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keepNext w:val="0"/>
        <w:keepLines w:val="0"/>
        <w:widowControl w:val="1"/>
        <w:spacing w:before="0" w:line="240" w:lineRule="auto"/>
        <w:ind w:firstLine="540"/>
        <w:jc w:val="center"/>
        <w:rPr>
          <w:rFonts w:ascii="Arial" w:hAnsi="Arial"/>
          <w:b w:val="1"/>
          <w:color w:val="000000"/>
          <w:sz w:val="28"/>
        </w:rPr>
      </w:pPr>
    </w:p>
    <w:p w14:paraId="02000000">
      <w:pPr>
        <w:keepNext w:val="0"/>
        <w:keepLines w:val="0"/>
        <w:widowControl w:val="1"/>
        <w:spacing w:before="0" w:line="240" w:lineRule="auto"/>
        <w:ind w:firstLine="540"/>
        <w:jc w:val="center"/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 xml:space="preserve">Стимулирование </w:t>
      </w:r>
    </w:p>
    <w:p w14:paraId="03000000">
      <w:pPr>
        <w:keepNext w:val="0"/>
        <w:keepLines w:val="0"/>
        <w:widowControl w:val="1"/>
        <w:spacing w:before="0" w:line="240" w:lineRule="auto"/>
        <w:ind w:firstLine="540"/>
        <w:jc w:val="center"/>
        <w:rPr>
          <w:rFonts w:ascii="Arial" w:hAnsi="Arial"/>
          <w:b w:val="1"/>
          <w:color w:val="000000"/>
          <w:sz w:val="28"/>
        </w:rPr>
      </w:pPr>
      <w:r>
        <w:rPr>
          <w:rFonts w:ascii="Arial" w:hAnsi="Arial"/>
          <w:b w:val="1"/>
          <w:color w:val="000000"/>
          <w:sz w:val="28"/>
        </w:rPr>
        <w:t>добросовестного соблюдения обязательных требований</w:t>
      </w:r>
    </w:p>
    <w:p w14:paraId="04000000">
      <w:pPr>
        <w:widowControl w:val="1"/>
        <w:spacing w:after="0" w:line="240" w:lineRule="auto"/>
        <w:ind/>
        <w:jc w:val="both"/>
        <w:rPr>
          <w:rFonts w:ascii="Arial" w:hAnsi="Arial"/>
          <w:sz w:val="24"/>
        </w:rPr>
      </w:pPr>
    </w:p>
    <w:p w14:paraId="05000000">
      <w:pPr>
        <w:widowControl w:val="1"/>
        <w:spacing w:after="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При осуществлении муниципального </w:t>
      </w:r>
      <w:r>
        <w:rPr>
          <w:rFonts w:ascii="Arial" w:hAnsi="Arial"/>
          <w:sz w:val="24"/>
        </w:rPr>
        <w:t xml:space="preserve">земельного </w:t>
      </w:r>
      <w:r>
        <w:rPr>
          <w:rFonts w:ascii="Arial" w:hAnsi="Arial"/>
          <w:sz w:val="24"/>
        </w:rPr>
        <w:t>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06000000">
      <w:pPr>
        <w:widowControl w:val="1"/>
        <w:spacing w:after="0" w:before="20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М</w:t>
      </w:r>
      <w:r>
        <w:rPr>
          <w:rFonts w:ascii="Arial" w:hAnsi="Arial"/>
          <w:sz w:val="24"/>
        </w:rPr>
        <w:t xml:space="preserve">униципальный </w:t>
      </w:r>
      <w:r>
        <w:rPr>
          <w:rFonts w:ascii="Arial" w:hAnsi="Arial"/>
          <w:sz w:val="24"/>
        </w:rPr>
        <w:t xml:space="preserve">земельный </w:t>
      </w:r>
      <w:r>
        <w:rPr>
          <w:rFonts w:ascii="Arial" w:hAnsi="Arial"/>
          <w:sz w:val="24"/>
        </w:rPr>
        <w:t>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требований.</w:t>
      </w:r>
    </w:p>
    <w:p w14:paraId="07000000">
      <w:pPr>
        <w:widowControl w:val="1"/>
        <w:spacing w:after="0" w:line="240" w:lineRule="auto"/>
        <w:ind/>
        <w:jc w:val="both"/>
        <w:rPr>
          <w:rFonts w:ascii="Arial" w:hAnsi="Arial"/>
          <w:sz w:val="24"/>
        </w:rPr>
      </w:pPr>
    </w:p>
    <w:p w14:paraId="08000000">
      <w:pPr>
        <w:widowControl w:val="1"/>
        <w:spacing w:after="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Выбираемые профилактические мероприятия, контрольные мероприятия, применяемые меры по пресечению и (или) устранению нарушений обязательных требований должны быть соразмерными характеру нарушений обязательных требований, вреду (ущербу), который причинен или может быть причинен охраняемым законом ценностям.</w:t>
      </w:r>
    </w:p>
    <w:p w14:paraId="09000000">
      <w:pPr>
        <w:widowControl w:val="1"/>
        <w:spacing w:after="0" w:before="20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М</w:t>
      </w:r>
      <w:r>
        <w:rPr>
          <w:rFonts w:ascii="Arial" w:hAnsi="Arial"/>
          <w:sz w:val="24"/>
        </w:rPr>
        <w:t>униципальный контроль должны ограничиваться только теми контрольными мероприятиями и контрольными действиями, которые необходимы для обеспечения соблюдения обязательных требований.</w:t>
      </w:r>
    </w:p>
    <w:p w14:paraId="0A000000">
      <w:pPr>
        <w:widowControl w:val="1"/>
        <w:spacing w:after="0" w:before="200" w:line="240" w:lineRule="auto"/>
        <w:ind w:firstLine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При организации и осуществлении муниципального </w:t>
      </w:r>
      <w:r>
        <w:rPr>
          <w:rFonts w:ascii="Arial" w:hAnsi="Arial"/>
          <w:sz w:val="24"/>
        </w:rPr>
        <w:t xml:space="preserve">земельного </w:t>
      </w:r>
      <w:bookmarkStart w:id="1" w:name="_GoBack"/>
      <w:bookmarkEnd w:id="1"/>
      <w:r>
        <w:rPr>
          <w:rFonts w:ascii="Arial" w:hAnsi="Arial"/>
          <w:sz w:val="24"/>
        </w:rPr>
        <w:t>контроля не допускается причинение неправомерного вреда (ущерба) контролируемым лицам, их представителям, либо имуществу, находящемуся в их владении, пользовании или распоряжении, либо их деловой репутации.</w:t>
      </w:r>
    </w:p>
    <w:p w14:paraId="0B000000"/>
    <w:sectPr>
      <w:pgSz w:h="16838" w:orient="portrait" w:w="11906"/>
      <w:pgMar w:bottom="1440" w:footer="0" w:gutter="0" w:header="0" w:left="1133" w:right="566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2026-02-05T06:21:15Z</dcterms:created>
  <dcterms:modified xsi:type="dcterms:W3CDTF">2026-02-05T06:22:02Z</dcterms:modified>
</cp:coreProperties>
</file>