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6AB" w:rsidRDefault="00BF4ED6" w:rsidP="000805DA">
      <w:pPr>
        <w:pStyle w:val="af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28</w:t>
      </w:r>
    </w:p>
    <w:p w:rsidR="002836AB" w:rsidRDefault="00BF4ED6" w:rsidP="000805DA">
      <w:pPr>
        <w:pStyle w:val="af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2836AB" w:rsidRDefault="00BF4ED6" w:rsidP="000805DA">
      <w:pPr>
        <w:pStyle w:val="af8"/>
        <w:ind w:firstLine="453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2836AB" w:rsidRDefault="00BF4ED6" w:rsidP="000805DA">
      <w:pPr>
        <w:pStyle w:val="af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0805D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2836AB" w:rsidRDefault="00BF4ED6" w:rsidP="000805DA">
      <w:pPr>
        <w:pStyle w:val="af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2836AB" w:rsidRDefault="00BF4ED6" w:rsidP="000805DA">
      <w:pPr>
        <w:pStyle w:val="af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0805DA">
        <w:rPr>
          <w:rFonts w:ascii="FreeSerif" w:eastAsia="FreeSerif" w:hAnsi="FreeSerif" w:cs="FreeSerif"/>
          <w:sz w:val="28"/>
          <w:szCs w:val="28"/>
        </w:rPr>
        <w:t>12.12.2024 г.</w:t>
      </w:r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0805DA">
        <w:rPr>
          <w:rFonts w:ascii="FreeSerif" w:eastAsia="FreeSerif" w:hAnsi="FreeSerif" w:cs="FreeSerif"/>
          <w:sz w:val="28"/>
          <w:szCs w:val="28"/>
        </w:rPr>
        <w:t xml:space="preserve"> 113</w:t>
      </w:r>
      <w:bookmarkStart w:id="0" w:name="_GoBack"/>
      <w:bookmarkEnd w:id="0"/>
    </w:p>
    <w:p w:rsidR="002836AB" w:rsidRDefault="002836AB">
      <w:pPr>
        <w:pStyle w:val="af8"/>
        <w:ind w:firstLine="5669"/>
        <w:rPr>
          <w:rFonts w:ascii="FreeSerif" w:hAnsi="FreeSerif" w:cs="FreeSerif"/>
          <w:sz w:val="28"/>
          <w:szCs w:val="28"/>
        </w:rPr>
      </w:pPr>
    </w:p>
    <w:p w:rsidR="000805DA" w:rsidRDefault="000805DA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0805DA" w:rsidRDefault="00BF4ED6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eastAsia="FreeSerif" w:hAnsi="FreeSerif" w:cs="FreeSerif"/>
          <w:sz w:val="28"/>
          <w:szCs w:val="28"/>
        </w:rPr>
        <w:t>МАДОУ  детский сад общеразвивающего вида № 12 станицы Ленинградской муниципального образования Ленинградский район и</w:t>
      </w:r>
    </w:p>
    <w:p w:rsidR="002836AB" w:rsidRDefault="00BF4ED6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подлежащего передаче на праве безвозмездного пользования </w:t>
      </w:r>
    </w:p>
    <w:p w:rsidR="002836AB" w:rsidRDefault="002836AB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2055"/>
        <w:gridCol w:w="1477"/>
        <w:gridCol w:w="83"/>
        <w:gridCol w:w="1170"/>
        <w:gridCol w:w="1156"/>
        <w:gridCol w:w="2410"/>
      </w:tblGrid>
      <w:tr w:rsidR="002836AB">
        <w:trPr>
          <w:trHeight w:val="8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Количество, шт.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ванна моечная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104325689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Конвекционная печь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104360012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электроплита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104380071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57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104380072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57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мясорубка ТМ-32 настольная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41012402001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57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водонагреватель "РЕГЕНТ -100"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106360134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"ИНДЕЗИТ"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2106000020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43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2106012545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2106012546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морозильник "Бирюса" -148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206118027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7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стол, 2000*800*760,ЛДСП,ПВХ хром ножки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206380220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морозильник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2106000013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57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Ванна моечная 2х секционная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106380228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стеллаж кухонный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106380229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стеллаж кухонный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106380230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106380231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106380231/1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106380231/2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7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Холодильная камера внешними размерами 1,96*3,16*2,2м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41012402002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весы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144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 ЭКОНОМ ЦК СРО-12/6ЭЦК 1200*600*870(890)ММ, ПОЛКА-РЕШЕТКА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85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 хоз. инвентаря ШМУ 22-800 метал.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40101360084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7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плитка электрическая ПищТех ПЭП 0,48 ДШ-01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4101260026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холодильный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104360013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холодильный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2106012540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морозильная камера "Стинол"105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206118026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96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Холодильная система на базе поршнего герметичного компрессора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41012402003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</w:tr>
      <w:tr w:rsidR="002836AB">
        <w:trPr>
          <w:trHeight w:val="2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весы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  <w:p w:rsidR="002836AB" w:rsidRDefault="002836AB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885"/>
        </w:trPr>
        <w:tc>
          <w:tcPr>
            <w:tcW w:w="90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Перечень муниципального имущества  МАДОУ №12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ab/>
              <w:t>по передаче на праве безвозмездного пользования</w:t>
            </w:r>
          </w:p>
          <w:p w:rsidR="002836AB" w:rsidRDefault="00BF4ED6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ab/>
            </w:r>
          </w:p>
        </w:tc>
      </w:tr>
      <w:tr w:rsidR="002836AB">
        <w:trPr>
          <w:trHeight w:val="88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Количество, шт.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Остаточная стоимость, руб.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весы  циферблатные РН-6ц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104360001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весы  циферблатные РН-6ц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104360002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Мороз.камера INDESIT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(1)106000001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15 500,00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"Атлант 2823"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106000002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"Атлант 2823"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106000003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"Атлант 2823"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106000004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7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Электро печь с жар.шкафом 4х конфортн.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106000006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29 532,00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25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эл.мясорубка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106000007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15 965,00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0,00</w:t>
            </w:r>
          </w:p>
        </w:tc>
      </w:tr>
      <w:tr w:rsidR="002836AB">
        <w:trPr>
          <w:trHeight w:val="25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миксер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25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духовой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 с бортом Сроб-600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2 782,32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 с бортом Сроб-600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2 782,32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 с бортом Сроб-600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2 782,32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48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разделочный с бортом Сроб-600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з/б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2 782,33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2836AB">
            <w:pPr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2836AB">
        <w:trPr>
          <w:trHeight w:val="1260"/>
        </w:trPr>
        <w:tc>
          <w:tcPr>
            <w:tcW w:w="9071" w:type="dxa"/>
            <w:gridSpan w:val="7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6AB" w:rsidRDefault="00BF4ED6"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2. Перечень недвижимого имущества</w:t>
            </w:r>
          </w:p>
          <w:p w:rsidR="002836AB" w:rsidRDefault="002836AB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</w:p>
        </w:tc>
      </w:tr>
      <w:tr w:rsidR="002836AB">
        <w:trPr>
          <w:trHeight w:val="126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6AB" w:rsidRDefault="00BF4ED6"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102000001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6AB" w:rsidRDefault="00BF4ED6"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39,3 кв.м.</w:t>
            </w:r>
          </w:p>
        </w:tc>
        <w:tc>
          <w:tcPr>
            <w:tcW w:w="3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6AB" w:rsidRDefault="00BF4ED6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х.Восточный ул Юбилейная, 101</w:t>
            </w:r>
          </w:p>
        </w:tc>
      </w:tr>
    </w:tbl>
    <w:p w:rsidR="002836AB" w:rsidRDefault="002836AB"/>
    <w:p w:rsidR="002836AB" w:rsidRDefault="00BF4ED6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2836AB" w:rsidRDefault="00BF4ED6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2836AB" w:rsidRDefault="00BF4ED6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Style w:val="afa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2836AB" w:rsidRDefault="00BF4ED6">
      <w:pPr>
        <w:pStyle w:val="af8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</w:t>
      </w:r>
      <w:r w:rsidR="000805DA">
        <w:rPr>
          <w:rFonts w:ascii="FreeSerif" w:eastAsia="FreeSerif" w:hAnsi="FreeSerif" w:cs="FreeSerif"/>
          <w:sz w:val="28"/>
          <w:szCs w:val="28"/>
        </w:rPr>
        <w:t xml:space="preserve">     </w:t>
      </w:r>
      <w:r>
        <w:rPr>
          <w:rFonts w:ascii="FreeSerif" w:eastAsia="FreeSerif" w:hAnsi="FreeSerif" w:cs="FreeSerif"/>
          <w:sz w:val="28"/>
          <w:szCs w:val="28"/>
        </w:rPr>
        <w:t xml:space="preserve">         Р.Г. Тоцкая</w:t>
      </w:r>
    </w:p>
    <w:sectPr w:rsidR="002836AB" w:rsidSect="000805D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ED6" w:rsidRDefault="00BF4ED6">
      <w:pPr>
        <w:spacing w:after="0" w:line="240" w:lineRule="auto"/>
      </w:pPr>
      <w:r>
        <w:separator/>
      </w:r>
    </w:p>
  </w:endnote>
  <w:endnote w:type="continuationSeparator" w:id="0">
    <w:p w:rsidR="00BF4ED6" w:rsidRDefault="00BF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ED6" w:rsidRDefault="00BF4ED6">
      <w:pPr>
        <w:spacing w:after="0" w:line="240" w:lineRule="auto"/>
      </w:pPr>
      <w:r>
        <w:separator/>
      </w:r>
    </w:p>
  </w:footnote>
  <w:footnote w:type="continuationSeparator" w:id="0">
    <w:p w:rsidR="00BF4ED6" w:rsidRDefault="00BF4E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AB"/>
    <w:rsid w:val="000805DA"/>
    <w:rsid w:val="002836AB"/>
    <w:rsid w:val="00B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5783E-BB74-4E62-9A0E-A53142D3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afa">
    <w:name w:val="Без интервала Знак"/>
    <w:link w:val="13"/>
    <w:rPr>
      <w:sz w:val="24"/>
      <w:szCs w:val="22"/>
      <w:lang w:eastAsia="en-US" w:bidi="ar-SA"/>
    </w:rPr>
  </w:style>
  <w:style w:type="paragraph" w:customStyle="1" w:styleId="13">
    <w:name w:val="Обычный (веб)1"/>
    <w:link w:val="af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080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080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5</cp:revision>
  <cp:lastPrinted>2024-12-16T11:07:00Z</cp:lastPrinted>
  <dcterms:created xsi:type="dcterms:W3CDTF">2024-12-16T11:06:00Z</dcterms:created>
  <dcterms:modified xsi:type="dcterms:W3CDTF">2024-12-16T11:08:00Z</dcterms:modified>
</cp:coreProperties>
</file>