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6F0" w:rsidRDefault="00FA76F0" w:rsidP="00FA76F0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  <w:szCs w:val="28"/>
        </w:rPr>
      </w:pPr>
      <w:r w:rsidRPr="001F3FFE">
        <w:rPr>
          <w:rStyle w:val="af7"/>
          <w:rFonts w:cs="Times New Roman"/>
          <w:b w:val="0"/>
          <w:color w:val="auto"/>
          <w:szCs w:val="28"/>
        </w:rPr>
        <w:t>Приложение</w:t>
      </w:r>
      <w:r>
        <w:rPr>
          <w:rStyle w:val="af7"/>
          <w:rFonts w:cs="Times New Roman"/>
          <w:b w:val="0"/>
          <w:color w:val="auto"/>
          <w:szCs w:val="28"/>
        </w:rPr>
        <w:t xml:space="preserve"> 2</w:t>
      </w:r>
      <w:r w:rsidRPr="001F3FFE">
        <w:rPr>
          <w:rStyle w:val="af7"/>
          <w:rFonts w:cs="Times New Roman"/>
          <w:b w:val="0"/>
          <w:color w:val="auto"/>
          <w:szCs w:val="28"/>
        </w:rPr>
        <w:t> </w:t>
      </w:r>
    </w:p>
    <w:p w:rsidR="00FA76F0" w:rsidRDefault="00FA76F0" w:rsidP="00FA76F0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FA76F0" w:rsidRDefault="00FA76F0" w:rsidP="00FA76F0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  <w:szCs w:val="28"/>
        </w:rPr>
      </w:pPr>
      <w:r>
        <w:rPr>
          <w:rStyle w:val="af7"/>
          <w:rFonts w:cs="Times New Roman"/>
          <w:b w:val="0"/>
          <w:color w:val="auto"/>
          <w:szCs w:val="28"/>
        </w:rPr>
        <w:t>УТВЕРЖДЕН</w:t>
      </w:r>
      <w:r w:rsidR="00493EA4">
        <w:rPr>
          <w:rStyle w:val="af7"/>
          <w:rFonts w:cs="Times New Roman"/>
          <w:b w:val="0"/>
          <w:color w:val="auto"/>
          <w:szCs w:val="28"/>
        </w:rPr>
        <w:t>О</w:t>
      </w:r>
      <w:r>
        <w:rPr>
          <w:rStyle w:val="af7"/>
          <w:rFonts w:cs="Times New Roman"/>
          <w:b w:val="0"/>
          <w:color w:val="auto"/>
          <w:szCs w:val="28"/>
        </w:rPr>
        <w:t xml:space="preserve"> </w:t>
      </w:r>
    </w:p>
    <w:p w:rsidR="00FA76F0" w:rsidRPr="001F3FFE" w:rsidRDefault="005B7A44" w:rsidP="00FA76F0">
      <w:pPr>
        <w:spacing w:line="240" w:lineRule="auto"/>
        <w:ind w:left="4956"/>
        <w:jc w:val="left"/>
        <w:rPr>
          <w:rStyle w:val="af7"/>
          <w:rFonts w:cs="Times New Roman"/>
          <w:b w:val="0"/>
          <w:color w:val="auto"/>
          <w:szCs w:val="28"/>
        </w:rPr>
      </w:pPr>
      <w:hyperlink w:anchor="sub_0" w:history="1">
        <w:r w:rsidR="00FA76F0" w:rsidRPr="001F3FFE">
          <w:rPr>
            <w:rStyle w:val="af4"/>
            <w:rFonts w:cs="Times New Roman"/>
            <w:color w:val="auto"/>
            <w:szCs w:val="28"/>
          </w:rPr>
          <w:t>постановлени</w:t>
        </w:r>
        <w:r w:rsidR="00FA76F0">
          <w:rPr>
            <w:rStyle w:val="af4"/>
            <w:rFonts w:cs="Times New Roman"/>
            <w:color w:val="auto"/>
            <w:szCs w:val="28"/>
          </w:rPr>
          <w:t>ем</w:t>
        </w:r>
      </w:hyperlink>
      <w:r w:rsidR="00FA76F0" w:rsidRPr="001F3FFE">
        <w:rPr>
          <w:rStyle w:val="af7"/>
          <w:rFonts w:cs="Times New Roman"/>
          <w:color w:val="auto"/>
          <w:szCs w:val="28"/>
        </w:rPr>
        <w:t xml:space="preserve"> </w:t>
      </w:r>
      <w:r w:rsidR="00FA76F0" w:rsidRPr="001F3FFE">
        <w:rPr>
          <w:rStyle w:val="af7"/>
          <w:rFonts w:cs="Times New Roman"/>
          <w:b w:val="0"/>
          <w:color w:val="auto"/>
          <w:szCs w:val="28"/>
        </w:rPr>
        <w:t>администрации</w:t>
      </w:r>
      <w:r w:rsidR="00FA76F0" w:rsidRPr="001F3FFE">
        <w:rPr>
          <w:rStyle w:val="af7"/>
          <w:rFonts w:cs="Times New Roman"/>
          <w:b w:val="0"/>
          <w:color w:val="auto"/>
          <w:szCs w:val="28"/>
        </w:rPr>
        <w:br/>
        <w:t>муниципального образования</w:t>
      </w:r>
      <w:r w:rsidR="00FA76F0" w:rsidRPr="001F3FFE">
        <w:rPr>
          <w:rStyle w:val="af7"/>
          <w:rFonts w:cs="Times New Roman"/>
          <w:b w:val="0"/>
          <w:color w:val="auto"/>
          <w:szCs w:val="28"/>
        </w:rPr>
        <w:br/>
        <w:t>Ленинградский район</w:t>
      </w:r>
      <w:r w:rsidR="00FA76F0" w:rsidRPr="001F3FFE">
        <w:rPr>
          <w:rStyle w:val="af7"/>
          <w:rFonts w:cs="Times New Roman"/>
          <w:b w:val="0"/>
          <w:color w:val="auto"/>
          <w:szCs w:val="28"/>
        </w:rPr>
        <w:br/>
        <w:t xml:space="preserve">от </w:t>
      </w:r>
      <w:r>
        <w:rPr>
          <w:rStyle w:val="af7"/>
          <w:rFonts w:cs="Times New Roman"/>
          <w:b w:val="0"/>
          <w:color w:val="auto"/>
          <w:szCs w:val="28"/>
        </w:rPr>
        <w:t>11.04.2024 № 314</w:t>
      </w:r>
      <w:bookmarkStart w:id="0" w:name="_GoBack"/>
      <w:bookmarkEnd w:id="0"/>
    </w:p>
    <w:p w:rsidR="00ED4DF5" w:rsidRPr="006750D8" w:rsidRDefault="00ED4DF5" w:rsidP="00292A2A">
      <w:pPr>
        <w:spacing w:line="240" w:lineRule="auto"/>
        <w:jc w:val="left"/>
        <w:rPr>
          <w:rFonts w:cs="Times New Roman"/>
          <w:szCs w:val="28"/>
        </w:rPr>
      </w:pPr>
    </w:p>
    <w:p w:rsidR="0045172F" w:rsidRDefault="0045172F" w:rsidP="006750D8">
      <w:pPr>
        <w:pStyle w:val="1"/>
        <w:jc w:val="center"/>
        <w:rPr>
          <w:rFonts w:ascii="Times New Roman" w:hAnsi="Times New Roman" w:cs="Times New Roman"/>
          <w:color w:val="auto"/>
        </w:rPr>
      </w:pPr>
    </w:p>
    <w:p w:rsidR="0045172F" w:rsidRDefault="00ED4DF5" w:rsidP="006750D8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292A2A">
        <w:rPr>
          <w:rFonts w:ascii="Times New Roman" w:hAnsi="Times New Roman" w:cs="Times New Roman"/>
          <w:color w:val="auto"/>
        </w:rPr>
        <w:t>Положение</w:t>
      </w:r>
      <w:r w:rsidRPr="00292A2A">
        <w:rPr>
          <w:rFonts w:ascii="Times New Roman" w:hAnsi="Times New Roman" w:cs="Times New Roman"/>
          <w:color w:val="auto"/>
        </w:rPr>
        <w:br/>
        <w:t xml:space="preserve">о 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</w:t>
      </w:r>
    </w:p>
    <w:p w:rsidR="00ED4DF5" w:rsidRPr="00292A2A" w:rsidRDefault="00ED4DF5" w:rsidP="0045172F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292A2A">
        <w:rPr>
          <w:rFonts w:ascii="Times New Roman" w:hAnsi="Times New Roman" w:cs="Times New Roman"/>
          <w:color w:val="auto"/>
        </w:rPr>
        <w:t xml:space="preserve">являющегося муниципальной собственностью муниципального образования </w:t>
      </w:r>
      <w:r w:rsidR="006750D8" w:rsidRPr="00292A2A">
        <w:rPr>
          <w:rFonts w:ascii="Times New Roman" w:hAnsi="Times New Roman" w:cs="Times New Roman"/>
          <w:color w:val="auto"/>
        </w:rPr>
        <w:t>Ленинградский район</w:t>
      </w:r>
      <w:r w:rsidRPr="00292A2A">
        <w:rPr>
          <w:rFonts w:ascii="Times New Roman" w:hAnsi="Times New Roman" w:cs="Times New Roman"/>
          <w:color w:val="auto"/>
        </w:rPr>
        <w:t xml:space="preserve">, заключении муниципальной организацией муниципального образования </w:t>
      </w:r>
      <w:r w:rsidR="00B13BE0" w:rsidRPr="00292A2A">
        <w:rPr>
          <w:rFonts w:ascii="Times New Roman" w:hAnsi="Times New Roman" w:cs="Times New Roman"/>
          <w:color w:val="auto"/>
        </w:rPr>
        <w:t>Ленинградский район</w:t>
      </w:r>
      <w:r w:rsidRPr="00292A2A">
        <w:rPr>
          <w:rFonts w:ascii="Times New Roman" w:hAnsi="Times New Roman" w:cs="Times New Roman"/>
          <w:color w:val="auto"/>
        </w:rPr>
        <w:t xml:space="preserve">, образующей социальную инфраструктуру для детей, договора аренды, договора безвозмездного пользования закреплённых за ней объектов собственности, о реорганизации или ликвидации муниципальных организаций муниципального образования </w:t>
      </w:r>
      <w:r w:rsidR="006750D8" w:rsidRPr="00292A2A">
        <w:rPr>
          <w:rFonts w:ascii="Times New Roman" w:hAnsi="Times New Roman" w:cs="Times New Roman"/>
          <w:color w:val="auto"/>
        </w:rPr>
        <w:t>Ленинградский район</w:t>
      </w:r>
      <w:r w:rsidRPr="00292A2A">
        <w:rPr>
          <w:rFonts w:ascii="Times New Roman" w:hAnsi="Times New Roman" w:cs="Times New Roman"/>
          <w:color w:val="auto"/>
        </w:rPr>
        <w:t>, образующих социальную инфраструктуру для детей, и подготовке заключений</w:t>
      </w:r>
      <w:r w:rsidR="00FA76F0">
        <w:rPr>
          <w:rFonts w:ascii="Times New Roman" w:hAnsi="Times New Roman" w:cs="Times New Roman"/>
          <w:color w:val="auto"/>
        </w:rPr>
        <w:t xml:space="preserve"> (далее – Положение)</w:t>
      </w:r>
    </w:p>
    <w:p w:rsidR="00ED4DF5" w:rsidRPr="00ED4DF5" w:rsidRDefault="00ED4DF5" w:rsidP="006750D8">
      <w:pPr>
        <w:spacing w:line="240" w:lineRule="auto"/>
        <w:jc w:val="center"/>
        <w:rPr>
          <w:rFonts w:cs="Times New Roman"/>
          <w:szCs w:val="28"/>
        </w:rPr>
      </w:pPr>
    </w:p>
    <w:p w:rsidR="00ED4DF5" w:rsidRP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bookmarkStart w:id="1" w:name="sub_129"/>
      <w:r w:rsidRPr="00ED4DF5">
        <w:rPr>
          <w:rFonts w:cs="Times New Roman"/>
          <w:szCs w:val="28"/>
        </w:rPr>
        <w:t xml:space="preserve">1. Настоящее Положение определяет порядок создания 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муниципального образования </w:t>
      </w:r>
      <w:r w:rsidR="006750D8">
        <w:rPr>
          <w:rFonts w:cs="Times New Roman"/>
          <w:szCs w:val="28"/>
        </w:rPr>
        <w:t>Ленинградский район</w:t>
      </w:r>
      <w:r w:rsidR="006750D8" w:rsidRPr="00ED4DF5">
        <w:rPr>
          <w:rFonts w:cs="Times New Roman"/>
          <w:szCs w:val="28"/>
        </w:rPr>
        <w:t xml:space="preserve"> </w:t>
      </w:r>
      <w:r w:rsidRPr="00ED4DF5">
        <w:rPr>
          <w:rFonts w:cs="Times New Roman"/>
          <w:szCs w:val="28"/>
        </w:rPr>
        <w:t xml:space="preserve">(далее - объект социальной инфраструктуры), заключении муниципальной организацией муниципального образования </w:t>
      </w:r>
      <w:r w:rsidR="006750D8">
        <w:rPr>
          <w:rFonts w:cs="Times New Roman"/>
          <w:szCs w:val="28"/>
        </w:rPr>
        <w:t>Ленинградский район</w:t>
      </w:r>
      <w:r w:rsidRPr="00ED4DF5">
        <w:rPr>
          <w:rFonts w:cs="Times New Roman"/>
          <w:szCs w:val="28"/>
        </w:rPr>
        <w:t>, образующей социальную инфраструктуру для детей (далее - организация), договора аренды, договора безвозмездного пользования закреплённых за ней объектов собственности, о реорганизации или ликвидации организации (далее - Комиссия), подготовки Комиссией заключений, порядок деятельности Комиссии.</w:t>
      </w:r>
    </w:p>
    <w:p w:rsidR="00ED4DF5" w:rsidRP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bookmarkStart w:id="2" w:name="sub_130"/>
      <w:bookmarkEnd w:id="1"/>
      <w:r w:rsidRPr="00ED4DF5">
        <w:rPr>
          <w:rFonts w:cs="Times New Roman"/>
          <w:szCs w:val="28"/>
        </w:rPr>
        <w:t>2. Комиссия является коллегиальным органом, образованным для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инфраструктуры, заключении организацией договора аренды, договора безвозмездного пользования закреплённых за ней объектов собственности (далее - решение об использовании объекта социальной инфраструктуры), о реорганизации или ликвидации организации и подготовки заключений.</w:t>
      </w:r>
    </w:p>
    <w:bookmarkEnd w:id="2"/>
    <w:p w:rsidR="00ED4DF5" w:rsidRP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lastRenderedPageBreak/>
        <w:t xml:space="preserve">Комиссия создаётся </w:t>
      </w:r>
      <w:r w:rsidR="00FA76F0">
        <w:rPr>
          <w:rFonts w:cs="Times New Roman"/>
          <w:szCs w:val="28"/>
        </w:rPr>
        <w:t>на основании постановления</w:t>
      </w:r>
      <w:r w:rsidRPr="00ED4DF5">
        <w:rPr>
          <w:rFonts w:cs="Times New Roman"/>
          <w:szCs w:val="28"/>
        </w:rPr>
        <w:t xml:space="preserve"> администрации муниципального образования </w:t>
      </w:r>
      <w:r w:rsidR="006750D8">
        <w:rPr>
          <w:rFonts w:cs="Times New Roman"/>
          <w:szCs w:val="28"/>
        </w:rPr>
        <w:t>Ленинградский район</w:t>
      </w:r>
      <w:r w:rsidRPr="00ED4DF5">
        <w:rPr>
          <w:rFonts w:cs="Times New Roman"/>
          <w:szCs w:val="28"/>
        </w:rPr>
        <w:t>.</w:t>
      </w:r>
    </w:p>
    <w:p w:rsidR="00ED4DF5" w:rsidRP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 xml:space="preserve">Комиссия в своей деятельности руководствуется </w:t>
      </w:r>
      <w:hyperlink r:id="rId8" w:history="1">
        <w:r w:rsidRPr="00ED4DF5">
          <w:rPr>
            <w:rStyle w:val="af4"/>
            <w:rFonts w:cs="Times New Roman"/>
            <w:color w:val="auto"/>
            <w:szCs w:val="28"/>
          </w:rPr>
          <w:t>Конституцией</w:t>
        </w:r>
      </w:hyperlink>
      <w:r w:rsidRPr="00ED4DF5">
        <w:rPr>
          <w:rFonts w:cs="Times New Roman"/>
          <w:szCs w:val="28"/>
        </w:rPr>
        <w:t xml:space="preserve">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Краснодарского края, а также настоящим Положением.</w:t>
      </w:r>
    </w:p>
    <w:p w:rsidR="00ED4DF5" w:rsidRP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bookmarkStart w:id="3" w:name="sub_131"/>
      <w:r w:rsidRPr="00ED4DF5">
        <w:rPr>
          <w:rFonts w:cs="Times New Roman"/>
          <w:szCs w:val="28"/>
        </w:rPr>
        <w:t>3. Комиссия осуществляет следующие функции:</w:t>
      </w:r>
    </w:p>
    <w:p w:rsidR="00ED4DF5" w:rsidRP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bookmarkStart w:id="4" w:name="sub_132"/>
      <w:bookmarkEnd w:id="3"/>
      <w:r w:rsidRPr="00ED4DF5">
        <w:rPr>
          <w:rFonts w:cs="Times New Roman"/>
          <w:szCs w:val="28"/>
        </w:rPr>
        <w:t xml:space="preserve">1) проводит оценку последствий принятия решения об использовании объекта социальной инфраструктуры на основании критериев оценки последствий принятия решения о реконструкции, модернизации, об изменении назначения или о ликвидации объекта социальной инфраструктуры, заключении организацией договора аренды, договора безвозмездного пользования закреплённых за ней объектов собственности, установленных </w:t>
      </w:r>
      <w:r w:rsidRPr="00FA76F0">
        <w:rPr>
          <w:rFonts w:cs="Times New Roman"/>
          <w:szCs w:val="28"/>
        </w:rPr>
        <w:t>Порядко</w:t>
      </w:r>
      <w:r w:rsidR="00FA76F0" w:rsidRPr="00FA76F0">
        <w:rPr>
          <w:rFonts w:cs="Times New Roman"/>
          <w:szCs w:val="28"/>
        </w:rPr>
        <w:t>м проведения оценки последствий;</w:t>
      </w:r>
    </w:p>
    <w:p w:rsidR="00ED4DF5" w:rsidRP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bookmarkStart w:id="5" w:name="sub_133"/>
      <w:bookmarkEnd w:id="4"/>
      <w:r w:rsidRPr="00ED4DF5">
        <w:rPr>
          <w:rFonts w:cs="Times New Roman"/>
          <w:szCs w:val="28"/>
        </w:rPr>
        <w:t>2) готовит заключение об оценке последствий принятия решения об использовании объекта социальной инфраструктуры;</w:t>
      </w:r>
    </w:p>
    <w:p w:rsidR="00ED4DF5" w:rsidRP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bookmarkStart w:id="6" w:name="sub_134"/>
      <w:bookmarkEnd w:id="5"/>
      <w:r w:rsidRPr="00ED4DF5">
        <w:rPr>
          <w:rFonts w:cs="Times New Roman"/>
          <w:szCs w:val="28"/>
        </w:rPr>
        <w:t>3) проводит оценку последствий принятия решения о реорганизации или ликвидации организации на основании критериев оценки последствий принятия решения о реорганизации или ликвидации организации, установленных Порядком проведения оценки</w:t>
      </w:r>
      <w:r w:rsidR="00140BF6">
        <w:rPr>
          <w:rFonts w:cs="Times New Roman"/>
          <w:szCs w:val="28"/>
        </w:rPr>
        <w:t xml:space="preserve"> последствий</w:t>
      </w:r>
      <w:r w:rsidRPr="00ED4DF5">
        <w:rPr>
          <w:rFonts w:cs="Times New Roman"/>
          <w:szCs w:val="28"/>
        </w:rPr>
        <w:t>;</w:t>
      </w:r>
    </w:p>
    <w:p w:rsidR="00ED4DF5" w:rsidRP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bookmarkStart w:id="7" w:name="sub_135"/>
      <w:bookmarkEnd w:id="6"/>
      <w:r w:rsidRPr="00ED4DF5">
        <w:rPr>
          <w:rFonts w:cs="Times New Roman"/>
          <w:szCs w:val="28"/>
        </w:rPr>
        <w:t>4) готовит заключение об оценке последствий принятия решения о реорганизации или ликвидации организации.</w:t>
      </w:r>
    </w:p>
    <w:p w:rsidR="00ED4DF5" w:rsidRP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bookmarkStart w:id="8" w:name="sub_136"/>
      <w:bookmarkEnd w:id="7"/>
      <w:r w:rsidRPr="00ED4DF5">
        <w:rPr>
          <w:rFonts w:cs="Times New Roman"/>
          <w:szCs w:val="28"/>
        </w:rPr>
        <w:t>4. Комиссия формируется в составе председателя Комиссии, заместителя председателя Комиссии, секретаря и членов Комиссии.</w:t>
      </w:r>
    </w:p>
    <w:bookmarkEnd w:id="8"/>
    <w:p w:rsid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вопросов. В отсутствие председателя его функции исполняет заместитель председателя Комиссии.</w:t>
      </w:r>
    </w:p>
    <w:p w:rsidR="00927182" w:rsidRDefault="0045172F" w:rsidP="00927182">
      <w:pPr>
        <w:spacing w:line="240" w:lineRule="auto"/>
        <w:ind w:firstLine="708"/>
      </w:pPr>
      <w:bookmarkStart w:id="9" w:name="sub_1005"/>
      <w:r>
        <w:t>5</w:t>
      </w:r>
      <w:r w:rsidR="00927182">
        <w:t xml:space="preserve">. Состав комиссии - не менее </w:t>
      </w:r>
      <w:r w:rsidR="008165C7">
        <w:t>девяти</w:t>
      </w:r>
      <w:r w:rsidR="00927182">
        <w:t xml:space="preserve"> человек с учетом председателя комиссии.</w:t>
      </w:r>
    </w:p>
    <w:bookmarkEnd w:id="9"/>
    <w:p w:rsidR="00927182" w:rsidRDefault="0045172F" w:rsidP="00927182">
      <w:pPr>
        <w:spacing w:line="240" w:lineRule="auto"/>
        <w:ind w:firstLine="708"/>
      </w:pPr>
      <w:r>
        <w:t xml:space="preserve">6. </w:t>
      </w:r>
      <w:r w:rsidR="00927182">
        <w:t>Председатель комиссии:</w:t>
      </w:r>
    </w:p>
    <w:p w:rsidR="00927182" w:rsidRDefault="00927182" w:rsidP="00927182">
      <w:pPr>
        <w:spacing w:line="240" w:lineRule="auto"/>
        <w:ind w:firstLine="708"/>
      </w:pPr>
      <w:r>
        <w:t>планирует работу комиссии;</w:t>
      </w:r>
    </w:p>
    <w:p w:rsidR="00927182" w:rsidRDefault="00927182" w:rsidP="00927182">
      <w:pPr>
        <w:spacing w:line="240" w:lineRule="auto"/>
        <w:ind w:firstLine="708"/>
      </w:pPr>
      <w:r>
        <w:t>назначает и ведет заседания комиссии;</w:t>
      </w:r>
    </w:p>
    <w:p w:rsidR="00927182" w:rsidRDefault="00927182" w:rsidP="00927182">
      <w:pPr>
        <w:spacing w:line="240" w:lineRule="auto"/>
        <w:ind w:firstLine="708"/>
      </w:pPr>
      <w:r>
        <w:t>обеспечивает и контролирует выполнение решений комиссии.</w:t>
      </w:r>
    </w:p>
    <w:p w:rsidR="00927182" w:rsidRDefault="00927182" w:rsidP="00927182">
      <w:pPr>
        <w:spacing w:line="240" w:lineRule="auto"/>
        <w:ind w:firstLine="708"/>
      </w:pPr>
      <w:r>
        <w:t>Заместитель председателя комиссии по поручению председателя комиссии:</w:t>
      </w:r>
    </w:p>
    <w:p w:rsidR="00927182" w:rsidRDefault="00927182" w:rsidP="00927182">
      <w:pPr>
        <w:spacing w:line="240" w:lineRule="auto"/>
        <w:ind w:firstLine="708"/>
      </w:pPr>
      <w:r>
        <w:t>осуществляет функции председателя комиссии в его отсутствие;</w:t>
      </w:r>
    </w:p>
    <w:p w:rsidR="00927182" w:rsidRDefault="00927182" w:rsidP="00927182">
      <w:pPr>
        <w:spacing w:line="240" w:lineRule="auto"/>
        <w:ind w:firstLine="708"/>
      </w:pPr>
      <w:r>
        <w:t>выполняет поручения председателя комиссии;</w:t>
      </w:r>
    </w:p>
    <w:p w:rsidR="00927182" w:rsidRDefault="00927182" w:rsidP="00927182">
      <w:pPr>
        <w:spacing w:line="240" w:lineRule="auto"/>
        <w:ind w:firstLine="708"/>
      </w:pPr>
      <w:r>
        <w:t>организует работу комиссии;</w:t>
      </w:r>
    </w:p>
    <w:p w:rsidR="00927182" w:rsidRDefault="00927182" w:rsidP="00927182">
      <w:pPr>
        <w:spacing w:line="240" w:lineRule="auto"/>
        <w:ind w:firstLine="708"/>
      </w:pPr>
      <w:r>
        <w:t>осуществляет общий контроль за деятельностью комиссии.</w:t>
      </w:r>
    </w:p>
    <w:p w:rsidR="00927182" w:rsidRDefault="00927182" w:rsidP="00927182">
      <w:pPr>
        <w:spacing w:line="240" w:lineRule="auto"/>
        <w:ind w:firstLine="708"/>
      </w:pPr>
      <w:r>
        <w:t>Секретарь комиссии:</w:t>
      </w:r>
    </w:p>
    <w:p w:rsidR="00927182" w:rsidRDefault="00927182" w:rsidP="00927182">
      <w:pPr>
        <w:spacing w:line="240" w:lineRule="auto"/>
        <w:ind w:firstLine="708"/>
      </w:pPr>
      <w:r>
        <w:t>организует проведение заседаний комиссии;</w:t>
      </w:r>
    </w:p>
    <w:p w:rsidR="00927182" w:rsidRDefault="00927182" w:rsidP="00927182">
      <w:pPr>
        <w:spacing w:line="240" w:lineRule="auto"/>
        <w:ind w:firstLine="709"/>
      </w:pPr>
      <w:r>
        <w:t>формирует повестку дня заседаний комиссии, организует подготовку материалов к заседаниям комиссии;</w:t>
      </w:r>
    </w:p>
    <w:p w:rsidR="00927182" w:rsidRDefault="00927182" w:rsidP="00927182">
      <w:pPr>
        <w:spacing w:line="240" w:lineRule="auto"/>
        <w:ind w:firstLine="708"/>
      </w:pPr>
      <w:r>
        <w:lastRenderedPageBreak/>
        <w:t>обеспечивает организацию делопроизводства комиссии;</w:t>
      </w:r>
    </w:p>
    <w:p w:rsidR="00927182" w:rsidRDefault="00927182" w:rsidP="00927182">
      <w:pPr>
        <w:spacing w:line="240" w:lineRule="auto"/>
        <w:ind w:firstLine="708"/>
      </w:pPr>
      <w:r>
        <w:t>уведомляет членов комиссии о месте, дате и времени проведения заседания комиссии;</w:t>
      </w:r>
    </w:p>
    <w:p w:rsidR="00927182" w:rsidRDefault="00927182" w:rsidP="00927182">
      <w:pPr>
        <w:spacing w:line="240" w:lineRule="auto"/>
        <w:ind w:firstLine="708"/>
      </w:pPr>
      <w:r>
        <w:t>ведет протоколы заседания комиссии, осуществляет сбор и хранение материалов заседаний комиссии, в течение 5 рабочих дней с даты принятия заключения комиссии оформляет данное заключение.</w:t>
      </w:r>
    </w:p>
    <w:p w:rsidR="00927182" w:rsidRDefault="00927182" w:rsidP="00927182">
      <w:pPr>
        <w:spacing w:line="240" w:lineRule="auto"/>
        <w:ind w:firstLine="708"/>
      </w:pPr>
      <w:r>
        <w:t>Члены комиссии:</w:t>
      </w:r>
    </w:p>
    <w:p w:rsidR="00927182" w:rsidRDefault="00927182" w:rsidP="00927182">
      <w:pPr>
        <w:spacing w:line="240" w:lineRule="auto"/>
        <w:ind w:firstLine="708"/>
      </w:pPr>
      <w:r>
        <w:t>присутствуют на заседаниях комиссии и участвуют в обсуждении рассматриваемых вопросов и выработке решений;</w:t>
      </w:r>
    </w:p>
    <w:p w:rsidR="00927182" w:rsidRDefault="00927182" w:rsidP="00927182">
      <w:pPr>
        <w:spacing w:line="240" w:lineRule="auto"/>
        <w:ind w:firstLine="709"/>
      </w:pPr>
      <w:r>
        <w:t>представляют предложения к проекту повестки дня заседания комиссии и свое мнение по рассматриваемым вопросам на имя председателя комиссии в письменном виде не менее чем за три рабочих дня до дня заседания.</w:t>
      </w:r>
    </w:p>
    <w:p w:rsidR="00927182" w:rsidRDefault="00927182" w:rsidP="00927182">
      <w:pPr>
        <w:spacing w:line="240" w:lineRule="auto"/>
        <w:ind w:firstLine="708"/>
      </w:pPr>
      <w:r>
        <w:t>Члены комиссии обладают равными правами при обсуждении рассматриваемых на заседании комиссии вопросов.</w:t>
      </w:r>
    </w:p>
    <w:p w:rsidR="00927182" w:rsidRDefault="00927182" w:rsidP="00927182">
      <w:pPr>
        <w:spacing w:line="240" w:lineRule="auto"/>
        <w:ind w:firstLine="708"/>
      </w:pPr>
      <w:r>
        <w:t>Основной формой деятельности комиссии является заседание.</w:t>
      </w:r>
    </w:p>
    <w:p w:rsidR="00ED4DF5" w:rsidRPr="00ED4DF5" w:rsidRDefault="0045172F" w:rsidP="00E062DD">
      <w:pPr>
        <w:spacing w:line="240" w:lineRule="auto"/>
        <w:ind w:firstLine="708"/>
        <w:rPr>
          <w:rFonts w:cs="Times New Roman"/>
          <w:szCs w:val="28"/>
        </w:rPr>
      </w:pPr>
      <w:bookmarkStart w:id="10" w:name="sub_137"/>
      <w:r>
        <w:rPr>
          <w:rFonts w:cs="Times New Roman"/>
          <w:szCs w:val="28"/>
        </w:rPr>
        <w:t>7</w:t>
      </w:r>
      <w:r w:rsidR="00ED4DF5" w:rsidRPr="00ED4DF5">
        <w:rPr>
          <w:rFonts w:cs="Times New Roman"/>
          <w:szCs w:val="28"/>
        </w:rPr>
        <w:t>. Секретарь Комиссии</w:t>
      </w:r>
      <w:bookmarkEnd w:id="10"/>
      <w:r w:rsidR="00E062DD">
        <w:rPr>
          <w:rFonts w:cs="Times New Roman"/>
          <w:szCs w:val="28"/>
        </w:rPr>
        <w:t xml:space="preserve"> </w:t>
      </w:r>
      <w:r w:rsidR="00ED4DF5" w:rsidRPr="00ED4DF5">
        <w:rPr>
          <w:rFonts w:cs="Times New Roman"/>
          <w:szCs w:val="28"/>
        </w:rPr>
        <w:t>организует проведение заседаний Комиссии;</w:t>
      </w:r>
    </w:p>
    <w:p w:rsidR="00FA76F0" w:rsidRPr="00140BF6" w:rsidRDefault="00ED4DF5" w:rsidP="006750D8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0BF6">
        <w:rPr>
          <w:rFonts w:ascii="Times New Roman" w:hAnsi="Times New Roman" w:cs="Times New Roman"/>
          <w:sz w:val="28"/>
          <w:szCs w:val="28"/>
          <w:lang w:val="ru-RU"/>
        </w:rPr>
        <w:t>уведомляет членов Комиссии о месте, дате и времени проведения заседания Комиссии;</w:t>
      </w:r>
    </w:p>
    <w:p w:rsidR="00140BF6" w:rsidRPr="00140BF6" w:rsidRDefault="00ED4DF5" w:rsidP="006750D8">
      <w:pPr>
        <w:pStyle w:val="a3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0BF6">
        <w:rPr>
          <w:rFonts w:ascii="Times New Roman" w:hAnsi="Times New Roman" w:cs="Times New Roman"/>
          <w:sz w:val="28"/>
          <w:szCs w:val="28"/>
          <w:lang w:val="ru-RU"/>
        </w:rPr>
        <w:t>обеспечивает организацию делопроизводства Комиссии, сбор и хранение материалов заседаний Комиссии;</w:t>
      </w:r>
      <w:r w:rsidR="00140BF6" w:rsidRPr="00140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D4DF5" w:rsidRPr="00140BF6" w:rsidRDefault="00ED4DF5" w:rsidP="00140BF6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0BF6">
        <w:rPr>
          <w:rFonts w:ascii="Times New Roman" w:hAnsi="Times New Roman" w:cs="Times New Roman"/>
          <w:sz w:val="28"/>
          <w:szCs w:val="28"/>
          <w:lang w:val="ru-RU"/>
        </w:rPr>
        <w:t xml:space="preserve">оформляет заключения, предусмотренные </w:t>
      </w:r>
      <w:r w:rsidR="00B6175A">
        <w:rPr>
          <w:rFonts w:ascii="Times New Roman" w:hAnsi="Times New Roman" w:cs="Times New Roman"/>
          <w:sz w:val="28"/>
          <w:szCs w:val="28"/>
          <w:lang w:val="ru-RU"/>
        </w:rPr>
        <w:t>под</w:t>
      </w:r>
      <w:hyperlink w:anchor="sub_139" w:history="1">
        <w:r w:rsidRPr="00140BF6">
          <w:rPr>
            <w:rStyle w:val="af4"/>
            <w:rFonts w:ascii="Times New Roman" w:hAnsi="Times New Roman" w:cs="Times New Roman"/>
            <w:color w:val="auto"/>
            <w:sz w:val="28"/>
            <w:szCs w:val="28"/>
            <w:lang w:val="ru-RU"/>
          </w:rPr>
          <w:t xml:space="preserve">пунктами </w:t>
        </w:r>
        <w:r w:rsidR="00B6175A">
          <w:rPr>
            <w:rStyle w:val="af4"/>
            <w:rFonts w:ascii="Times New Roman" w:hAnsi="Times New Roman" w:cs="Times New Roman"/>
            <w:color w:val="auto"/>
            <w:sz w:val="28"/>
            <w:szCs w:val="28"/>
            <w:lang w:val="ru-RU"/>
          </w:rPr>
          <w:t>а</w:t>
        </w:r>
      </w:hyperlink>
      <w:r w:rsidRPr="00140BF6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hyperlink w:anchor="sub_140" w:history="1">
        <w:r w:rsidR="00B6175A">
          <w:rPr>
            <w:rStyle w:val="af4"/>
            <w:rFonts w:ascii="Times New Roman" w:hAnsi="Times New Roman" w:cs="Times New Roman"/>
            <w:color w:val="auto"/>
            <w:sz w:val="28"/>
            <w:szCs w:val="28"/>
            <w:lang w:val="ru-RU"/>
          </w:rPr>
          <w:t>б</w:t>
        </w:r>
      </w:hyperlink>
      <w:r w:rsidR="00B6175A">
        <w:rPr>
          <w:rStyle w:val="af4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пункта 6</w:t>
      </w:r>
      <w:r w:rsidRPr="00140BF6">
        <w:rPr>
          <w:rFonts w:ascii="Times New Roman" w:hAnsi="Times New Roman" w:cs="Times New Roman"/>
          <w:sz w:val="28"/>
          <w:szCs w:val="28"/>
          <w:lang w:val="ru-RU"/>
        </w:rPr>
        <w:t xml:space="preserve"> Порядка проведения оценки последствий, в день заседания Комиссии.</w:t>
      </w:r>
    </w:p>
    <w:p w:rsidR="00ED4DF5" w:rsidRPr="00ED4DF5" w:rsidRDefault="0045172F" w:rsidP="006750D8">
      <w:pPr>
        <w:spacing w:line="240" w:lineRule="auto"/>
        <w:ind w:firstLine="708"/>
        <w:rPr>
          <w:rFonts w:cs="Times New Roman"/>
          <w:szCs w:val="28"/>
        </w:rPr>
      </w:pPr>
      <w:bookmarkStart w:id="11" w:name="sub_138"/>
      <w:r>
        <w:rPr>
          <w:rFonts w:cs="Times New Roman"/>
          <w:szCs w:val="28"/>
        </w:rPr>
        <w:t>8</w:t>
      </w:r>
      <w:r w:rsidR="00ED4DF5" w:rsidRPr="00ED4DF5">
        <w:rPr>
          <w:rFonts w:cs="Times New Roman"/>
          <w:szCs w:val="28"/>
        </w:rPr>
        <w:t>. Комиссия проводит заседания по мере необходимости.</w:t>
      </w:r>
    </w:p>
    <w:p w:rsidR="00ED4DF5" w:rsidRPr="00ED4DF5" w:rsidRDefault="0045172F" w:rsidP="006750D8">
      <w:pPr>
        <w:spacing w:line="240" w:lineRule="auto"/>
        <w:ind w:firstLine="708"/>
        <w:rPr>
          <w:rFonts w:cs="Times New Roman"/>
          <w:szCs w:val="28"/>
        </w:rPr>
      </w:pPr>
      <w:bookmarkStart w:id="12" w:name="sub_139"/>
      <w:bookmarkEnd w:id="11"/>
      <w:r>
        <w:rPr>
          <w:rFonts w:cs="Times New Roman"/>
          <w:szCs w:val="28"/>
        </w:rPr>
        <w:t>9</w:t>
      </w:r>
      <w:r w:rsidR="00ED4DF5" w:rsidRPr="00ED4DF5">
        <w:rPr>
          <w:rFonts w:cs="Times New Roman"/>
          <w:szCs w:val="28"/>
        </w:rPr>
        <w:t>. Заседание Комиссии считается правомочным, если на нём присутствует не менее половины её состава.</w:t>
      </w:r>
    </w:p>
    <w:p w:rsidR="009D38F8" w:rsidRDefault="009D38F8" w:rsidP="009D38F8">
      <w:pPr>
        <w:spacing w:line="240" w:lineRule="auto"/>
        <w:ind w:firstLine="708"/>
      </w:pPr>
      <w:bookmarkStart w:id="13" w:name="sub_140"/>
      <w:bookmarkEnd w:id="12"/>
      <w:r>
        <w:t>10. Основанием для назначения заседания комиссии является обращение начальника отраслевого (функционального) органа администрации муниципального образования Ленинградский район с просьбой о проведении оценки (далее - обращение).</w:t>
      </w:r>
    </w:p>
    <w:p w:rsidR="00A52770" w:rsidRDefault="00A52770" w:rsidP="009D38F8">
      <w:pPr>
        <w:spacing w:line="240" w:lineRule="auto"/>
        <w:ind w:firstLine="708"/>
      </w:pPr>
      <w:r>
        <w:t>11. Отраслевой (функциональный) орган локальным актом создает и утверждает рабочую группу по подготовке, проверке комплектации, правильности оформления документов для проведения оценки. Рабочая группа направляет в Комиссию материалы по оценке для подготовки заключения.</w:t>
      </w:r>
    </w:p>
    <w:p w:rsidR="009D38F8" w:rsidRDefault="00A52770" w:rsidP="009D38F8">
      <w:pPr>
        <w:spacing w:line="240" w:lineRule="auto"/>
        <w:ind w:firstLine="708"/>
      </w:pPr>
      <w:bookmarkStart w:id="14" w:name="sub_1007"/>
      <w:r>
        <w:t>12</w:t>
      </w:r>
      <w:r w:rsidR="009D38F8">
        <w:t>. В обращении должны быть указаны:</w:t>
      </w:r>
    </w:p>
    <w:p w:rsidR="009D38F8" w:rsidRDefault="009D38F8" w:rsidP="009D38F8">
      <w:pPr>
        <w:spacing w:line="240" w:lineRule="auto"/>
        <w:ind w:firstLine="708"/>
      </w:pPr>
      <w:bookmarkStart w:id="15" w:name="sub_1701"/>
      <w:bookmarkEnd w:id="14"/>
      <w:r>
        <w:t>1) полное наименование муниципальной образовательной организации, ее точный адрес местонахождения, предназначение и фактическое использование в настоящее время;</w:t>
      </w:r>
    </w:p>
    <w:p w:rsidR="009D38F8" w:rsidRDefault="009D38F8" w:rsidP="009D38F8">
      <w:pPr>
        <w:spacing w:line="240" w:lineRule="auto"/>
        <w:ind w:firstLine="708"/>
      </w:pPr>
      <w:bookmarkStart w:id="16" w:name="sub_1702"/>
      <w:bookmarkEnd w:id="15"/>
      <w:r>
        <w:t>2) обоснование необходимости реорганизации или ликвидации образовательной организации, включающее анализ социально-экономических последствий предлагаемой реорганизации или ликвидации;</w:t>
      </w:r>
    </w:p>
    <w:p w:rsidR="009D38F8" w:rsidRDefault="009D38F8" w:rsidP="009D38F8">
      <w:pPr>
        <w:spacing w:line="240" w:lineRule="auto"/>
        <w:ind w:firstLine="708"/>
      </w:pPr>
      <w:bookmarkStart w:id="17" w:name="sub_1703"/>
      <w:bookmarkEnd w:id="16"/>
      <w:r>
        <w:t>3) информация о финансовом обеспечении деятельности образовательной организации на текущий финансовый год;</w:t>
      </w:r>
    </w:p>
    <w:p w:rsidR="009D38F8" w:rsidRDefault="009D38F8" w:rsidP="009D38F8">
      <w:pPr>
        <w:spacing w:line="240" w:lineRule="auto"/>
        <w:ind w:firstLine="708"/>
      </w:pPr>
      <w:bookmarkStart w:id="18" w:name="sub_1704"/>
      <w:bookmarkEnd w:id="17"/>
      <w:r>
        <w:t xml:space="preserve">4) предложение о возможности обеспечения продолжения предоставления и получения образования обучающимися, уровень и качество </w:t>
      </w:r>
      <w:r>
        <w:lastRenderedPageBreak/>
        <w:t>которого не могут быть ниже требований, установленных федеральным государственным образовательным стандартом;</w:t>
      </w:r>
    </w:p>
    <w:p w:rsidR="009D38F8" w:rsidRDefault="009D38F8" w:rsidP="009D38F8">
      <w:pPr>
        <w:spacing w:line="240" w:lineRule="auto"/>
        <w:ind w:firstLine="708"/>
      </w:pPr>
      <w:bookmarkStart w:id="19" w:name="sub_1705"/>
      <w:bookmarkEnd w:id="18"/>
      <w:r>
        <w:t>5) предложения о трудоустройстве высвобождаемых работников образовательной организации в результате реорганизации или ликвидации образовательной организации;</w:t>
      </w:r>
    </w:p>
    <w:p w:rsidR="009D38F8" w:rsidRDefault="009D38F8" w:rsidP="009D38F8">
      <w:pPr>
        <w:spacing w:line="240" w:lineRule="auto"/>
        <w:ind w:firstLine="708"/>
      </w:pPr>
      <w:bookmarkStart w:id="20" w:name="sub_1706"/>
      <w:bookmarkEnd w:id="19"/>
      <w:r>
        <w:t>6) предложения по обеспечению завершения обучения обучающихся образовательной организации, предлагаемой к реорганизации или ликвидации;</w:t>
      </w:r>
    </w:p>
    <w:p w:rsidR="009D38F8" w:rsidRDefault="009D38F8" w:rsidP="009D38F8">
      <w:pPr>
        <w:spacing w:line="240" w:lineRule="auto"/>
        <w:ind w:firstLine="708"/>
      </w:pPr>
      <w:bookmarkStart w:id="21" w:name="sub_1707"/>
      <w:bookmarkEnd w:id="20"/>
      <w:r>
        <w:t>7) предложения по обеспечению территориальной доступности иных образовательных организаций, осуществляющих в данном населенном пункте образовательную деятельность по реализации соответствующих образовательных программ, в том числе с учетом возможности организации транспортного сопровождения обучающихся к образовательным организациям и (или) их круглосуточного пребывания в них;</w:t>
      </w:r>
    </w:p>
    <w:p w:rsidR="009D38F8" w:rsidRDefault="009D38F8" w:rsidP="009D38F8">
      <w:pPr>
        <w:spacing w:line="240" w:lineRule="auto"/>
        <w:ind w:firstLine="708"/>
      </w:pPr>
      <w:bookmarkStart w:id="22" w:name="sub_1708"/>
      <w:bookmarkEnd w:id="21"/>
      <w:r>
        <w:t>8) предложения об использовании объекта, являющегося муниципальной собственностью, после принятия положительного заключения по результатам проведения оценки;</w:t>
      </w:r>
    </w:p>
    <w:p w:rsidR="009D38F8" w:rsidRDefault="009D38F8" w:rsidP="009D38F8">
      <w:pPr>
        <w:spacing w:line="240" w:lineRule="auto"/>
        <w:ind w:firstLine="708"/>
      </w:pPr>
      <w:bookmarkStart w:id="23" w:name="sub_1709"/>
      <w:bookmarkEnd w:id="22"/>
      <w:r>
        <w:t>9) информация о наличии иных образовательных организаций дополнительного образования в населенном пункте, где осуществляет деятельность реорганизуемая или ликвидируемая образовательная организация (в случае реорганизации или ликвидации организации дополнительного образования).</w:t>
      </w:r>
    </w:p>
    <w:p w:rsidR="009D38F8" w:rsidRDefault="00A52770" w:rsidP="009D38F8">
      <w:pPr>
        <w:spacing w:line="240" w:lineRule="auto"/>
        <w:ind w:firstLine="708"/>
      </w:pPr>
      <w:bookmarkStart w:id="24" w:name="sub_1008"/>
      <w:bookmarkEnd w:id="23"/>
      <w:r>
        <w:t>13</w:t>
      </w:r>
      <w:r w:rsidR="009D38F8">
        <w:t>. Для проведения оценки отраслевой (функциональный) орган администрации муниципального образования Ленинградский район представляет в комиссию обращение с приложением следующих документов:</w:t>
      </w:r>
    </w:p>
    <w:p w:rsidR="009D38F8" w:rsidRDefault="009D38F8" w:rsidP="009D38F8">
      <w:pPr>
        <w:spacing w:line="240" w:lineRule="auto"/>
        <w:ind w:firstLine="708"/>
      </w:pPr>
      <w:bookmarkStart w:id="25" w:name="sub_1801"/>
      <w:bookmarkEnd w:id="24"/>
      <w:r>
        <w:t>1) справки о штатной и среднесписочной численности работников (утвержденное штатное расписание; справка о среднесписочной численности работников, педагогических работников; информация о предельной штатной численности работников муниципальной образовательной организации);</w:t>
      </w:r>
    </w:p>
    <w:p w:rsidR="009D38F8" w:rsidRDefault="009D38F8" w:rsidP="009D38F8">
      <w:pPr>
        <w:spacing w:line="240" w:lineRule="auto"/>
        <w:ind w:firstLine="708"/>
      </w:pPr>
      <w:bookmarkStart w:id="26" w:name="sub_1802"/>
      <w:bookmarkEnd w:id="25"/>
      <w:r>
        <w:t>2) справки о количественном и качественном составе педагогических работников, содержащей сведения об их профессиональном образовании, квалификации, стаже работы, соответствии требованиям федеральных государственных образовательных стандартов, федеральным государственным требованиям и (или) образовательным стандартам;</w:t>
      </w:r>
    </w:p>
    <w:p w:rsidR="009D38F8" w:rsidRDefault="009D38F8" w:rsidP="009D38F8">
      <w:pPr>
        <w:spacing w:line="240" w:lineRule="auto"/>
        <w:ind w:firstLine="708"/>
      </w:pPr>
      <w:bookmarkStart w:id="27" w:name="sub_1803"/>
      <w:bookmarkEnd w:id="26"/>
      <w:r>
        <w:t>3) справки о числе лиц, пользующихся образовательными услугами предлагаемой к реорганизации или ликвидации муниципальной образовательной организации;</w:t>
      </w:r>
    </w:p>
    <w:p w:rsidR="009D38F8" w:rsidRDefault="009D38F8" w:rsidP="009D38F8">
      <w:pPr>
        <w:spacing w:line="240" w:lineRule="auto"/>
        <w:ind w:firstLine="708"/>
      </w:pPr>
      <w:bookmarkStart w:id="28" w:name="sub_1804"/>
      <w:bookmarkEnd w:id="27"/>
      <w:r>
        <w:t>4) справки о составе имущественного комплекса (особо ценное движимое имущество, недвижимое имущество, в том числе земельные участки с приложением выписки из Единого государственного реестра недвижимости об основных характеристиках и зарегистрированных правах на объект недвижимости), а также о недвижимом имуществе, предоставленном муниципальной образовательной организации на основании договора аренды, договора безвозмездного пользования;</w:t>
      </w:r>
    </w:p>
    <w:p w:rsidR="009D38F8" w:rsidRDefault="009D38F8" w:rsidP="009D38F8">
      <w:pPr>
        <w:spacing w:line="240" w:lineRule="auto"/>
        <w:ind w:firstLine="708"/>
      </w:pPr>
      <w:bookmarkStart w:id="29" w:name="sub_1805"/>
      <w:bookmarkEnd w:id="28"/>
      <w:r>
        <w:lastRenderedPageBreak/>
        <w:t>5) справки о задолженности муниципальной образовательной организации перед физическими и юридическими лицами (в том числе информация о просроченной кредиторской задолженности) с выделением задолженности перед работниками образовательной организации и задолженности по уплате налогов, а также страховым взносам в государственные внебюджетные фонды;</w:t>
      </w:r>
    </w:p>
    <w:p w:rsidR="009D38F8" w:rsidRDefault="009D38F8" w:rsidP="009D38F8">
      <w:pPr>
        <w:spacing w:line="240" w:lineRule="auto"/>
        <w:ind w:firstLine="708"/>
      </w:pPr>
      <w:bookmarkStart w:id="30" w:name="sub_1806"/>
      <w:bookmarkEnd w:id="29"/>
      <w:r>
        <w:t>6) справки об изменении численности обучающихся по соответствующим программам в муниципальной образовательной организации за три года, предшествующих реорганизации или ликвидации образовательной организации;</w:t>
      </w:r>
    </w:p>
    <w:p w:rsidR="009D38F8" w:rsidRDefault="009D38F8" w:rsidP="009D38F8">
      <w:pPr>
        <w:spacing w:line="240" w:lineRule="auto"/>
        <w:ind w:firstLine="708"/>
      </w:pPr>
      <w:bookmarkStart w:id="31" w:name="sub_1807"/>
      <w:bookmarkEnd w:id="30"/>
      <w:r>
        <w:t>7) копии устава с изменениями (при наличии), зарегистрированными в установленном порядке;</w:t>
      </w:r>
    </w:p>
    <w:p w:rsidR="009D38F8" w:rsidRDefault="009D38F8" w:rsidP="009D38F8">
      <w:pPr>
        <w:spacing w:line="240" w:lineRule="auto"/>
        <w:ind w:firstLine="708"/>
      </w:pPr>
      <w:bookmarkStart w:id="32" w:name="sub_1808"/>
      <w:bookmarkEnd w:id="31"/>
      <w:r>
        <w:t>8) копии лицензии на осуществление образовательной деятельности;</w:t>
      </w:r>
    </w:p>
    <w:p w:rsidR="009D38F8" w:rsidRDefault="009D38F8" w:rsidP="009D38F8">
      <w:pPr>
        <w:spacing w:line="240" w:lineRule="auto"/>
        <w:ind w:firstLine="708"/>
      </w:pPr>
      <w:bookmarkStart w:id="33" w:name="sub_1809"/>
      <w:bookmarkEnd w:id="32"/>
      <w:r>
        <w:t>9) копии заключения о соответствии объекта защиты обязательным требованиям пожарной безопасности при осуществлении образовательной деятельности;</w:t>
      </w:r>
    </w:p>
    <w:p w:rsidR="009D38F8" w:rsidRDefault="009D38F8" w:rsidP="009D38F8">
      <w:pPr>
        <w:spacing w:line="240" w:lineRule="auto"/>
        <w:ind w:firstLine="708"/>
      </w:pPr>
      <w:bookmarkStart w:id="34" w:name="sub_1810"/>
      <w:bookmarkEnd w:id="33"/>
      <w:r>
        <w:t>10) копии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которое используется для осуществления образовательной деятельности;</w:t>
      </w:r>
    </w:p>
    <w:p w:rsidR="009D38F8" w:rsidRDefault="009D38F8" w:rsidP="009D38F8">
      <w:pPr>
        <w:spacing w:line="240" w:lineRule="auto"/>
        <w:ind w:firstLine="708"/>
      </w:pPr>
      <w:bookmarkStart w:id="35" w:name="sub_1811"/>
      <w:bookmarkEnd w:id="34"/>
      <w:r>
        <w:t>11) копии протокола заседания наблюдательного совета муниципальной образовательной организации (для автономных образовательных организаций), коллегиальных органов управления образовательных организаций (для бюджетных и казенных образовательных организаций) по рассмотрению вопроса реорганизации или ликвидации;</w:t>
      </w:r>
    </w:p>
    <w:p w:rsidR="009D38F8" w:rsidRPr="009D38F8" w:rsidRDefault="009D38F8" w:rsidP="009D38F8">
      <w:pPr>
        <w:spacing w:line="240" w:lineRule="auto"/>
        <w:ind w:firstLine="709"/>
      </w:pPr>
      <w:bookmarkStart w:id="36" w:name="sub_1812"/>
      <w:bookmarkEnd w:id="35"/>
      <w:r w:rsidRPr="009D38F8">
        <w:t>12) копии свидетельства о государственной аккредитации;</w:t>
      </w:r>
      <w:bookmarkEnd w:id="36"/>
    </w:p>
    <w:p w:rsidR="009D38F8" w:rsidRPr="009D38F8" w:rsidRDefault="009D38F8" w:rsidP="009D38F8">
      <w:pPr>
        <w:spacing w:line="240" w:lineRule="auto"/>
        <w:ind w:firstLine="709"/>
      </w:pPr>
      <w:r w:rsidRPr="009D38F8">
        <w:t xml:space="preserve">13) документально оформленного мнения жителей сельского поселения (при реорганизации или ликвидации муниципальной общеобразовательной организации, расположенной в сельском поселении), принятого в соответствии с </w:t>
      </w:r>
      <w:hyperlink r:id="rId9" w:tooltip="https://demo.garant.ru/document/redirect/186367/500" w:history="1">
        <w:r w:rsidRPr="009D38F8">
          <w:rPr>
            <w:rStyle w:val="af4"/>
            <w:color w:val="auto"/>
          </w:rPr>
          <w:t>главой 5</w:t>
        </w:r>
      </w:hyperlink>
      <w:r w:rsidRPr="009D38F8">
        <w:t xml:space="preserve"> Федерального закона от 6 октября 2003 г. № 131-ФЗ «Об общих принципах организации местного самоуправления в Российской Федерации».</w:t>
      </w:r>
    </w:p>
    <w:p w:rsidR="009D38F8" w:rsidRPr="009D38F8" w:rsidRDefault="00A52770" w:rsidP="009D38F8">
      <w:pPr>
        <w:spacing w:line="240" w:lineRule="auto"/>
        <w:ind w:firstLine="709"/>
      </w:pPr>
      <w:bookmarkStart w:id="37" w:name="sub_1009"/>
      <w:r>
        <w:t>14</w:t>
      </w:r>
      <w:r w:rsidR="009D38F8" w:rsidRPr="009D38F8">
        <w:t xml:space="preserve">. В случае если документы, предусмотренные </w:t>
      </w:r>
      <w:hyperlink r:id="rId10" w:anchor="sub_1008" w:tooltip="file:///C:\Users\User\Downloads\Постановление%20главы%20администрации%20губернатора%20Краснодарского%20края%20от%2020%20ноября%202.rtf#sub_1008" w:history="1">
        <w:r w:rsidR="00A511E7">
          <w:rPr>
            <w:rStyle w:val="af4"/>
            <w:color w:val="auto"/>
          </w:rPr>
          <w:t>13</w:t>
        </w:r>
      </w:hyperlink>
      <w:r w:rsidR="009D38F8" w:rsidRPr="009D38F8">
        <w:t xml:space="preserve"> настоящего Положения, не представлены в полном объеме, секретарь комиссии не позднее 3 рабочих дней со дня поступления обращения и документов возвращает пакет документов отраслевому (функциональному) органу администрации муниципального образования Ленинградский район на доработку. Доработанный пакет документов повторно направляется в комиссию в срок, не превышающий 5 рабочих дней со дня его получения на доработку.</w:t>
      </w:r>
    </w:p>
    <w:p w:rsidR="009D38F8" w:rsidRDefault="00A52770" w:rsidP="009D38F8">
      <w:pPr>
        <w:spacing w:line="240" w:lineRule="auto"/>
        <w:ind w:firstLine="709"/>
      </w:pPr>
      <w:bookmarkStart w:id="38" w:name="sub_1010"/>
      <w:bookmarkEnd w:id="37"/>
      <w:r>
        <w:t>15</w:t>
      </w:r>
      <w:r w:rsidR="009D38F8" w:rsidRPr="009D38F8">
        <w:t xml:space="preserve">. В течение 5 рабочих дней со дня поступления в </w:t>
      </w:r>
      <w:r w:rsidR="00A511E7">
        <w:t xml:space="preserve">                                   </w:t>
      </w:r>
      <w:r w:rsidR="009D38F8" w:rsidRPr="009D38F8">
        <w:t xml:space="preserve">комиссию документов, указанных в </w:t>
      </w:r>
      <w:hyperlink r:id="rId11" w:anchor="sub_1008" w:tooltip="file:///C:\Users\User\Downloads\Постановление%20главы%20администрации%20губернатора%20Краснодарского%20края%20от%2020%20ноября%202.rtf#sub_1008" w:history="1">
        <w:r w:rsidR="00A511E7">
          <w:rPr>
            <w:rStyle w:val="af4"/>
            <w:color w:val="auto"/>
          </w:rPr>
          <w:t>13</w:t>
        </w:r>
      </w:hyperlink>
      <w:r w:rsidR="009D38F8" w:rsidRPr="009D38F8">
        <w:t xml:space="preserve"> настоящего Положения, председатель комиссии принимает решение о проведении заседания комиссии и назначает </w:t>
      </w:r>
      <w:r w:rsidR="00A511E7">
        <w:t xml:space="preserve">  </w:t>
      </w:r>
      <w:r w:rsidR="009D38F8" w:rsidRPr="009D38F8">
        <w:t>дату заседания комиссии.</w:t>
      </w:r>
      <w:bookmarkEnd w:id="38"/>
    </w:p>
    <w:p w:rsidR="00E27630" w:rsidRPr="009D38F8" w:rsidRDefault="00E27630" w:rsidP="009D38F8">
      <w:pPr>
        <w:spacing w:line="240" w:lineRule="auto"/>
        <w:ind w:firstLine="709"/>
      </w:pPr>
    </w:p>
    <w:p w:rsidR="009D38F8" w:rsidRPr="009D38F8" w:rsidRDefault="009D38F8" w:rsidP="009D38F8">
      <w:pPr>
        <w:spacing w:line="240" w:lineRule="auto"/>
        <w:ind w:firstLine="709"/>
      </w:pPr>
      <w:r w:rsidRPr="009D38F8">
        <w:lastRenderedPageBreak/>
        <w:t xml:space="preserve">Заседание комиссии должно быть проведено не позднее 30 рабочих </w:t>
      </w:r>
      <w:r w:rsidR="00E27630">
        <w:t xml:space="preserve">                  </w:t>
      </w:r>
      <w:r w:rsidRPr="009D38F8">
        <w:t xml:space="preserve">дней со дня поступления документов, предусмотренных </w:t>
      </w:r>
      <w:hyperlink r:id="rId12" w:anchor="sub_1008" w:tooltip="file:///C:\Users\User\Downloads\Постановление%20главы%20администрации%20губернатора%20Краснодарского%20края%20от%2020%20ноября%202.rtf#sub_1008" w:history="1">
        <w:r w:rsidR="00A511E7">
          <w:rPr>
            <w:rStyle w:val="af4"/>
            <w:color w:val="auto"/>
          </w:rPr>
          <w:t>13</w:t>
        </w:r>
      </w:hyperlink>
      <w:r w:rsidRPr="009D38F8">
        <w:t xml:space="preserve"> настоящего Положения.</w:t>
      </w:r>
    </w:p>
    <w:p w:rsidR="009D38F8" w:rsidRPr="009D38F8" w:rsidRDefault="00A52770" w:rsidP="009D38F8">
      <w:pPr>
        <w:spacing w:line="240" w:lineRule="auto"/>
        <w:ind w:firstLine="709"/>
      </w:pPr>
      <w:bookmarkStart w:id="39" w:name="sub_1011"/>
      <w:r>
        <w:t>16</w:t>
      </w:r>
      <w:r w:rsidR="009D38F8" w:rsidRPr="009D38F8">
        <w:t>. Для участия в заседаниях комиссии могут приглашаться эксперты, которые проводят свою работу на добровольной и безвозмездной основе.</w:t>
      </w:r>
      <w:bookmarkEnd w:id="39"/>
    </w:p>
    <w:p w:rsidR="009D38F8" w:rsidRDefault="009D38F8" w:rsidP="009D38F8">
      <w:pPr>
        <w:spacing w:line="240" w:lineRule="auto"/>
        <w:ind w:firstLine="709"/>
      </w:pPr>
      <w:r>
        <w:t>В заседаниях комиссии участвуют представители муниципальной образовательной организации, в отношении которой рассматривается вопрос о реорганизации или ликвидации, иные лица, приглашенные по решению председателя комиссии.</w:t>
      </w:r>
    </w:p>
    <w:p w:rsidR="009D38F8" w:rsidRDefault="00A52770" w:rsidP="009D38F8">
      <w:pPr>
        <w:spacing w:line="240" w:lineRule="auto"/>
        <w:ind w:firstLine="709"/>
      </w:pPr>
      <w:bookmarkStart w:id="40" w:name="sub_1012"/>
      <w:r>
        <w:t>17</w:t>
      </w:r>
      <w:r w:rsidR="009D38F8">
        <w:t>. В целях оперативного решения вопросов председатель                           комиссии может принять решение о проведении заседания комиссии в форме заочного голосования.</w:t>
      </w:r>
      <w:bookmarkEnd w:id="40"/>
    </w:p>
    <w:p w:rsidR="009D38F8" w:rsidRDefault="009D38F8" w:rsidP="009D38F8">
      <w:pPr>
        <w:spacing w:line="240" w:lineRule="auto"/>
        <w:ind w:firstLine="709"/>
      </w:pPr>
      <w:r>
        <w:t xml:space="preserve">Секретарь комиссии осуществляет подготовку и рассылку                         опросных листов с приложением критериев оценки по соответствующему уровню </w:t>
      </w:r>
      <w:r w:rsidRPr="009D38F8">
        <w:t xml:space="preserve">образования, указанных в </w:t>
      </w:r>
      <w:hyperlink r:id="rId13" w:anchor="sub_1100" w:tooltip="file:///C:\Users\User\Downloads\Постановление%20главы%20администрации%20губернатора%20Краснодарского%20края%20от%2020%20ноября%202.rtf#sub_1100" w:history="1">
        <w:r w:rsidRPr="009D38F8">
          <w:rPr>
            <w:rStyle w:val="af4"/>
            <w:color w:val="auto"/>
          </w:rPr>
          <w:t>приложении</w:t>
        </w:r>
      </w:hyperlink>
      <w:r w:rsidRPr="009D38F8">
        <w:t xml:space="preserve"> к настоящему Положению, </w:t>
      </w:r>
      <w:r>
        <w:t xml:space="preserve">                  </w:t>
      </w:r>
      <w:r w:rsidRPr="009D38F8">
        <w:t>в</w:t>
      </w:r>
      <w:r>
        <w:t xml:space="preserve"> соответствии с повесткой дня заседания комиссии. Мнение члена                       комиссии по вопросу повестки дня, изложенное в опросном                                        листе, представляется секретарю комиссии не позднее определенной председателем комиссии даты проведения заочного голосования, указанной в опросном листе.</w:t>
      </w:r>
    </w:p>
    <w:p w:rsidR="009D38F8" w:rsidRDefault="009D38F8" w:rsidP="009D38F8">
      <w:pPr>
        <w:spacing w:line="240" w:lineRule="auto"/>
        <w:ind w:firstLine="708"/>
      </w:pPr>
      <w:r>
        <w:t>При определении результатов заочного голосования засчитываются голоса по тем вопросам, по которым в опросном листе отмечен только один из возможных вариантов голосования. Опросные листы, заполненные с нарушением указанного требования, признаются недействительными и не учитываются при определении результатов голосования.</w:t>
      </w:r>
    </w:p>
    <w:p w:rsidR="009D38F8" w:rsidRDefault="009D38F8" w:rsidP="009D38F8">
      <w:pPr>
        <w:spacing w:line="240" w:lineRule="auto"/>
        <w:ind w:firstLine="708"/>
      </w:pPr>
      <w:r>
        <w:t>Заключения путем заочного голосования принимаются большинством голосов общего числа членов комиссии. При равенстве голосов решающим является голос председателя комиссии.</w:t>
      </w:r>
    </w:p>
    <w:p w:rsidR="009D38F8" w:rsidRDefault="00A52770" w:rsidP="009D38F8">
      <w:pPr>
        <w:spacing w:line="240" w:lineRule="auto"/>
        <w:ind w:firstLine="709"/>
      </w:pPr>
      <w:bookmarkStart w:id="41" w:name="sub_1013"/>
      <w:r>
        <w:t>18</w:t>
      </w:r>
      <w:r w:rsidR="009D38F8">
        <w:t>. Заседание комиссии считается правомочным, если на нем присутствует не менее двух третей членов комиссии.</w:t>
      </w:r>
      <w:bookmarkEnd w:id="41"/>
    </w:p>
    <w:p w:rsidR="009D38F8" w:rsidRPr="009D38F8" w:rsidRDefault="009D38F8" w:rsidP="009D38F8">
      <w:pPr>
        <w:spacing w:line="240" w:lineRule="auto"/>
        <w:ind w:firstLine="709"/>
      </w:pPr>
      <w:r>
        <w:t xml:space="preserve">Решения комиссии принимаются открытым голосованием простым большинством голосов присутствующих на заседании членов комиссии. В </w:t>
      </w:r>
      <w:r w:rsidRPr="009D38F8">
        <w:t>случае равенства голосов членов комиссии голос председательствующего является решающим.</w:t>
      </w:r>
    </w:p>
    <w:p w:rsidR="009D38F8" w:rsidRPr="009D38F8" w:rsidRDefault="00A52770" w:rsidP="009D38F8">
      <w:pPr>
        <w:spacing w:line="240" w:lineRule="auto"/>
        <w:ind w:firstLine="709"/>
      </w:pPr>
      <w:bookmarkStart w:id="42" w:name="sub_1014"/>
      <w:r>
        <w:t>19</w:t>
      </w:r>
      <w:r w:rsidR="009D38F8" w:rsidRPr="009D38F8">
        <w:t xml:space="preserve">. Оценка осуществляется комиссией исходя из критериев оценки, указанных в </w:t>
      </w:r>
      <w:hyperlink r:id="rId14" w:anchor="sub_1100" w:tooltip="file:///C:\Users\User\Downloads\Постановление%20главы%20администрации%20губернатора%20Краснодарского%20края%20от%2020%20ноября%202.rtf#sub_1100" w:history="1">
        <w:r w:rsidR="009D38F8" w:rsidRPr="009D38F8">
          <w:rPr>
            <w:rStyle w:val="af4"/>
            <w:color w:val="auto"/>
          </w:rPr>
          <w:t>приложении</w:t>
        </w:r>
      </w:hyperlink>
      <w:r w:rsidR="009D38F8" w:rsidRPr="009D38F8">
        <w:t xml:space="preserve"> к настоящему Положению (далее - критерии), и документов, указанных в </w:t>
      </w:r>
      <w:hyperlink r:id="rId15" w:anchor="sub_1008" w:tooltip="file:///C:\Users\User\Downloads\Постановление%20главы%20администрации%20губернатора%20Краснодарского%20края%20от%2020%20ноября%202.rtf#sub_1008" w:history="1">
        <w:r w:rsidR="009D38F8" w:rsidRPr="009D38F8">
          <w:rPr>
            <w:rStyle w:val="af4"/>
            <w:color w:val="auto"/>
          </w:rPr>
          <w:t xml:space="preserve">пункте </w:t>
        </w:r>
        <w:r w:rsidR="00E27630">
          <w:rPr>
            <w:rStyle w:val="af4"/>
            <w:color w:val="auto"/>
          </w:rPr>
          <w:t>13</w:t>
        </w:r>
      </w:hyperlink>
      <w:r w:rsidR="009D38F8" w:rsidRPr="009D38F8">
        <w:t xml:space="preserve"> настоящего Положения.</w:t>
      </w:r>
    </w:p>
    <w:p w:rsidR="009D38F8" w:rsidRPr="009D38F8" w:rsidRDefault="00A52770" w:rsidP="009D38F8">
      <w:pPr>
        <w:spacing w:line="240" w:lineRule="auto"/>
        <w:ind w:firstLine="709"/>
      </w:pPr>
      <w:bookmarkStart w:id="43" w:name="sub_1015"/>
      <w:bookmarkEnd w:id="42"/>
      <w:r>
        <w:t>20</w:t>
      </w:r>
      <w:r w:rsidR="009D38F8" w:rsidRPr="009D38F8">
        <w:t>. По результатам проведения оценки комиссия выносит решение об оценке последствий принятия решения о реорганизации или ликвидации муниципальной образовательной организации.</w:t>
      </w:r>
      <w:bookmarkEnd w:id="43"/>
    </w:p>
    <w:p w:rsidR="009D38F8" w:rsidRDefault="009D38F8" w:rsidP="009D38F8">
      <w:pPr>
        <w:spacing w:line="240" w:lineRule="auto"/>
        <w:ind w:firstLine="709"/>
      </w:pPr>
      <w:r w:rsidRPr="009D38F8">
        <w:t xml:space="preserve">Решение об оценке последствий принятия решения о реорганизации или ликвидации муниципальной образовательной организации оформляется </w:t>
      </w:r>
      <w:r>
        <w:t xml:space="preserve">                         </w:t>
      </w:r>
      <w:r w:rsidRPr="009D38F8">
        <w:t xml:space="preserve">в виде заключения, которое подписывается участвующими в заседании </w:t>
      </w:r>
      <w:r>
        <w:t xml:space="preserve">                 </w:t>
      </w:r>
      <w:r w:rsidRPr="009D38F8">
        <w:t>членами комиссии в течение 3 рабочих дней после проведения заседания</w:t>
      </w:r>
      <w:r w:rsidR="00E27630">
        <w:t xml:space="preserve"> </w:t>
      </w:r>
      <w:r w:rsidRPr="009D38F8">
        <w:t xml:space="preserve">и </w:t>
      </w:r>
      <w:r w:rsidRPr="009D38F8">
        <w:lastRenderedPageBreak/>
        <w:t>направляется</w:t>
      </w:r>
      <w:r>
        <w:t xml:space="preserve"> в отраслевой (функциональный) орган администрации муниципального образования Ленинградский район в течение 3 рабочих дней со дня его подписания.</w:t>
      </w:r>
    </w:p>
    <w:p w:rsidR="009D38F8" w:rsidRDefault="00A52770" w:rsidP="009D38F8">
      <w:pPr>
        <w:spacing w:line="240" w:lineRule="auto"/>
        <w:ind w:firstLine="709"/>
      </w:pPr>
      <w:bookmarkStart w:id="44" w:name="sub_1016"/>
      <w:r>
        <w:t>21</w:t>
      </w:r>
      <w:r w:rsidR="009D38F8">
        <w:t>. Заключение комиссии (далее - заключение) может быть положительным или отрицательным.</w:t>
      </w:r>
    </w:p>
    <w:p w:rsidR="009D38F8" w:rsidRDefault="00A52770" w:rsidP="009D38F8">
      <w:pPr>
        <w:spacing w:line="240" w:lineRule="auto"/>
        <w:ind w:firstLine="709"/>
      </w:pPr>
      <w:bookmarkStart w:id="45" w:name="sub_1017"/>
      <w:bookmarkEnd w:id="44"/>
      <w:r>
        <w:t>22</w:t>
      </w:r>
      <w:r w:rsidR="009D38F8">
        <w:t>. Положительным является заключение, которое содержит вывод о возможности реорганизации или ликвидации образовательной организации согласно представленного обращения.</w:t>
      </w:r>
    </w:p>
    <w:p w:rsidR="009D38F8" w:rsidRDefault="00A52770" w:rsidP="009D38F8">
      <w:pPr>
        <w:spacing w:line="240" w:lineRule="auto"/>
        <w:ind w:firstLine="709"/>
      </w:pPr>
      <w:bookmarkStart w:id="46" w:name="sub_1018"/>
      <w:bookmarkEnd w:id="45"/>
      <w:r>
        <w:t>23</w:t>
      </w:r>
      <w:r w:rsidR="009D38F8">
        <w:t>. Отрицательным является заключение, которое содержит вывод о невозможности реорганизации или ликвидации образовательной организации согласно представленного обращения.</w:t>
      </w:r>
    </w:p>
    <w:p w:rsidR="009D38F8" w:rsidRDefault="00A52770" w:rsidP="009D38F8">
      <w:pPr>
        <w:spacing w:line="240" w:lineRule="auto"/>
        <w:ind w:firstLine="709"/>
      </w:pPr>
      <w:bookmarkStart w:id="47" w:name="sub_1019"/>
      <w:bookmarkEnd w:id="46"/>
      <w:r>
        <w:t>24</w:t>
      </w:r>
      <w:r w:rsidR="009D38F8">
        <w:t>. Заключение должно содержать отдельный раздел об обеспечении гарантий прав детей при решении вопроса о реорганизации или ликвидации образовательной организации, выполненный в соответствии с требованиями настоящего Положения.</w:t>
      </w:r>
      <w:bookmarkEnd w:id="47"/>
    </w:p>
    <w:p w:rsidR="009D38F8" w:rsidRDefault="009D38F8" w:rsidP="009D38F8">
      <w:pPr>
        <w:spacing w:line="240" w:lineRule="auto"/>
        <w:ind w:firstLine="708"/>
      </w:pPr>
      <w:r>
        <w:t>В данном разделе должно быть указано на:</w:t>
      </w:r>
    </w:p>
    <w:p w:rsidR="009D38F8" w:rsidRDefault="009D38F8" w:rsidP="009D38F8">
      <w:pPr>
        <w:spacing w:line="240" w:lineRule="auto"/>
        <w:ind w:firstLine="708"/>
      </w:pPr>
      <w:r>
        <w:t>наличие или отсутствие нарушения прав и свобод человека и гражданина в соответствии с действующим законодательством;</w:t>
      </w:r>
    </w:p>
    <w:p w:rsidR="009D38F8" w:rsidRDefault="009D38F8" w:rsidP="009D38F8">
      <w:pPr>
        <w:spacing w:line="240" w:lineRule="auto"/>
        <w:ind w:firstLine="708"/>
      </w:pPr>
      <w:r>
        <w:t>наличие или отсутствие ущемления прав и законных интересов ребенка;</w:t>
      </w:r>
    </w:p>
    <w:p w:rsidR="009D38F8" w:rsidRDefault="009D38F8" w:rsidP="009D38F8">
      <w:pPr>
        <w:spacing w:line="240" w:lineRule="auto"/>
        <w:ind w:firstLine="708"/>
      </w:pPr>
      <w:r>
        <w:t>мероприятия, которые необходимо провести в процессе и после реорганизации или ликвидации, в целях обеспечения прав и законных интересов ребенка.</w:t>
      </w:r>
    </w:p>
    <w:p w:rsidR="009D38F8" w:rsidRDefault="00A52770" w:rsidP="009D38F8">
      <w:pPr>
        <w:spacing w:line="240" w:lineRule="auto"/>
        <w:ind w:firstLine="709"/>
      </w:pPr>
      <w:bookmarkStart w:id="48" w:name="sub_1020"/>
      <w:r>
        <w:t>25</w:t>
      </w:r>
      <w:r w:rsidR="009D38F8">
        <w:t>. Член комиссии, не согласный с принятым решением, имеет право в письменном виде изложить свое особое мнение, которое прилагается к заключению.</w:t>
      </w:r>
    </w:p>
    <w:p w:rsidR="009D38F8" w:rsidRDefault="00A52770" w:rsidP="009D38F8">
      <w:pPr>
        <w:spacing w:line="240" w:lineRule="auto"/>
        <w:ind w:firstLine="709"/>
      </w:pPr>
      <w:bookmarkStart w:id="49" w:name="sub_1021"/>
      <w:bookmarkEnd w:id="48"/>
      <w:r>
        <w:t>26</w:t>
      </w:r>
      <w:r w:rsidR="009D38F8">
        <w:t>. Заключение комиссии действительно в течение шести месяцев со дня его принятия.</w:t>
      </w:r>
      <w:bookmarkEnd w:id="49"/>
    </w:p>
    <w:p w:rsidR="00ED4DF5" w:rsidRPr="00ED4DF5" w:rsidRDefault="00A52770" w:rsidP="006750D8">
      <w:pPr>
        <w:spacing w:line="240" w:lineRule="auto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27</w:t>
      </w:r>
      <w:r w:rsidR="00ED4DF5" w:rsidRPr="009D38F8">
        <w:rPr>
          <w:rFonts w:cs="Times New Roman"/>
          <w:szCs w:val="28"/>
        </w:rPr>
        <w:t xml:space="preserve">. Заключения, предусмотренные </w:t>
      </w:r>
      <w:r w:rsidR="00B6175A" w:rsidRPr="009D38F8">
        <w:rPr>
          <w:rFonts w:cs="Times New Roman"/>
          <w:szCs w:val="28"/>
        </w:rPr>
        <w:t>под</w:t>
      </w:r>
      <w:hyperlink w:anchor="sub_121" w:history="1">
        <w:r w:rsidR="00ED4DF5" w:rsidRPr="009D38F8">
          <w:rPr>
            <w:rStyle w:val="af4"/>
            <w:rFonts w:cs="Times New Roman"/>
            <w:color w:val="auto"/>
            <w:szCs w:val="28"/>
          </w:rPr>
          <w:t xml:space="preserve">пунктами </w:t>
        </w:r>
        <w:r w:rsidR="00B6175A" w:rsidRPr="009D38F8">
          <w:rPr>
            <w:rStyle w:val="af4"/>
            <w:rFonts w:cs="Times New Roman"/>
            <w:color w:val="auto"/>
            <w:szCs w:val="28"/>
          </w:rPr>
          <w:t>а</w:t>
        </w:r>
      </w:hyperlink>
      <w:r w:rsidR="00ED4DF5" w:rsidRPr="009D38F8">
        <w:rPr>
          <w:rFonts w:cs="Times New Roman"/>
          <w:szCs w:val="28"/>
        </w:rPr>
        <w:t xml:space="preserve"> и </w:t>
      </w:r>
      <w:hyperlink w:anchor="sub_122" w:history="1">
        <w:r w:rsidR="00B6175A" w:rsidRPr="009D38F8">
          <w:rPr>
            <w:rStyle w:val="af4"/>
            <w:rFonts w:cs="Times New Roman"/>
            <w:color w:val="auto"/>
            <w:szCs w:val="28"/>
          </w:rPr>
          <w:t>б</w:t>
        </w:r>
      </w:hyperlink>
      <w:r w:rsidR="00B6175A" w:rsidRPr="009D38F8">
        <w:rPr>
          <w:rStyle w:val="af4"/>
          <w:rFonts w:cs="Times New Roman"/>
          <w:color w:val="auto"/>
          <w:szCs w:val="28"/>
        </w:rPr>
        <w:t xml:space="preserve"> пункта 6</w:t>
      </w:r>
      <w:r w:rsidR="00ED4DF5" w:rsidRPr="009D38F8">
        <w:rPr>
          <w:rFonts w:cs="Times New Roman"/>
          <w:szCs w:val="28"/>
        </w:rPr>
        <w:t xml:space="preserve"> Порядка</w:t>
      </w:r>
      <w:r w:rsidR="00ED4DF5" w:rsidRPr="00ED4DF5">
        <w:rPr>
          <w:rFonts w:cs="Times New Roman"/>
          <w:szCs w:val="28"/>
        </w:rPr>
        <w:t xml:space="preserve"> проведения оценки, подписываются участвующими в заседании членами Комиссии.</w:t>
      </w:r>
    </w:p>
    <w:bookmarkEnd w:id="13"/>
    <w:p w:rsidR="00ED4DF5" w:rsidRPr="00ED4DF5" w:rsidRDefault="00ED4DF5" w:rsidP="00140BF6">
      <w:pPr>
        <w:spacing w:line="240" w:lineRule="auto"/>
        <w:ind w:firstLine="708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>Член Комиссии, не согласный с принятым решением, имеет право в письменном виде изложить своё особое мнение, которое прилагается к заключению Комиссии.</w:t>
      </w:r>
    </w:p>
    <w:p w:rsidR="00ED4DF5" w:rsidRPr="00ED4DF5" w:rsidRDefault="00A52770" w:rsidP="006750D8">
      <w:pPr>
        <w:spacing w:line="240" w:lineRule="auto"/>
        <w:ind w:firstLine="708"/>
        <w:rPr>
          <w:rFonts w:cs="Times New Roman"/>
          <w:szCs w:val="28"/>
        </w:rPr>
      </w:pPr>
      <w:bookmarkStart w:id="50" w:name="sub_141"/>
      <w:r>
        <w:rPr>
          <w:rFonts w:cs="Times New Roman"/>
          <w:szCs w:val="28"/>
        </w:rPr>
        <w:t>28</w:t>
      </w:r>
      <w:r w:rsidR="00ED4DF5" w:rsidRPr="00ED4DF5">
        <w:rPr>
          <w:rFonts w:cs="Times New Roman"/>
          <w:szCs w:val="28"/>
        </w:rPr>
        <w:t xml:space="preserve">. Комиссия даёт отрицательное заключение (о невозможности </w:t>
      </w:r>
      <w:r w:rsidR="009D38F8">
        <w:rPr>
          <w:rFonts w:cs="Times New Roman"/>
          <w:szCs w:val="28"/>
        </w:rPr>
        <w:t xml:space="preserve">        </w:t>
      </w:r>
      <w:r w:rsidR="00ED4DF5" w:rsidRPr="00ED4DF5">
        <w:rPr>
          <w:rFonts w:cs="Times New Roman"/>
          <w:szCs w:val="28"/>
        </w:rPr>
        <w:t xml:space="preserve">принятия решения об использовании объекта социальной инфраструктуры) в случае, если по итогам проведённого анализа не достигнуто хотя бы </w:t>
      </w:r>
      <w:r w:rsidR="009D38F8">
        <w:rPr>
          <w:rFonts w:cs="Times New Roman"/>
          <w:szCs w:val="28"/>
        </w:rPr>
        <w:t xml:space="preserve">                          </w:t>
      </w:r>
      <w:r w:rsidR="00ED4DF5" w:rsidRPr="00ED4DF5">
        <w:rPr>
          <w:rFonts w:cs="Times New Roman"/>
          <w:szCs w:val="28"/>
        </w:rPr>
        <w:t xml:space="preserve">одно из значений критериев, установленных </w:t>
      </w:r>
      <w:hyperlink w:anchor="sub_126" w:history="1">
        <w:r w:rsidR="00ED4DF5" w:rsidRPr="00ED4DF5">
          <w:rPr>
            <w:rStyle w:val="af4"/>
            <w:rFonts w:cs="Times New Roman"/>
            <w:color w:val="auto"/>
            <w:szCs w:val="28"/>
          </w:rPr>
          <w:t>приложением 2</w:t>
        </w:r>
      </w:hyperlink>
      <w:r w:rsidR="00ED4DF5" w:rsidRPr="00ED4DF5">
        <w:rPr>
          <w:rFonts w:cs="Times New Roman"/>
          <w:szCs w:val="28"/>
        </w:rPr>
        <w:t xml:space="preserve"> к Порядку проведения оценки.</w:t>
      </w:r>
    </w:p>
    <w:bookmarkEnd w:id="50"/>
    <w:p w:rsidR="00ED4DF5" w:rsidRPr="00ED4DF5" w:rsidRDefault="00ED4DF5" w:rsidP="00E062DD">
      <w:pPr>
        <w:spacing w:line="240" w:lineRule="auto"/>
        <w:ind w:firstLine="708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 xml:space="preserve">Комиссия даёт отрицательное заключение (о невозможности принятия решения о реорганизации или ликвидации организации) в случае, </w:t>
      </w:r>
      <w:r w:rsidR="009D38F8">
        <w:rPr>
          <w:rFonts w:cs="Times New Roman"/>
          <w:szCs w:val="28"/>
        </w:rPr>
        <w:t xml:space="preserve">                             </w:t>
      </w:r>
      <w:r w:rsidRPr="00ED4DF5">
        <w:rPr>
          <w:rFonts w:cs="Times New Roman"/>
          <w:szCs w:val="28"/>
        </w:rPr>
        <w:t xml:space="preserve">если по итогам проведённого анализа не достигнуто хотя бы одно из </w:t>
      </w:r>
      <w:r w:rsidR="009D38F8">
        <w:rPr>
          <w:rFonts w:cs="Times New Roman"/>
          <w:szCs w:val="28"/>
        </w:rPr>
        <w:t xml:space="preserve">                     </w:t>
      </w:r>
      <w:r w:rsidRPr="00ED4DF5">
        <w:rPr>
          <w:rFonts w:cs="Times New Roman"/>
          <w:szCs w:val="28"/>
        </w:rPr>
        <w:t xml:space="preserve">значений критериев, установленных </w:t>
      </w:r>
      <w:hyperlink w:anchor="sub_127" w:history="1">
        <w:r w:rsidRPr="00ED4DF5">
          <w:rPr>
            <w:rStyle w:val="af4"/>
            <w:rFonts w:cs="Times New Roman"/>
            <w:color w:val="auto"/>
            <w:szCs w:val="28"/>
          </w:rPr>
          <w:t>приложением 3</w:t>
        </w:r>
      </w:hyperlink>
      <w:r w:rsidRPr="00ED4DF5">
        <w:rPr>
          <w:rFonts w:cs="Times New Roman"/>
          <w:szCs w:val="28"/>
        </w:rPr>
        <w:t xml:space="preserve"> к Порядку проведения оценки.</w:t>
      </w:r>
    </w:p>
    <w:p w:rsidR="00ED4DF5" w:rsidRPr="00ED4DF5" w:rsidRDefault="00A52770" w:rsidP="006750D8">
      <w:pPr>
        <w:spacing w:line="240" w:lineRule="auto"/>
        <w:ind w:firstLine="708"/>
        <w:rPr>
          <w:rFonts w:cs="Times New Roman"/>
          <w:szCs w:val="28"/>
        </w:rPr>
      </w:pPr>
      <w:bookmarkStart w:id="51" w:name="sub_142"/>
      <w:r>
        <w:rPr>
          <w:rFonts w:cs="Times New Roman"/>
          <w:szCs w:val="28"/>
        </w:rPr>
        <w:lastRenderedPageBreak/>
        <w:t>29</w:t>
      </w:r>
      <w:r w:rsidR="00ED4DF5" w:rsidRPr="00ED4DF5">
        <w:rPr>
          <w:rFonts w:cs="Times New Roman"/>
          <w:szCs w:val="28"/>
        </w:rPr>
        <w:t xml:space="preserve">. Комиссия даёт положительное заключение (о возможности принятия решения об использовании объекта социальной инфраструктуры) в случае, если по итогам проведённого анализа достигнуты все значения критериев, установленные </w:t>
      </w:r>
      <w:hyperlink w:anchor="sub_126" w:history="1">
        <w:r w:rsidR="00ED4DF5" w:rsidRPr="00ED4DF5">
          <w:rPr>
            <w:rStyle w:val="af4"/>
            <w:rFonts w:cs="Times New Roman"/>
            <w:color w:val="auto"/>
            <w:szCs w:val="28"/>
          </w:rPr>
          <w:t>приложением 2</w:t>
        </w:r>
      </w:hyperlink>
      <w:r w:rsidR="00ED4DF5" w:rsidRPr="00ED4DF5">
        <w:rPr>
          <w:rFonts w:cs="Times New Roman"/>
          <w:szCs w:val="28"/>
        </w:rPr>
        <w:t xml:space="preserve"> к Порядку проведения оценки.</w:t>
      </w:r>
    </w:p>
    <w:bookmarkEnd w:id="51"/>
    <w:p w:rsidR="00ED4DF5" w:rsidRDefault="00ED4DF5" w:rsidP="006750D8">
      <w:pPr>
        <w:spacing w:line="240" w:lineRule="auto"/>
        <w:ind w:firstLine="708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 xml:space="preserve">Комиссия даёт положительное заключение (о возможности принятия решения о реорганизации или ликвидации организации) в случае, если по итогам проведённого анализа достигнуты все значения критериев, установленные </w:t>
      </w:r>
      <w:hyperlink w:anchor="sub_127" w:history="1">
        <w:r w:rsidRPr="00ED4DF5">
          <w:rPr>
            <w:rStyle w:val="af4"/>
            <w:rFonts w:cs="Times New Roman"/>
            <w:color w:val="auto"/>
            <w:szCs w:val="28"/>
          </w:rPr>
          <w:t>приложением 3</w:t>
        </w:r>
      </w:hyperlink>
      <w:r w:rsidRPr="00ED4DF5">
        <w:rPr>
          <w:rFonts w:cs="Times New Roman"/>
          <w:szCs w:val="28"/>
        </w:rPr>
        <w:t xml:space="preserve"> к Порядку проведения оценки.</w:t>
      </w:r>
    </w:p>
    <w:p w:rsidR="00E062DD" w:rsidRPr="00ED4DF5" w:rsidRDefault="00E062DD" w:rsidP="006750D8">
      <w:pPr>
        <w:spacing w:line="240" w:lineRule="auto"/>
        <w:ind w:firstLine="708"/>
        <w:rPr>
          <w:rFonts w:cs="Times New Roman"/>
          <w:szCs w:val="28"/>
        </w:rPr>
      </w:pPr>
    </w:p>
    <w:p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569"/>
        <w:gridCol w:w="3286"/>
      </w:tblGrid>
      <w:tr w:rsidR="00ED4DF5" w:rsidRPr="00ED4DF5" w:rsidTr="001F3FFE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140BF6" w:rsidRDefault="00E062DD" w:rsidP="00E062DD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140BF6" w:rsidRDefault="006750D8" w:rsidP="00E062DD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управления </w:t>
            </w:r>
          </w:p>
          <w:p w:rsidR="00140BF6" w:rsidRDefault="006750D8" w:rsidP="00E062DD">
            <w:pPr>
              <w:pStyle w:val="af6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E062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2DD" w:rsidRPr="00E062DD">
              <w:rPr>
                <w:sz w:val="28"/>
                <w:szCs w:val="28"/>
              </w:rPr>
              <w:t xml:space="preserve">администрации </w:t>
            </w:r>
          </w:p>
          <w:p w:rsidR="00140BF6" w:rsidRDefault="00E062DD" w:rsidP="00E062DD">
            <w:pPr>
              <w:pStyle w:val="af6"/>
              <w:rPr>
                <w:sz w:val="28"/>
                <w:szCs w:val="28"/>
              </w:rPr>
            </w:pPr>
            <w:r w:rsidRPr="00E062DD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E062DD" w:rsidRPr="00E062DD" w:rsidRDefault="00E062DD" w:rsidP="00E062DD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E062DD">
              <w:rPr>
                <w:sz w:val="28"/>
                <w:szCs w:val="28"/>
              </w:rPr>
              <w:t>Ленинградский район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6750D8" w:rsidRDefault="006750D8" w:rsidP="00E062DD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2DD" w:rsidRDefault="00E062DD" w:rsidP="00E062DD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DF5" w:rsidRPr="00ED4DF5" w:rsidRDefault="006750D8" w:rsidP="00E062DD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О.В.Казимир</w:t>
            </w:r>
          </w:p>
        </w:tc>
      </w:tr>
    </w:tbl>
    <w:p w:rsidR="00ED4DF5" w:rsidRPr="00ED4DF5" w:rsidRDefault="00ED4DF5" w:rsidP="0043680B">
      <w:pPr>
        <w:spacing w:line="240" w:lineRule="auto"/>
        <w:rPr>
          <w:rFonts w:cs="Times New Roman"/>
          <w:szCs w:val="28"/>
        </w:rPr>
      </w:pPr>
    </w:p>
    <w:sectPr w:rsidR="00ED4DF5" w:rsidRPr="00ED4DF5" w:rsidSect="005C2068">
      <w:headerReference w:type="default" r:id="rId1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F6" w:rsidRDefault="00140BF6" w:rsidP="00073C83">
      <w:pPr>
        <w:spacing w:line="240" w:lineRule="auto"/>
      </w:pPr>
      <w:r>
        <w:separator/>
      </w:r>
    </w:p>
  </w:endnote>
  <w:endnote w:type="continuationSeparator" w:id="0">
    <w:p w:rsidR="00140BF6" w:rsidRDefault="00140BF6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F6" w:rsidRDefault="00140BF6" w:rsidP="00073C83">
      <w:pPr>
        <w:spacing w:line="240" w:lineRule="auto"/>
      </w:pPr>
      <w:r>
        <w:separator/>
      </w:r>
    </w:p>
  </w:footnote>
  <w:footnote w:type="continuationSeparator" w:id="0">
    <w:p w:rsidR="00140BF6" w:rsidRDefault="00140BF6" w:rsidP="00073C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6758745"/>
      <w:docPartObj>
        <w:docPartGallery w:val="Page Numbers (Top of Page)"/>
        <w:docPartUnique/>
      </w:docPartObj>
    </w:sdtPr>
    <w:sdtEndPr/>
    <w:sdtContent>
      <w:p w:rsidR="0043680B" w:rsidRDefault="003269D1">
        <w:pPr>
          <w:pStyle w:val="af"/>
          <w:jc w:val="center"/>
        </w:pPr>
        <w:r>
          <w:fldChar w:fldCharType="begin"/>
        </w:r>
        <w:r w:rsidR="0043680B">
          <w:instrText>PAGE   \* MERGEFORMAT</w:instrText>
        </w:r>
        <w:r>
          <w:fldChar w:fldCharType="separate"/>
        </w:r>
        <w:r w:rsidR="005B7A44">
          <w:rPr>
            <w:noProof/>
          </w:rPr>
          <w:t>2</w:t>
        </w:r>
        <w:r>
          <w:fldChar w:fldCharType="end"/>
        </w:r>
      </w:p>
    </w:sdtContent>
  </w:sdt>
  <w:p w:rsidR="0043680B" w:rsidRDefault="0043680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F53E9"/>
    <w:multiLevelType w:val="hybridMultilevel"/>
    <w:tmpl w:val="941CA1B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DE8"/>
    <w:rsid w:val="0001375C"/>
    <w:rsid w:val="00016A2F"/>
    <w:rsid w:val="00021742"/>
    <w:rsid w:val="00036DC8"/>
    <w:rsid w:val="00050812"/>
    <w:rsid w:val="000514AC"/>
    <w:rsid w:val="00057BC6"/>
    <w:rsid w:val="00072CB4"/>
    <w:rsid w:val="00073C83"/>
    <w:rsid w:val="00080D04"/>
    <w:rsid w:val="00091C43"/>
    <w:rsid w:val="000A0ACB"/>
    <w:rsid w:val="000B3830"/>
    <w:rsid w:val="000B6663"/>
    <w:rsid w:val="000D687D"/>
    <w:rsid w:val="000E72B6"/>
    <w:rsid w:val="000F15B8"/>
    <w:rsid w:val="000F3134"/>
    <w:rsid w:val="000F338E"/>
    <w:rsid w:val="00113A0E"/>
    <w:rsid w:val="00120207"/>
    <w:rsid w:val="00121DA5"/>
    <w:rsid w:val="001259B6"/>
    <w:rsid w:val="00127E95"/>
    <w:rsid w:val="00127F25"/>
    <w:rsid w:val="00133E31"/>
    <w:rsid w:val="00140BF6"/>
    <w:rsid w:val="00147B51"/>
    <w:rsid w:val="00152343"/>
    <w:rsid w:val="00172256"/>
    <w:rsid w:val="001863AC"/>
    <w:rsid w:val="00187BE0"/>
    <w:rsid w:val="001954A9"/>
    <w:rsid w:val="001A596A"/>
    <w:rsid w:val="001B33DD"/>
    <w:rsid w:val="001B3443"/>
    <w:rsid w:val="001C0824"/>
    <w:rsid w:val="001D2961"/>
    <w:rsid w:val="001D65B6"/>
    <w:rsid w:val="001D7966"/>
    <w:rsid w:val="001F3FFE"/>
    <w:rsid w:val="00206BFD"/>
    <w:rsid w:val="00210CA2"/>
    <w:rsid w:val="00244AA1"/>
    <w:rsid w:val="002473D8"/>
    <w:rsid w:val="0026017F"/>
    <w:rsid w:val="002658DB"/>
    <w:rsid w:val="00277E00"/>
    <w:rsid w:val="00281E58"/>
    <w:rsid w:val="002850E7"/>
    <w:rsid w:val="00287B5C"/>
    <w:rsid w:val="00292A2A"/>
    <w:rsid w:val="00296D15"/>
    <w:rsid w:val="002A0AFE"/>
    <w:rsid w:val="002A7D37"/>
    <w:rsid w:val="002B2A97"/>
    <w:rsid w:val="002B3DC5"/>
    <w:rsid w:val="002B41DD"/>
    <w:rsid w:val="002C24C7"/>
    <w:rsid w:val="002D56CD"/>
    <w:rsid w:val="00305FA5"/>
    <w:rsid w:val="003065FE"/>
    <w:rsid w:val="003156C3"/>
    <w:rsid w:val="003269D1"/>
    <w:rsid w:val="00331B27"/>
    <w:rsid w:val="0033202C"/>
    <w:rsid w:val="00350EA1"/>
    <w:rsid w:val="00351BA0"/>
    <w:rsid w:val="003576D4"/>
    <w:rsid w:val="00371A3C"/>
    <w:rsid w:val="00372681"/>
    <w:rsid w:val="00381034"/>
    <w:rsid w:val="00392C48"/>
    <w:rsid w:val="00393ED2"/>
    <w:rsid w:val="0039504B"/>
    <w:rsid w:val="003961EA"/>
    <w:rsid w:val="003A7008"/>
    <w:rsid w:val="003B16F2"/>
    <w:rsid w:val="003C0A8A"/>
    <w:rsid w:val="003D36A1"/>
    <w:rsid w:val="003D36A4"/>
    <w:rsid w:val="003E07D1"/>
    <w:rsid w:val="003E1251"/>
    <w:rsid w:val="003F0FB1"/>
    <w:rsid w:val="003F0FDD"/>
    <w:rsid w:val="003F28F3"/>
    <w:rsid w:val="00401D3D"/>
    <w:rsid w:val="004048D5"/>
    <w:rsid w:val="00406A6A"/>
    <w:rsid w:val="00411400"/>
    <w:rsid w:val="004269E9"/>
    <w:rsid w:val="004310D4"/>
    <w:rsid w:val="00435CA1"/>
    <w:rsid w:val="00435FBA"/>
    <w:rsid w:val="0043680B"/>
    <w:rsid w:val="00441754"/>
    <w:rsid w:val="0044599B"/>
    <w:rsid w:val="004462E4"/>
    <w:rsid w:val="0045172F"/>
    <w:rsid w:val="004517CF"/>
    <w:rsid w:val="00462D4C"/>
    <w:rsid w:val="00482195"/>
    <w:rsid w:val="00493EA4"/>
    <w:rsid w:val="00495561"/>
    <w:rsid w:val="004A76B7"/>
    <w:rsid w:val="004C143E"/>
    <w:rsid w:val="004C1E5C"/>
    <w:rsid w:val="004C30CC"/>
    <w:rsid w:val="004C7142"/>
    <w:rsid w:val="004D0146"/>
    <w:rsid w:val="004D1DBE"/>
    <w:rsid w:val="004D5743"/>
    <w:rsid w:val="004D6A39"/>
    <w:rsid w:val="004E4C2A"/>
    <w:rsid w:val="004E580B"/>
    <w:rsid w:val="004F3481"/>
    <w:rsid w:val="004F45BB"/>
    <w:rsid w:val="00507264"/>
    <w:rsid w:val="00515956"/>
    <w:rsid w:val="00537F8D"/>
    <w:rsid w:val="00555AE5"/>
    <w:rsid w:val="00564B41"/>
    <w:rsid w:val="005676BC"/>
    <w:rsid w:val="0057096B"/>
    <w:rsid w:val="00570E8C"/>
    <w:rsid w:val="00575020"/>
    <w:rsid w:val="00576B8B"/>
    <w:rsid w:val="00580901"/>
    <w:rsid w:val="00580D40"/>
    <w:rsid w:val="0058432A"/>
    <w:rsid w:val="005A4473"/>
    <w:rsid w:val="005A5D5C"/>
    <w:rsid w:val="005B0FE4"/>
    <w:rsid w:val="005B18E9"/>
    <w:rsid w:val="005B3364"/>
    <w:rsid w:val="005B4D1E"/>
    <w:rsid w:val="005B7A44"/>
    <w:rsid w:val="005B7EC2"/>
    <w:rsid w:val="005C076A"/>
    <w:rsid w:val="005C2068"/>
    <w:rsid w:val="005C3A52"/>
    <w:rsid w:val="005D5474"/>
    <w:rsid w:val="005D65CE"/>
    <w:rsid w:val="005E66DA"/>
    <w:rsid w:val="005F060E"/>
    <w:rsid w:val="005F1AB8"/>
    <w:rsid w:val="005F253F"/>
    <w:rsid w:val="00600E8F"/>
    <w:rsid w:val="00604913"/>
    <w:rsid w:val="00605E9D"/>
    <w:rsid w:val="0060737B"/>
    <w:rsid w:val="00616061"/>
    <w:rsid w:val="0062106B"/>
    <w:rsid w:val="006227F5"/>
    <w:rsid w:val="00636B47"/>
    <w:rsid w:val="0065420D"/>
    <w:rsid w:val="006572E2"/>
    <w:rsid w:val="00662868"/>
    <w:rsid w:val="00665E49"/>
    <w:rsid w:val="006671D6"/>
    <w:rsid w:val="006701CC"/>
    <w:rsid w:val="006722EB"/>
    <w:rsid w:val="00673CDB"/>
    <w:rsid w:val="006750D8"/>
    <w:rsid w:val="00677416"/>
    <w:rsid w:val="006B79FA"/>
    <w:rsid w:val="006D10ED"/>
    <w:rsid w:val="006D45B6"/>
    <w:rsid w:val="006E37DD"/>
    <w:rsid w:val="006E7471"/>
    <w:rsid w:val="006F6FFF"/>
    <w:rsid w:val="00703A5F"/>
    <w:rsid w:val="007112B8"/>
    <w:rsid w:val="00723BF2"/>
    <w:rsid w:val="00734123"/>
    <w:rsid w:val="007614F2"/>
    <w:rsid w:val="00762252"/>
    <w:rsid w:val="00765ADF"/>
    <w:rsid w:val="0079322B"/>
    <w:rsid w:val="007A1BF4"/>
    <w:rsid w:val="007B2210"/>
    <w:rsid w:val="007C0B13"/>
    <w:rsid w:val="007C2CBE"/>
    <w:rsid w:val="007C6106"/>
    <w:rsid w:val="007C77C4"/>
    <w:rsid w:val="007D0519"/>
    <w:rsid w:val="007E645C"/>
    <w:rsid w:val="00804280"/>
    <w:rsid w:val="008069DC"/>
    <w:rsid w:val="00813D83"/>
    <w:rsid w:val="008165C7"/>
    <w:rsid w:val="0082545D"/>
    <w:rsid w:val="00834E67"/>
    <w:rsid w:val="00847175"/>
    <w:rsid w:val="00872FE8"/>
    <w:rsid w:val="008841BA"/>
    <w:rsid w:val="00884F70"/>
    <w:rsid w:val="008873B1"/>
    <w:rsid w:val="00890A1D"/>
    <w:rsid w:val="0089341F"/>
    <w:rsid w:val="008937E7"/>
    <w:rsid w:val="008C19AE"/>
    <w:rsid w:val="008C48AC"/>
    <w:rsid w:val="008C519F"/>
    <w:rsid w:val="008D7DE8"/>
    <w:rsid w:val="008E280B"/>
    <w:rsid w:val="008E7CD1"/>
    <w:rsid w:val="008F6AC1"/>
    <w:rsid w:val="008F72A7"/>
    <w:rsid w:val="00902E49"/>
    <w:rsid w:val="00903B59"/>
    <w:rsid w:val="00927182"/>
    <w:rsid w:val="00927AB4"/>
    <w:rsid w:val="009319A6"/>
    <w:rsid w:val="00935453"/>
    <w:rsid w:val="00942604"/>
    <w:rsid w:val="0095679C"/>
    <w:rsid w:val="0096317A"/>
    <w:rsid w:val="00966874"/>
    <w:rsid w:val="00974E40"/>
    <w:rsid w:val="00975449"/>
    <w:rsid w:val="0098051C"/>
    <w:rsid w:val="00987E04"/>
    <w:rsid w:val="009A38CD"/>
    <w:rsid w:val="009B3E4E"/>
    <w:rsid w:val="009D0670"/>
    <w:rsid w:val="009D0E4E"/>
    <w:rsid w:val="009D38F8"/>
    <w:rsid w:val="009E2489"/>
    <w:rsid w:val="009E7ECC"/>
    <w:rsid w:val="009F1497"/>
    <w:rsid w:val="009F393B"/>
    <w:rsid w:val="00A0304C"/>
    <w:rsid w:val="00A073C2"/>
    <w:rsid w:val="00A25A35"/>
    <w:rsid w:val="00A3626D"/>
    <w:rsid w:val="00A3742C"/>
    <w:rsid w:val="00A400A0"/>
    <w:rsid w:val="00A464ED"/>
    <w:rsid w:val="00A46915"/>
    <w:rsid w:val="00A505DB"/>
    <w:rsid w:val="00A511E7"/>
    <w:rsid w:val="00A52770"/>
    <w:rsid w:val="00A54A53"/>
    <w:rsid w:val="00A55557"/>
    <w:rsid w:val="00A63D56"/>
    <w:rsid w:val="00A65A3A"/>
    <w:rsid w:val="00A668D1"/>
    <w:rsid w:val="00A76FF6"/>
    <w:rsid w:val="00A813AD"/>
    <w:rsid w:val="00A851B4"/>
    <w:rsid w:val="00A86D60"/>
    <w:rsid w:val="00A910BA"/>
    <w:rsid w:val="00A9596B"/>
    <w:rsid w:val="00AA0089"/>
    <w:rsid w:val="00AA735C"/>
    <w:rsid w:val="00AA77DE"/>
    <w:rsid w:val="00AB3137"/>
    <w:rsid w:val="00AC60AD"/>
    <w:rsid w:val="00AD068C"/>
    <w:rsid w:val="00AD0BDA"/>
    <w:rsid w:val="00AD2BB9"/>
    <w:rsid w:val="00AE001E"/>
    <w:rsid w:val="00B13BE0"/>
    <w:rsid w:val="00B14547"/>
    <w:rsid w:val="00B15425"/>
    <w:rsid w:val="00B22321"/>
    <w:rsid w:val="00B238A7"/>
    <w:rsid w:val="00B269C6"/>
    <w:rsid w:val="00B30248"/>
    <w:rsid w:val="00B3263F"/>
    <w:rsid w:val="00B43595"/>
    <w:rsid w:val="00B47090"/>
    <w:rsid w:val="00B47C92"/>
    <w:rsid w:val="00B513A9"/>
    <w:rsid w:val="00B52284"/>
    <w:rsid w:val="00B523CA"/>
    <w:rsid w:val="00B560BA"/>
    <w:rsid w:val="00B56425"/>
    <w:rsid w:val="00B57FFB"/>
    <w:rsid w:val="00B6175A"/>
    <w:rsid w:val="00B6199C"/>
    <w:rsid w:val="00B62283"/>
    <w:rsid w:val="00B65B22"/>
    <w:rsid w:val="00B708AC"/>
    <w:rsid w:val="00B738E6"/>
    <w:rsid w:val="00B754BE"/>
    <w:rsid w:val="00B80EC8"/>
    <w:rsid w:val="00B81143"/>
    <w:rsid w:val="00B867E8"/>
    <w:rsid w:val="00B9022C"/>
    <w:rsid w:val="00B9245A"/>
    <w:rsid w:val="00BA2EE5"/>
    <w:rsid w:val="00BA634B"/>
    <w:rsid w:val="00BB1063"/>
    <w:rsid w:val="00BB20E7"/>
    <w:rsid w:val="00BD0643"/>
    <w:rsid w:val="00BD302B"/>
    <w:rsid w:val="00BD46D4"/>
    <w:rsid w:val="00BE2365"/>
    <w:rsid w:val="00C02EC6"/>
    <w:rsid w:val="00C2458E"/>
    <w:rsid w:val="00C24CA4"/>
    <w:rsid w:val="00C37B58"/>
    <w:rsid w:val="00C44063"/>
    <w:rsid w:val="00C52EBE"/>
    <w:rsid w:val="00C543F2"/>
    <w:rsid w:val="00C560F8"/>
    <w:rsid w:val="00C64A5B"/>
    <w:rsid w:val="00C660FB"/>
    <w:rsid w:val="00C73CD4"/>
    <w:rsid w:val="00C86CF2"/>
    <w:rsid w:val="00C86D6D"/>
    <w:rsid w:val="00C90DA2"/>
    <w:rsid w:val="00C93D9B"/>
    <w:rsid w:val="00CA4D39"/>
    <w:rsid w:val="00CB3E29"/>
    <w:rsid w:val="00CB560E"/>
    <w:rsid w:val="00CC22E4"/>
    <w:rsid w:val="00CC27D3"/>
    <w:rsid w:val="00CD281A"/>
    <w:rsid w:val="00CD4399"/>
    <w:rsid w:val="00CD5D47"/>
    <w:rsid w:val="00CD666F"/>
    <w:rsid w:val="00CD66BF"/>
    <w:rsid w:val="00CF3D6D"/>
    <w:rsid w:val="00CF3D76"/>
    <w:rsid w:val="00D02EA5"/>
    <w:rsid w:val="00D03C96"/>
    <w:rsid w:val="00D049B2"/>
    <w:rsid w:val="00D059CE"/>
    <w:rsid w:val="00D06353"/>
    <w:rsid w:val="00D17FC4"/>
    <w:rsid w:val="00D3677E"/>
    <w:rsid w:val="00D37E91"/>
    <w:rsid w:val="00D40CD1"/>
    <w:rsid w:val="00D4261C"/>
    <w:rsid w:val="00D452BA"/>
    <w:rsid w:val="00D52EAF"/>
    <w:rsid w:val="00D642C5"/>
    <w:rsid w:val="00D724E6"/>
    <w:rsid w:val="00D755C3"/>
    <w:rsid w:val="00DA059A"/>
    <w:rsid w:val="00DA5230"/>
    <w:rsid w:val="00DB2FAE"/>
    <w:rsid w:val="00DB4D7A"/>
    <w:rsid w:val="00DB7A48"/>
    <w:rsid w:val="00DD0932"/>
    <w:rsid w:val="00DD316C"/>
    <w:rsid w:val="00DE593F"/>
    <w:rsid w:val="00DF08F7"/>
    <w:rsid w:val="00DF4888"/>
    <w:rsid w:val="00DF5700"/>
    <w:rsid w:val="00E055D1"/>
    <w:rsid w:val="00E062DD"/>
    <w:rsid w:val="00E06335"/>
    <w:rsid w:val="00E13F89"/>
    <w:rsid w:val="00E14B8A"/>
    <w:rsid w:val="00E15CEF"/>
    <w:rsid w:val="00E17427"/>
    <w:rsid w:val="00E255DB"/>
    <w:rsid w:val="00E27630"/>
    <w:rsid w:val="00E323FC"/>
    <w:rsid w:val="00E45980"/>
    <w:rsid w:val="00E54240"/>
    <w:rsid w:val="00E55867"/>
    <w:rsid w:val="00E55FD6"/>
    <w:rsid w:val="00E718C6"/>
    <w:rsid w:val="00E81C52"/>
    <w:rsid w:val="00E829AA"/>
    <w:rsid w:val="00E913FD"/>
    <w:rsid w:val="00EB3FC3"/>
    <w:rsid w:val="00EC2DB1"/>
    <w:rsid w:val="00ED1DB5"/>
    <w:rsid w:val="00ED4DF5"/>
    <w:rsid w:val="00ED6ED1"/>
    <w:rsid w:val="00EF2749"/>
    <w:rsid w:val="00F040E0"/>
    <w:rsid w:val="00F04A1A"/>
    <w:rsid w:val="00F1466E"/>
    <w:rsid w:val="00F16E00"/>
    <w:rsid w:val="00F21D69"/>
    <w:rsid w:val="00F313CB"/>
    <w:rsid w:val="00F46BE0"/>
    <w:rsid w:val="00F50C49"/>
    <w:rsid w:val="00F615C9"/>
    <w:rsid w:val="00F6265A"/>
    <w:rsid w:val="00F6271F"/>
    <w:rsid w:val="00F62EDC"/>
    <w:rsid w:val="00F63EDA"/>
    <w:rsid w:val="00F74073"/>
    <w:rsid w:val="00F81DA0"/>
    <w:rsid w:val="00F90C4B"/>
    <w:rsid w:val="00F90E55"/>
    <w:rsid w:val="00FA0145"/>
    <w:rsid w:val="00FA7114"/>
    <w:rsid w:val="00FA76F0"/>
    <w:rsid w:val="00FB1462"/>
    <w:rsid w:val="00FB271C"/>
    <w:rsid w:val="00FB2F11"/>
    <w:rsid w:val="00FB46B7"/>
    <w:rsid w:val="00FD0D49"/>
    <w:rsid w:val="00FD20CD"/>
    <w:rsid w:val="00FE0D2C"/>
    <w:rsid w:val="00FE1FDA"/>
    <w:rsid w:val="00FE2BB3"/>
    <w:rsid w:val="00FF0A71"/>
    <w:rsid w:val="00FF4D2B"/>
    <w:rsid w:val="00FF53C9"/>
    <w:rsid w:val="00FF6BC1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13B729"/>
  <w15:docId w15:val="{21334D04-312B-409B-B434-F8B8A664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60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264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6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0726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table" w:styleId="a4">
    <w:name w:val="Table Grid"/>
    <w:basedOn w:val="a1"/>
    <w:uiPriority w:val="39"/>
    <w:rsid w:val="0050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507264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1">
    <w:name w:val="Сетка таблицы1"/>
    <w:basedOn w:val="a1"/>
    <w:next w:val="a4"/>
    <w:uiPriority w:val="39"/>
    <w:rsid w:val="0007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5"/>
    <w:link w:val="a6"/>
    <w:uiPriority w:val="99"/>
    <w:semiHidden/>
    <w:unhideWhenUsed/>
    <w:rsid w:val="00073C83"/>
    <w:pPr>
      <w:spacing w:line="240" w:lineRule="auto"/>
      <w:jc w:val="left"/>
    </w:pPr>
    <w:rPr>
      <w:rFonts w:asciiTheme="minorHAnsi" w:eastAsiaTheme="minorHAnsi" w:hAnsiTheme="minorHAns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rsid w:val="00073C83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073C83"/>
    <w:rPr>
      <w:vertAlign w:val="superscript"/>
    </w:rPr>
  </w:style>
  <w:style w:type="paragraph" w:styleId="a5">
    <w:name w:val="footnote text"/>
    <w:basedOn w:val="a"/>
    <w:link w:val="13"/>
    <w:uiPriority w:val="99"/>
    <w:semiHidden/>
    <w:unhideWhenUsed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rsid w:val="00073C83"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59CE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AA735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735C"/>
    <w:rPr>
      <w:rFonts w:ascii="Times New Roman" w:eastAsiaTheme="minorEastAsia" w:hAnsi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735C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3">
    <w:name w:val="Revision"/>
    <w:hidden/>
    <w:uiPriority w:val="99"/>
    <w:semiHidden/>
    <w:rsid w:val="00C93D9B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4">
    <w:name w:val="Гипертекстовая ссылка"/>
    <w:basedOn w:val="a0"/>
    <w:uiPriority w:val="99"/>
    <w:rsid w:val="005B3364"/>
    <w:rPr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hAnsi="Times New Roman CYR" w:cs="Times New Roman CYR"/>
      <w:sz w:val="24"/>
      <w:szCs w:val="24"/>
    </w:rPr>
  </w:style>
  <w:style w:type="character" w:customStyle="1" w:styleId="af7">
    <w:name w:val="Цветовое выделение"/>
    <w:uiPriority w:val="99"/>
    <w:rsid w:val="00ED4DF5"/>
    <w:rPr>
      <w:b/>
      <w:bCs/>
      <w:color w:val="26282F"/>
    </w:rPr>
  </w:style>
  <w:style w:type="paragraph" w:customStyle="1" w:styleId="af8">
    <w:name w:val="Таблицы (моноширинный)"/>
    <w:basedOn w:val="a"/>
    <w:next w:val="a"/>
    <w:uiPriority w:val="99"/>
    <w:rsid w:val="00ED4DF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mo.garant.ru/document/redirect/10103000/0" TargetMode="External"/><Relationship Id="rId13" Type="http://schemas.openxmlformats.org/officeDocument/2006/relationships/hyperlink" Target="file:///C:\Users\User\Downloads\&#1055;&#1086;&#1089;&#1090;&#1072;&#1085;&#1086;&#1074;&#1083;&#1077;&#1085;&#1080;&#1077;%20&#1075;&#1083;&#1072;&#1074;&#1099;%20&#1072;&#1076;&#1084;&#1080;&#1085;&#1080;&#1089;&#1090;&#1088;&#1072;&#1094;&#1080;&#1080;%20&#1075;&#1091;&#1073;&#1077;&#1088;&#1085;&#1072;&#1090;&#1086;&#1088;&#1072;%20&#1050;&#1088;&#1072;&#1089;&#1085;&#1086;&#1076;&#1072;&#1088;&#1089;&#1082;&#1086;&#1075;&#1086;%20&#1082;&#1088;&#1072;&#1103;%20&#1086;&#1090;%2020%20&#1085;&#1086;&#1103;&#1073;&#1088;&#1103;%202.rt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User\Downloads\&#1055;&#1086;&#1089;&#1090;&#1072;&#1085;&#1086;&#1074;&#1083;&#1077;&#1085;&#1080;&#1077;%20&#1075;&#1083;&#1072;&#1074;&#1099;%20&#1072;&#1076;&#1084;&#1080;&#1085;&#1080;&#1089;&#1090;&#1088;&#1072;&#1094;&#1080;&#1080;%20&#1075;&#1091;&#1073;&#1077;&#1088;&#1085;&#1072;&#1090;&#1086;&#1088;&#1072;%20&#1050;&#1088;&#1072;&#1089;&#1085;&#1086;&#1076;&#1072;&#1088;&#1089;&#1082;&#1086;&#1075;&#1086;%20&#1082;&#1088;&#1072;&#1103;%20&#1086;&#1090;%2020%20&#1085;&#1086;&#1103;&#1073;&#1088;&#1103;%202.rt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wnloads\&#1055;&#1086;&#1089;&#1090;&#1072;&#1085;&#1086;&#1074;&#1083;&#1077;&#1085;&#1080;&#1077;%20&#1075;&#1083;&#1072;&#1074;&#1099;%20&#1072;&#1076;&#1084;&#1080;&#1085;&#1080;&#1089;&#1090;&#1088;&#1072;&#1094;&#1080;&#1080;%20&#1075;&#1091;&#1073;&#1077;&#1088;&#1085;&#1072;&#1090;&#1086;&#1088;&#1072;%20&#1050;&#1088;&#1072;&#1089;&#1085;&#1086;&#1076;&#1072;&#1088;&#1089;&#1082;&#1086;&#1075;&#1086;%20&#1082;&#1088;&#1072;&#1103;%20&#1086;&#1090;%2020%20&#1085;&#1086;&#1103;&#1073;&#1088;&#1103;%202.rt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ownloads\&#1055;&#1086;&#1089;&#1090;&#1072;&#1085;&#1086;&#1074;&#1083;&#1077;&#1085;&#1080;&#1077;%20&#1075;&#1083;&#1072;&#1074;&#1099;%20&#1072;&#1076;&#1084;&#1080;&#1085;&#1080;&#1089;&#1090;&#1088;&#1072;&#1094;&#1080;&#1080;%20&#1075;&#1091;&#1073;&#1077;&#1088;&#1085;&#1072;&#1090;&#1086;&#1088;&#1072;%20&#1050;&#1088;&#1072;&#1089;&#1085;&#1086;&#1076;&#1072;&#1088;&#1089;&#1082;&#1086;&#1075;&#1086;%20&#1082;&#1088;&#1072;&#1103;%20&#1086;&#1090;%2020%20&#1085;&#1086;&#1103;&#1073;&#1088;&#1103;%202.rtf" TargetMode="External"/><Relationship Id="rId10" Type="http://schemas.openxmlformats.org/officeDocument/2006/relationships/hyperlink" Target="file:///C:\Users\User\Downloads\&#1055;&#1086;&#1089;&#1090;&#1072;&#1085;&#1086;&#1074;&#1083;&#1077;&#1085;&#1080;&#1077;%20&#1075;&#1083;&#1072;&#1074;&#1099;%20&#1072;&#1076;&#1084;&#1080;&#1085;&#1080;&#1089;&#1090;&#1088;&#1072;&#1094;&#1080;&#1080;%20&#1075;&#1091;&#1073;&#1077;&#1088;&#1085;&#1072;&#1090;&#1086;&#1088;&#1072;%20&#1050;&#1088;&#1072;&#1089;&#1085;&#1086;&#1076;&#1072;&#1088;&#1089;&#1082;&#1086;&#1075;&#1086;%20&#1082;&#1088;&#1072;&#1103;%20&#1086;&#1090;%2020%20&#1085;&#1086;&#1103;&#1073;&#1088;&#1103;%202.rt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mo.garant.ru/document/redirect/186367/500" TargetMode="External"/><Relationship Id="rId14" Type="http://schemas.openxmlformats.org/officeDocument/2006/relationships/hyperlink" Target="file:///C:\Users\User\Downloads\&#1055;&#1086;&#1089;&#1090;&#1072;&#1085;&#1086;&#1074;&#1083;&#1077;&#1085;&#1080;&#1077;%20&#1075;&#1083;&#1072;&#1074;&#1099;%20&#1072;&#1076;&#1084;&#1080;&#1085;&#1080;&#1089;&#1090;&#1088;&#1072;&#1094;&#1080;&#1080;%20&#1075;&#1091;&#1073;&#1077;&#1088;&#1085;&#1072;&#1090;&#1086;&#1088;&#1072;%20&#1050;&#1088;&#1072;&#1089;&#1085;&#1086;&#1076;&#1072;&#1088;&#1089;&#1082;&#1086;&#1075;&#1086;%20&#1082;&#1088;&#1072;&#1103;%20&#1086;&#1090;%2020%20&#1085;&#1086;&#1103;&#1073;&#1088;&#1103;%20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DBD04-04BD-42F9-AC9F-83D5C70DC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8</Pages>
  <Words>2988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ГРИГОРЬЕВА НАДЕЖДА ВЛАДИМИРОВНА</dc:creator>
  <cp:lastModifiedBy>Доброго Дня</cp:lastModifiedBy>
  <cp:revision>21</cp:revision>
  <cp:lastPrinted>2024-05-06T12:57:00Z</cp:lastPrinted>
  <dcterms:created xsi:type="dcterms:W3CDTF">2024-04-03T13:30:00Z</dcterms:created>
  <dcterms:modified xsi:type="dcterms:W3CDTF">2024-05-06T13:00:00Z</dcterms:modified>
</cp:coreProperties>
</file>