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980" w:rsidRDefault="00E45980" w:rsidP="00121DA5">
      <w:pPr>
        <w:spacing w:line="240" w:lineRule="auto"/>
        <w:ind w:left="6237"/>
        <w:jc w:val="left"/>
        <w:rPr>
          <w:rStyle w:val="af7"/>
          <w:rFonts w:cs="Times New Roman"/>
          <w:b w:val="0"/>
          <w:color w:val="auto"/>
          <w:szCs w:val="28"/>
        </w:rPr>
      </w:pPr>
      <w:bookmarkStart w:id="0" w:name="sub_126"/>
      <w:r>
        <w:rPr>
          <w:rStyle w:val="af7"/>
          <w:rFonts w:cs="Times New Roman"/>
          <w:b w:val="0"/>
          <w:color w:val="auto"/>
          <w:szCs w:val="28"/>
        </w:rPr>
        <w:t>Приложение 2</w:t>
      </w:r>
    </w:p>
    <w:p w:rsidR="00121DA5" w:rsidRDefault="00804280" w:rsidP="00121DA5">
      <w:pPr>
        <w:pStyle w:val="1"/>
        <w:spacing w:before="0"/>
        <w:ind w:left="6237"/>
        <w:rPr>
          <w:rFonts w:ascii="Times New Roman" w:hAnsi="Times New Roman" w:cs="Times New Roman"/>
          <w:b w:val="0"/>
          <w:color w:val="auto"/>
        </w:rPr>
      </w:pPr>
      <w:r w:rsidRPr="00804280">
        <w:rPr>
          <w:rStyle w:val="af7"/>
          <w:rFonts w:ascii="Times New Roman" w:hAnsi="Times New Roman" w:cs="Times New Roman"/>
          <w:color w:val="auto"/>
        </w:rPr>
        <w:t xml:space="preserve">к </w:t>
      </w:r>
      <w:r w:rsidR="00121DA5" w:rsidRPr="00DD0932">
        <w:rPr>
          <w:rFonts w:ascii="Times New Roman" w:hAnsi="Times New Roman" w:cs="Times New Roman"/>
          <w:b w:val="0"/>
          <w:color w:val="auto"/>
        </w:rPr>
        <w:t xml:space="preserve">Порядку проведения </w:t>
      </w:r>
    </w:p>
    <w:p w:rsidR="00ED4DF5" w:rsidRPr="00B13BE0" w:rsidRDefault="00121DA5" w:rsidP="00121DA5">
      <w:pPr>
        <w:pStyle w:val="1"/>
        <w:spacing w:before="0"/>
        <w:ind w:left="6237"/>
        <w:rPr>
          <w:rFonts w:cs="Times New Roman"/>
          <w:bCs w:val="0"/>
        </w:rPr>
      </w:pPr>
      <w:r w:rsidRPr="00DD0932">
        <w:rPr>
          <w:rFonts w:ascii="Times New Roman" w:hAnsi="Times New Roman" w:cs="Times New Roman"/>
          <w:b w:val="0"/>
          <w:color w:val="auto"/>
        </w:rPr>
        <w:t>оценки последствий</w:t>
      </w:r>
      <w:r w:rsidR="00ED4DF5" w:rsidRPr="001F3FFE">
        <w:rPr>
          <w:rStyle w:val="af7"/>
          <w:rFonts w:cs="Times New Roman"/>
          <w:b/>
          <w:color w:val="auto"/>
        </w:rPr>
        <w:t xml:space="preserve"> </w:t>
      </w:r>
      <w:bookmarkEnd w:id="0"/>
    </w:p>
    <w:p w:rsidR="00ED4DF5" w:rsidRPr="00ED4DF5" w:rsidRDefault="00ED4DF5" w:rsidP="001F3FFE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ED4DF5">
        <w:rPr>
          <w:rFonts w:ascii="Times New Roman" w:hAnsi="Times New Roman" w:cs="Times New Roman"/>
          <w:color w:val="auto"/>
        </w:rPr>
        <w:t>Заключение</w:t>
      </w:r>
      <w:r w:rsidRPr="00ED4DF5">
        <w:rPr>
          <w:rFonts w:ascii="Times New Roman" w:hAnsi="Times New Roman" w:cs="Times New Roman"/>
          <w:color w:val="auto"/>
        </w:rPr>
        <w:br/>
        <w:t xml:space="preserve">об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муниципальной собственностью муниципального образования </w:t>
      </w:r>
      <w:r w:rsidR="00B13BE0" w:rsidRPr="00B13BE0">
        <w:rPr>
          <w:rFonts w:ascii="Times New Roman" w:hAnsi="Times New Roman" w:cs="Times New Roman"/>
          <w:color w:val="auto"/>
        </w:rPr>
        <w:t>Ленинградский район</w:t>
      </w:r>
      <w:r w:rsidRPr="00B13BE0">
        <w:rPr>
          <w:rFonts w:ascii="Times New Roman" w:hAnsi="Times New Roman" w:cs="Times New Roman"/>
          <w:color w:val="auto"/>
        </w:rPr>
        <w:t xml:space="preserve">, заключении муниципальной организацией муниципального образования </w:t>
      </w:r>
      <w:r w:rsidR="00B13BE0" w:rsidRPr="00B13BE0">
        <w:rPr>
          <w:rFonts w:ascii="Times New Roman" w:hAnsi="Times New Roman" w:cs="Times New Roman"/>
          <w:color w:val="auto"/>
        </w:rPr>
        <w:t>Ленинградский район</w:t>
      </w:r>
      <w:r w:rsidRPr="00B13BE0">
        <w:rPr>
          <w:rFonts w:ascii="Times New Roman" w:hAnsi="Times New Roman" w:cs="Times New Roman"/>
          <w:color w:val="auto"/>
        </w:rPr>
        <w:t xml:space="preserve">, </w:t>
      </w:r>
      <w:r w:rsidRPr="00ED4DF5">
        <w:rPr>
          <w:rFonts w:ascii="Times New Roman" w:hAnsi="Times New Roman" w:cs="Times New Roman"/>
          <w:color w:val="auto"/>
        </w:rPr>
        <w:t>образующей социальную инфраструктуру для детей, договора аренды, договора безвозмездного пользования закреплённых за ней объектов собственности</w:t>
      </w:r>
    </w:p>
    <w:p w:rsidR="00ED4DF5" w:rsidRPr="00ED4DF5" w:rsidRDefault="00ED4DF5" w:rsidP="001F3FFE">
      <w:pPr>
        <w:spacing w:line="240" w:lineRule="auto"/>
        <w:jc w:val="center"/>
        <w:rPr>
          <w:rFonts w:cs="Times New Roman"/>
          <w:szCs w:val="28"/>
        </w:rPr>
      </w:pPr>
    </w:p>
    <w:p w:rsidR="00ED4DF5" w:rsidRPr="00ED4DF5" w:rsidRDefault="00804280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D4DF5" w:rsidRPr="00ED4DF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D4DF5" w:rsidRPr="00ED4DF5">
        <w:rPr>
          <w:rFonts w:ascii="Times New Roman" w:hAnsi="Times New Roman" w:cs="Times New Roman"/>
          <w:sz w:val="28"/>
          <w:szCs w:val="28"/>
        </w:rPr>
        <w:t xml:space="preserve"> _________________________ г.</w:t>
      </w:r>
    </w:p>
    <w:p w:rsidR="00804280" w:rsidRDefault="00804280" w:rsidP="00ED4DF5">
      <w:pPr>
        <w:pStyle w:val="af8"/>
        <w:rPr>
          <w:rFonts w:ascii="Times New Roman" w:hAnsi="Times New Roman" w:cs="Times New Roman"/>
          <w:sz w:val="28"/>
          <w:szCs w:val="28"/>
        </w:rPr>
      </w:pP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председателя Комиссии _________________________________________</w:t>
      </w:r>
      <w:r w:rsidR="00F1466E">
        <w:rPr>
          <w:rFonts w:ascii="Times New Roman" w:hAnsi="Times New Roman" w:cs="Times New Roman"/>
          <w:sz w:val="28"/>
          <w:szCs w:val="28"/>
        </w:rPr>
        <w:t>___</w:t>
      </w:r>
      <w:r w:rsidRPr="00ED4DF5">
        <w:rPr>
          <w:rFonts w:ascii="Times New Roman" w:hAnsi="Times New Roman" w:cs="Times New Roman"/>
          <w:sz w:val="28"/>
          <w:szCs w:val="28"/>
        </w:rPr>
        <w:t>___,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заместителя председателя Комиссии _______________________________</w:t>
      </w:r>
      <w:r w:rsidR="00F1466E">
        <w:rPr>
          <w:rFonts w:ascii="Times New Roman" w:hAnsi="Times New Roman" w:cs="Times New Roman"/>
          <w:sz w:val="28"/>
          <w:szCs w:val="28"/>
        </w:rPr>
        <w:t>____</w:t>
      </w:r>
      <w:r w:rsidRPr="00ED4DF5">
        <w:rPr>
          <w:rFonts w:ascii="Times New Roman" w:hAnsi="Times New Roman" w:cs="Times New Roman"/>
          <w:sz w:val="28"/>
          <w:szCs w:val="28"/>
        </w:rPr>
        <w:t>_,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секретаря Комиссии ___________________________________________</w:t>
      </w:r>
      <w:r w:rsidR="00F1466E">
        <w:rPr>
          <w:rFonts w:ascii="Times New Roman" w:hAnsi="Times New Roman" w:cs="Times New Roman"/>
          <w:sz w:val="28"/>
          <w:szCs w:val="28"/>
        </w:rPr>
        <w:t>___</w:t>
      </w:r>
      <w:r w:rsidRPr="00ED4DF5">
        <w:rPr>
          <w:rFonts w:ascii="Times New Roman" w:hAnsi="Times New Roman" w:cs="Times New Roman"/>
          <w:sz w:val="28"/>
          <w:szCs w:val="28"/>
        </w:rPr>
        <w:t>____,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членов Комиссии:__________________________________________</w:t>
      </w:r>
      <w:r w:rsidR="00F1466E">
        <w:rPr>
          <w:rFonts w:ascii="Times New Roman" w:hAnsi="Times New Roman" w:cs="Times New Roman"/>
          <w:sz w:val="28"/>
          <w:szCs w:val="28"/>
        </w:rPr>
        <w:t>__</w:t>
      </w:r>
      <w:r w:rsidRPr="00ED4DF5">
        <w:rPr>
          <w:rFonts w:ascii="Times New Roman" w:hAnsi="Times New Roman" w:cs="Times New Roman"/>
          <w:sz w:val="28"/>
          <w:szCs w:val="28"/>
        </w:rPr>
        <w:t>________</w:t>
      </w:r>
    </w:p>
    <w:p w:rsid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F1466E">
        <w:rPr>
          <w:rFonts w:ascii="Times New Roman" w:hAnsi="Times New Roman" w:cs="Times New Roman"/>
          <w:sz w:val="28"/>
          <w:szCs w:val="28"/>
        </w:rPr>
        <w:t>__</w:t>
      </w:r>
      <w:r w:rsidRPr="00ED4DF5">
        <w:rPr>
          <w:rFonts w:ascii="Times New Roman" w:hAnsi="Times New Roman" w:cs="Times New Roman"/>
          <w:sz w:val="28"/>
          <w:szCs w:val="28"/>
        </w:rPr>
        <w:t>_____,</w:t>
      </w:r>
    </w:p>
    <w:p w:rsidR="00B13BE0" w:rsidRPr="00B13BE0" w:rsidRDefault="00B13BE0" w:rsidP="00B13BE0"/>
    <w:p w:rsidR="00ED4DF5" w:rsidRPr="00ED4DF5" w:rsidRDefault="00ED4DF5" w:rsidP="001F3FFE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ED4DF5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>статьёй 13</w:t>
        </w:r>
      </w:hyperlink>
      <w:r w:rsidRPr="00ED4DF5">
        <w:rPr>
          <w:rFonts w:ascii="Times New Roman" w:hAnsi="Times New Roman" w:cs="Times New Roman"/>
          <w:sz w:val="28"/>
          <w:szCs w:val="28"/>
        </w:rPr>
        <w:t xml:space="preserve"> Федерального закона от 24</w:t>
      </w:r>
      <w:r w:rsidR="001F3FFE">
        <w:rPr>
          <w:rFonts w:ascii="Times New Roman" w:hAnsi="Times New Roman" w:cs="Times New Roman"/>
          <w:sz w:val="28"/>
          <w:szCs w:val="28"/>
        </w:rPr>
        <w:t xml:space="preserve"> июля 19</w:t>
      </w:r>
      <w:r w:rsidRPr="00ED4DF5">
        <w:rPr>
          <w:rFonts w:ascii="Times New Roman" w:hAnsi="Times New Roman" w:cs="Times New Roman"/>
          <w:sz w:val="28"/>
          <w:szCs w:val="28"/>
        </w:rPr>
        <w:t>98</w:t>
      </w:r>
      <w:r w:rsidR="001F3FFE">
        <w:rPr>
          <w:rFonts w:ascii="Times New Roman" w:hAnsi="Times New Roman" w:cs="Times New Roman"/>
          <w:sz w:val="28"/>
          <w:szCs w:val="28"/>
        </w:rPr>
        <w:t xml:space="preserve"> г. №</w:t>
      </w:r>
      <w:r w:rsidRPr="00ED4DF5">
        <w:rPr>
          <w:rFonts w:ascii="Times New Roman" w:hAnsi="Times New Roman" w:cs="Times New Roman"/>
          <w:sz w:val="28"/>
          <w:szCs w:val="28"/>
        </w:rPr>
        <w:t xml:space="preserve"> 124-ФЗ </w:t>
      </w:r>
      <w:r w:rsidR="00DD316C">
        <w:rPr>
          <w:rFonts w:ascii="Times New Roman" w:hAnsi="Times New Roman" w:cs="Times New Roman"/>
          <w:sz w:val="28"/>
          <w:szCs w:val="28"/>
        </w:rPr>
        <w:t>«</w:t>
      </w:r>
      <w:r w:rsidRPr="00ED4DF5">
        <w:rPr>
          <w:rFonts w:ascii="Times New Roman" w:hAnsi="Times New Roman" w:cs="Times New Roman"/>
          <w:sz w:val="28"/>
          <w:szCs w:val="28"/>
        </w:rPr>
        <w:t>Об основных гарантиях прав ребёнка в Российской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Федерации</w:t>
      </w:r>
      <w:r w:rsidR="00DD316C">
        <w:rPr>
          <w:rFonts w:ascii="Times New Roman" w:hAnsi="Times New Roman" w:cs="Times New Roman"/>
          <w:sz w:val="28"/>
          <w:szCs w:val="28"/>
        </w:rPr>
        <w:t>»</w:t>
      </w:r>
      <w:r w:rsidRPr="00ED4DF5">
        <w:rPr>
          <w:rFonts w:ascii="Times New Roman" w:hAnsi="Times New Roman" w:cs="Times New Roman"/>
          <w:sz w:val="28"/>
          <w:szCs w:val="28"/>
        </w:rPr>
        <w:t xml:space="preserve"> и Порядком проведения оценки последствий принятия решения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о реконструкции, модернизации, об изменении назначения или о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ликвидации объекта социальной инфраструктуры для детей, являющегося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муниципального образования </w:t>
      </w:r>
      <w:r w:rsidR="001F3FFE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ED4DF5">
        <w:rPr>
          <w:rFonts w:ascii="Times New Roman" w:hAnsi="Times New Roman" w:cs="Times New Roman"/>
          <w:sz w:val="28"/>
          <w:szCs w:val="28"/>
        </w:rPr>
        <w:t>, заключении муниципальной организацией муниципального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1F3FFE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ED4DF5">
        <w:rPr>
          <w:rFonts w:ascii="Times New Roman" w:hAnsi="Times New Roman" w:cs="Times New Roman"/>
          <w:sz w:val="28"/>
          <w:szCs w:val="28"/>
        </w:rPr>
        <w:t>, образующей социальную инфраструктуру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для детей, договора аренды, договора безвозмездного пользования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закреплённых за ней объектов собственности, о реорганизации или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ликвидации муниципальных организаций муниципального образования</w:t>
      </w:r>
      <w:r w:rsidR="001F3FFE">
        <w:rPr>
          <w:rFonts w:ascii="Times New Roman" w:hAnsi="Times New Roman" w:cs="Times New Roman"/>
          <w:sz w:val="28"/>
          <w:szCs w:val="28"/>
        </w:rPr>
        <w:t xml:space="preserve"> Ленинградский район</w:t>
      </w:r>
      <w:r w:rsidRPr="00ED4DF5">
        <w:rPr>
          <w:rFonts w:ascii="Times New Roman" w:hAnsi="Times New Roman" w:cs="Times New Roman"/>
          <w:sz w:val="28"/>
          <w:szCs w:val="28"/>
        </w:rPr>
        <w:t>, образующих социальную инфраструктуру для детей,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рассмотрев предложение об использовании объекта социальной</w:t>
      </w:r>
      <w:r w:rsidR="001F3FFE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инфраструктуры</w:t>
      </w:r>
      <w:r w:rsidR="00121DA5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441754" w:rsidRDefault="00121DA5" w:rsidP="00121DA5">
      <w:pPr>
        <w:widowControl w:val="0"/>
        <w:autoSpaceDE w:val="0"/>
        <w:autoSpaceDN w:val="0"/>
        <w:spacing w:line="0" w:lineRule="atLeast"/>
        <w:jc w:val="center"/>
        <w:rPr>
          <w:rFonts w:eastAsia="Times New Roman" w:cs="Times New Roman"/>
          <w:spacing w:val="-6"/>
          <w:sz w:val="20"/>
          <w:szCs w:val="20"/>
        </w:rPr>
      </w:pPr>
      <w:r w:rsidRPr="00F1764C">
        <w:rPr>
          <w:rFonts w:eastAsia="Times New Roman" w:cs="Times New Roman"/>
          <w:spacing w:val="-6"/>
          <w:sz w:val="20"/>
          <w:szCs w:val="20"/>
        </w:rPr>
        <w:t xml:space="preserve"> (наименование отраслевого </w:t>
      </w:r>
      <w:r w:rsidR="006C31E0">
        <w:rPr>
          <w:rFonts w:eastAsia="Times New Roman" w:cs="Times New Roman"/>
          <w:spacing w:val="-6"/>
          <w:sz w:val="20"/>
          <w:szCs w:val="20"/>
        </w:rPr>
        <w:t>(</w:t>
      </w:r>
      <w:r w:rsidR="00441754">
        <w:rPr>
          <w:rFonts w:eastAsia="Times New Roman" w:cs="Times New Roman"/>
          <w:spacing w:val="-6"/>
          <w:sz w:val="20"/>
          <w:szCs w:val="20"/>
        </w:rPr>
        <w:t>функционального</w:t>
      </w:r>
      <w:r w:rsidR="006C31E0">
        <w:rPr>
          <w:rFonts w:eastAsia="Times New Roman" w:cs="Times New Roman"/>
          <w:spacing w:val="-6"/>
          <w:sz w:val="20"/>
          <w:szCs w:val="20"/>
        </w:rPr>
        <w:t>)</w:t>
      </w:r>
      <w:bookmarkStart w:id="1" w:name="_GoBack"/>
      <w:bookmarkEnd w:id="1"/>
      <w:r w:rsidR="00441754">
        <w:rPr>
          <w:rFonts w:eastAsia="Times New Roman" w:cs="Times New Roman"/>
          <w:spacing w:val="-6"/>
          <w:sz w:val="20"/>
          <w:szCs w:val="20"/>
        </w:rPr>
        <w:t xml:space="preserve"> </w:t>
      </w:r>
      <w:r w:rsidRPr="00F1764C">
        <w:rPr>
          <w:rFonts w:eastAsia="Times New Roman" w:cs="Times New Roman"/>
          <w:spacing w:val="-6"/>
          <w:sz w:val="20"/>
          <w:szCs w:val="20"/>
        </w:rPr>
        <w:t xml:space="preserve">органа администрации муниципального образования </w:t>
      </w:r>
    </w:p>
    <w:p w:rsidR="00121DA5" w:rsidRDefault="00121DA5" w:rsidP="00121DA5">
      <w:pPr>
        <w:widowControl w:val="0"/>
        <w:autoSpaceDE w:val="0"/>
        <w:autoSpaceDN w:val="0"/>
        <w:spacing w:line="0" w:lineRule="atLeast"/>
        <w:jc w:val="center"/>
        <w:rPr>
          <w:rFonts w:eastAsia="Times New Roman" w:cs="Times New Roman"/>
          <w:spacing w:val="-6"/>
          <w:sz w:val="20"/>
          <w:szCs w:val="20"/>
        </w:rPr>
      </w:pPr>
      <w:r>
        <w:rPr>
          <w:rFonts w:eastAsia="Times New Roman" w:cs="Times New Roman"/>
          <w:spacing w:val="-6"/>
          <w:sz w:val="20"/>
          <w:szCs w:val="20"/>
        </w:rPr>
        <w:t>Ленинградский район</w:t>
      </w:r>
      <w:r w:rsidRPr="00F1764C">
        <w:rPr>
          <w:rFonts w:eastAsia="Times New Roman" w:cs="Times New Roman"/>
          <w:spacing w:val="-6"/>
          <w:sz w:val="20"/>
          <w:szCs w:val="20"/>
        </w:rPr>
        <w:t xml:space="preserve">, в  ведении которого находится организация, за которой закреплён объект социальной инфраструктуры, предлагаемый к реконструкции, модернизации, изменению назначения или ликвидации, передаче в аренду, </w:t>
      </w:r>
      <w:r w:rsidRPr="00F1764C">
        <w:rPr>
          <w:rFonts w:eastAsia="Times New Roman" w:cs="Times New Roman"/>
          <w:bCs/>
          <w:spacing w:val="-6"/>
          <w:sz w:val="20"/>
          <w:szCs w:val="20"/>
        </w:rPr>
        <w:t xml:space="preserve">безвозмездное пользование (далее - </w:t>
      </w:r>
      <w:r w:rsidRPr="00F1764C">
        <w:rPr>
          <w:rFonts w:eastAsia="Times New Roman" w:cs="Times New Roman"/>
          <w:spacing w:val="-6"/>
          <w:sz w:val="20"/>
          <w:szCs w:val="20"/>
        </w:rPr>
        <w:t xml:space="preserve">отраслевой орган администрации муниципального образования </w:t>
      </w:r>
      <w:r>
        <w:rPr>
          <w:rFonts w:eastAsia="Times New Roman" w:cs="Times New Roman"/>
          <w:spacing w:val="-6"/>
          <w:sz w:val="20"/>
          <w:szCs w:val="20"/>
        </w:rPr>
        <w:t>Ленинградский район</w:t>
      </w:r>
      <w:r w:rsidRPr="00F1764C">
        <w:rPr>
          <w:rFonts w:eastAsia="Times New Roman" w:cs="Times New Roman"/>
          <w:spacing w:val="-6"/>
          <w:sz w:val="20"/>
          <w:szCs w:val="20"/>
        </w:rPr>
        <w:t>)</w:t>
      </w:r>
    </w:p>
    <w:p w:rsidR="00ED4DF5" w:rsidRDefault="00121DA5" w:rsidP="00121DA5">
      <w:pPr>
        <w:widowControl w:val="0"/>
        <w:autoSpaceDE w:val="0"/>
        <w:autoSpaceDN w:val="0"/>
        <w:spacing w:line="0" w:lineRule="atLeas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 представленные документы, </w:t>
      </w:r>
      <w:r w:rsidR="00FA76F0">
        <w:rPr>
          <w:rFonts w:cs="Times New Roman"/>
          <w:szCs w:val="28"/>
        </w:rPr>
        <w:t>установила</w:t>
      </w:r>
      <w:r w:rsidR="00ED4DF5" w:rsidRPr="00ED4DF5">
        <w:rPr>
          <w:rFonts w:cs="Times New Roman"/>
          <w:szCs w:val="28"/>
        </w:rPr>
        <w:t>:</w:t>
      </w:r>
    </w:p>
    <w:p w:rsidR="00F1466E" w:rsidRDefault="00F1466E" w:rsidP="006750D8">
      <w:pPr>
        <w:pStyle w:val="af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DF5" w:rsidRPr="00ED4DF5" w:rsidRDefault="00121DA5" w:rsidP="006750D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организация муниципального образования </w:t>
      </w:r>
      <w:r w:rsidR="00F1466E">
        <w:rPr>
          <w:rFonts w:ascii="Times New Roman" w:eastAsia="Times New Roman" w:hAnsi="Times New Roman" w:cs="Times New Roman"/>
          <w:sz w:val="28"/>
          <w:szCs w:val="28"/>
        </w:rPr>
        <w:t>Ленинградский район</w:t>
      </w:r>
      <w:r w:rsidR="00F1466E">
        <w:rPr>
          <w:rFonts w:ascii="Times New Roman" w:hAnsi="Times New Roman" w:cs="Times New Roman"/>
          <w:sz w:val="28"/>
          <w:szCs w:val="28"/>
        </w:rPr>
        <w:t>, предлагаемая</w:t>
      </w:r>
      <w:r w:rsidR="006750D8">
        <w:rPr>
          <w:rFonts w:ascii="Times New Roman" w:hAnsi="Times New Roman" w:cs="Times New Roman"/>
          <w:sz w:val="28"/>
          <w:szCs w:val="28"/>
        </w:rPr>
        <w:t xml:space="preserve"> к реконструкции, </w:t>
      </w:r>
      <w:r w:rsidR="00ED4DF5" w:rsidRPr="00ED4DF5">
        <w:rPr>
          <w:rFonts w:ascii="Times New Roman" w:hAnsi="Times New Roman" w:cs="Times New Roman"/>
          <w:sz w:val="28"/>
          <w:szCs w:val="28"/>
        </w:rPr>
        <w:t>модернизации, изменению назначения,</w:t>
      </w:r>
      <w:r w:rsidR="006750D8">
        <w:rPr>
          <w:rFonts w:ascii="Times New Roman" w:hAnsi="Times New Roman" w:cs="Times New Roman"/>
          <w:sz w:val="28"/>
          <w:szCs w:val="28"/>
        </w:rPr>
        <w:t xml:space="preserve"> ликвидации, передаче в аренду, </w:t>
      </w:r>
      <w:r w:rsidR="00ED4DF5" w:rsidRPr="00ED4DF5">
        <w:rPr>
          <w:rFonts w:ascii="Times New Roman" w:hAnsi="Times New Roman" w:cs="Times New Roman"/>
          <w:sz w:val="28"/>
          <w:szCs w:val="28"/>
        </w:rPr>
        <w:t xml:space="preserve">безвозмездное пользование (ненужное </w:t>
      </w:r>
      <w:r w:rsidR="00ED4DF5" w:rsidRPr="00ED4DF5">
        <w:rPr>
          <w:rFonts w:ascii="Times New Roman" w:hAnsi="Times New Roman" w:cs="Times New Roman"/>
          <w:sz w:val="28"/>
          <w:szCs w:val="28"/>
        </w:rPr>
        <w:lastRenderedPageBreak/>
        <w:t>зачеркнуть):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1466E" w:rsidRPr="00AC069E" w:rsidRDefault="00F1466E" w:rsidP="00F1466E">
      <w:pPr>
        <w:widowControl w:val="0"/>
        <w:autoSpaceDE w:val="0"/>
        <w:autoSpaceDN w:val="0"/>
        <w:spacing w:line="0" w:lineRule="atLeast"/>
        <w:jc w:val="center"/>
        <w:rPr>
          <w:rFonts w:eastAsia="Times New Roman" w:cs="Times New Roman"/>
          <w:sz w:val="20"/>
          <w:szCs w:val="20"/>
        </w:rPr>
      </w:pPr>
      <w:r w:rsidRPr="00F1764C">
        <w:rPr>
          <w:rFonts w:eastAsia="Times New Roman" w:cs="Times New Roman"/>
          <w:spacing w:val="-6"/>
          <w:sz w:val="20"/>
          <w:szCs w:val="20"/>
        </w:rPr>
        <w:t>(наименование и назначение объекта социальной инфраструктуры (учебное, спортивное, подсобное и т.п.),</w:t>
      </w:r>
      <w:r w:rsidRPr="00AC069E">
        <w:rPr>
          <w:rFonts w:eastAsia="Times New Roman" w:cs="Times New Roman"/>
          <w:sz w:val="20"/>
          <w:szCs w:val="20"/>
        </w:rPr>
        <w:t xml:space="preserve"> адрес)</w:t>
      </w: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 xml:space="preserve">   Балансодержатель: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D4DF5" w:rsidRPr="00F1466E" w:rsidRDefault="00ED4DF5" w:rsidP="006750D8">
      <w:pPr>
        <w:pStyle w:val="af8"/>
        <w:jc w:val="center"/>
        <w:rPr>
          <w:rFonts w:ascii="Times New Roman" w:hAnsi="Times New Roman" w:cs="Times New Roman"/>
          <w:sz w:val="20"/>
          <w:szCs w:val="20"/>
        </w:rPr>
      </w:pPr>
      <w:r w:rsidRPr="00F1466E">
        <w:rPr>
          <w:rFonts w:ascii="Times New Roman" w:hAnsi="Times New Roman" w:cs="Times New Roman"/>
          <w:sz w:val="20"/>
          <w:szCs w:val="20"/>
        </w:rPr>
        <w:t>(наименование муниципал</w:t>
      </w:r>
      <w:r w:rsidR="006750D8" w:rsidRPr="00F1466E">
        <w:rPr>
          <w:rFonts w:ascii="Times New Roman" w:hAnsi="Times New Roman" w:cs="Times New Roman"/>
          <w:sz w:val="20"/>
          <w:szCs w:val="20"/>
        </w:rPr>
        <w:t xml:space="preserve">ьной организации муниципального </w:t>
      </w:r>
      <w:r w:rsidRPr="00F1466E">
        <w:rPr>
          <w:rFonts w:ascii="Times New Roman" w:hAnsi="Times New Roman" w:cs="Times New Roman"/>
          <w:sz w:val="20"/>
          <w:szCs w:val="20"/>
        </w:rPr>
        <w:t xml:space="preserve">образования </w:t>
      </w:r>
      <w:r w:rsidR="006750D8" w:rsidRPr="00F1466E">
        <w:rPr>
          <w:rFonts w:ascii="Times New Roman" w:hAnsi="Times New Roman" w:cs="Times New Roman"/>
          <w:sz w:val="20"/>
          <w:szCs w:val="20"/>
        </w:rPr>
        <w:t>Ленинградский район</w:t>
      </w:r>
      <w:r w:rsidRPr="00F1466E">
        <w:rPr>
          <w:rFonts w:ascii="Times New Roman" w:hAnsi="Times New Roman" w:cs="Times New Roman"/>
          <w:sz w:val="20"/>
          <w:szCs w:val="20"/>
        </w:rPr>
        <w:t>, за кото</w:t>
      </w:r>
      <w:r w:rsidR="006750D8" w:rsidRPr="00F1466E">
        <w:rPr>
          <w:rFonts w:ascii="Times New Roman" w:hAnsi="Times New Roman" w:cs="Times New Roman"/>
          <w:sz w:val="20"/>
          <w:szCs w:val="20"/>
        </w:rPr>
        <w:t xml:space="preserve">рой закреплён объект социальной </w:t>
      </w:r>
      <w:r w:rsidRPr="00F1466E">
        <w:rPr>
          <w:rFonts w:ascii="Times New Roman" w:hAnsi="Times New Roman" w:cs="Times New Roman"/>
          <w:sz w:val="20"/>
          <w:szCs w:val="20"/>
        </w:rPr>
        <w:t>инфраструктуры для детей</w:t>
      </w:r>
      <w:r w:rsidR="006750D8" w:rsidRPr="00F1466E">
        <w:rPr>
          <w:rFonts w:ascii="Times New Roman" w:hAnsi="Times New Roman" w:cs="Times New Roman"/>
          <w:sz w:val="20"/>
          <w:szCs w:val="20"/>
        </w:rPr>
        <w:t xml:space="preserve">, предложенный к реконструкции, </w:t>
      </w:r>
      <w:r w:rsidRPr="00F1466E">
        <w:rPr>
          <w:rFonts w:ascii="Times New Roman" w:hAnsi="Times New Roman" w:cs="Times New Roman"/>
          <w:sz w:val="20"/>
          <w:szCs w:val="20"/>
        </w:rPr>
        <w:t>модернизации, изменению назна</w:t>
      </w:r>
      <w:r w:rsidR="006750D8" w:rsidRPr="00F1466E">
        <w:rPr>
          <w:rFonts w:ascii="Times New Roman" w:hAnsi="Times New Roman" w:cs="Times New Roman"/>
          <w:sz w:val="20"/>
          <w:szCs w:val="20"/>
        </w:rPr>
        <w:t xml:space="preserve">чения или ликвидации, а также к </w:t>
      </w:r>
      <w:r w:rsidRPr="00F1466E">
        <w:rPr>
          <w:rFonts w:ascii="Times New Roman" w:hAnsi="Times New Roman" w:cs="Times New Roman"/>
          <w:sz w:val="20"/>
          <w:szCs w:val="20"/>
        </w:rPr>
        <w:t>передаче в аренду, безвозмездное пользование)</w:t>
      </w: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ED4DF5" w:rsidRPr="00ED4DF5" w:rsidRDefault="00ED4DF5" w:rsidP="006750D8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Предложение отраслевого</w:t>
      </w:r>
      <w:r w:rsidR="00804280" w:rsidRPr="00804280">
        <w:rPr>
          <w:rFonts w:ascii="Times New Roman" w:hAnsi="Times New Roman" w:cs="Times New Roman"/>
          <w:sz w:val="28"/>
          <w:szCs w:val="28"/>
        </w:rPr>
        <w:t xml:space="preserve"> </w:t>
      </w:r>
      <w:r w:rsidR="00804280">
        <w:rPr>
          <w:rFonts w:ascii="Times New Roman" w:hAnsi="Times New Roman" w:cs="Times New Roman"/>
          <w:sz w:val="28"/>
          <w:szCs w:val="28"/>
        </w:rPr>
        <w:t>функционального</w:t>
      </w:r>
      <w:r w:rsidRPr="00ED4DF5">
        <w:rPr>
          <w:rFonts w:ascii="Times New Roman" w:hAnsi="Times New Roman" w:cs="Times New Roman"/>
          <w:sz w:val="28"/>
          <w:szCs w:val="28"/>
        </w:rPr>
        <w:t xml:space="preserve"> орга</w:t>
      </w:r>
      <w:r w:rsidR="006750D8">
        <w:rPr>
          <w:rFonts w:ascii="Times New Roman" w:hAnsi="Times New Roman" w:cs="Times New Roman"/>
          <w:sz w:val="28"/>
          <w:szCs w:val="28"/>
        </w:rPr>
        <w:t xml:space="preserve">на администрации муниципального </w:t>
      </w:r>
      <w:r w:rsidRPr="00ED4DF5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6750D8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6750D8" w:rsidRPr="00ED4DF5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о д</w:t>
      </w:r>
      <w:r w:rsidR="006750D8">
        <w:rPr>
          <w:rFonts w:ascii="Times New Roman" w:hAnsi="Times New Roman" w:cs="Times New Roman"/>
          <w:sz w:val="28"/>
          <w:szCs w:val="28"/>
        </w:rPr>
        <w:t xml:space="preserve">альнейшем распоряжении объектом </w:t>
      </w:r>
      <w:r w:rsidRPr="00ED4DF5">
        <w:rPr>
          <w:rFonts w:ascii="Times New Roman" w:hAnsi="Times New Roman" w:cs="Times New Roman"/>
          <w:sz w:val="28"/>
          <w:szCs w:val="28"/>
        </w:rPr>
        <w:t>социальной инфраструктуры: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F1466E" w:rsidRDefault="00F1466E" w:rsidP="0080428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</w:p>
    <w:p w:rsidR="00ED4DF5" w:rsidRPr="00ED4DF5" w:rsidRDefault="00ED4DF5" w:rsidP="00804280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Соблюдение критериев оценки последствий принятия решения о</w:t>
      </w:r>
      <w:r w:rsidR="006750D8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реконструкции, модернизации</w:t>
      </w:r>
      <w:r w:rsidR="006750D8">
        <w:rPr>
          <w:rFonts w:ascii="Times New Roman" w:hAnsi="Times New Roman" w:cs="Times New Roman"/>
          <w:sz w:val="28"/>
          <w:szCs w:val="28"/>
        </w:rPr>
        <w:t xml:space="preserve">, об изменении назначения или о </w:t>
      </w:r>
      <w:r w:rsidRPr="00ED4DF5">
        <w:rPr>
          <w:rFonts w:ascii="Times New Roman" w:hAnsi="Times New Roman" w:cs="Times New Roman"/>
          <w:sz w:val="28"/>
          <w:szCs w:val="28"/>
        </w:rPr>
        <w:t>ликвидации объекта социал</w:t>
      </w:r>
      <w:r w:rsidR="006750D8">
        <w:rPr>
          <w:rFonts w:ascii="Times New Roman" w:hAnsi="Times New Roman" w:cs="Times New Roman"/>
          <w:sz w:val="28"/>
          <w:szCs w:val="28"/>
        </w:rPr>
        <w:t xml:space="preserve">ьной инфраструктуры, заключении </w:t>
      </w:r>
      <w:r w:rsidRPr="00ED4DF5">
        <w:rPr>
          <w:rFonts w:ascii="Times New Roman" w:hAnsi="Times New Roman" w:cs="Times New Roman"/>
          <w:sz w:val="28"/>
          <w:szCs w:val="28"/>
        </w:rPr>
        <w:t>организацией договора аренды, договора безвозмездного пользования</w:t>
      </w:r>
      <w:r w:rsidR="00804280">
        <w:rPr>
          <w:rFonts w:ascii="Times New Roman" w:hAnsi="Times New Roman" w:cs="Times New Roman"/>
          <w:sz w:val="28"/>
          <w:szCs w:val="28"/>
        </w:rPr>
        <w:t xml:space="preserve"> </w:t>
      </w:r>
      <w:r w:rsidRPr="00ED4DF5">
        <w:rPr>
          <w:rFonts w:ascii="Times New Roman" w:hAnsi="Times New Roman" w:cs="Times New Roman"/>
          <w:sz w:val="28"/>
          <w:szCs w:val="28"/>
        </w:rPr>
        <w:t>закреплённых за ней объектов собственности: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3780"/>
      </w:tblGrid>
      <w:tr w:rsidR="00ED4DF5" w:rsidRPr="00F1466E" w:rsidTr="001F3FFE">
        <w:tc>
          <w:tcPr>
            <w:tcW w:w="5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F1466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 Критерии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DF5" w:rsidRPr="00F1466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D4DF5" w:rsidRPr="00F1466E" w:rsidTr="001F3FFE">
        <w:tc>
          <w:tcPr>
            <w:tcW w:w="5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F1466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DF5" w:rsidRPr="00F1466E" w:rsidRDefault="00ED4DF5" w:rsidP="00ED4DF5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2</w:t>
            </w:r>
          </w:p>
        </w:tc>
      </w:tr>
      <w:tr w:rsidR="00804280" w:rsidRPr="00F1466E" w:rsidTr="00F1466E">
        <w:trPr>
          <w:trHeight w:val="2783"/>
        </w:trPr>
        <w:tc>
          <w:tcPr>
            <w:tcW w:w="5880" w:type="dxa"/>
            <w:tcBorders>
              <w:top w:val="single" w:sz="4" w:space="0" w:color="auto"/>
              <w:right w:val="single" w:sz="4" w:space="0" w:color="auto"/>
            </w:tcBorders>
          </w:tcPr>
          <w:p w:rsidR="00804280" w:rsidRPr="00F1466E" w:rsidRDefault="00804280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Обеспечение продолжения оказания социальных услуг детям в целях обеспечения жизнедеятельности,</w:t>
            </w:r>
          </w:p>
          <w:p w:rsidR="00804280" w:rsidRPr="00F1466E" w:rsidRDefault="00804280" w:rsidP="00D452BA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предоставляемых с использованием объекта социальной инфраструктуры, предлагаемого к реконструкции, модернизации, изменению назначения или ликвидации, а также к передаче его в аренду, безвозмездное пользование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</w:tcPr>
          <w:p w:rsidR="00804280" w:rsidRPr="00F1466E" w:rsidRDefault="00804280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Обеспечено/Не обеспечено</w:t>
            </w:r>
          </w:p>
        </w:tc>
      </w:tr>
      <w:tr w:rsidR="00ED4DF5" w:rsidRPr="00F1466E" w:rsidTr="001F3FFE">
        <w:tc>
          <w:tcPr>
            <w:tcW w:w="5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F5" w:rsidRPr="00F1466E" w:rsidRDefault="00ED4DF5" w:rsidP="00D452BA">
            <w:pPr>
              <w:pStyle w:val="af6"/>
              <w:jc w:val="both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Обеспечение оказания услуг детям в целях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 в объёме не менее чем объём таких услуг, предоставляемых с использованием объекта социальной инфраструктуры, предлагаемого к реконструкции, модернизации, изменению назначения или ликвидации, а также к передаче в аренду, безвозмездное пользование, до принятия решения о реконструкции, модернизации, об изменении назначения или о ликвидации объекта социальной инфраструктуры, заключении организацией договора аренды, договора безвозмездного пользования закреплённых за ней объектов собственности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DF5" w:rsidRPr="00F1466E" w:rsidRDefault="00ED4DF5" w:rsidP="00ED4DF5">
            <w:pPr>
              <w:pStyle w:val="af6"/>
              <w:rPr>
                <w:rFonts w:ascii="Times New Roman" w:hAnsi="Times New Roman" w:cs="Times New Roman"/>
              </w:rPr>
            </w:pPr>
            <w:r w:rsidRPr="00F1466E">
              <w:rPr>
                <w:rFonts w:ascii="Times New Roman" w:hAnsi="Times New Roman" w:cs="Times New Roman"/>
              </w:rPr>
              <w:t>Обеспечено/Не обеспечено</w:t>
            </w:r>
          </w:p>
        </w:tc>
      </w:tr>
    </w:tbl>
    <w:p w:rsidR="00ED4DF5" w:rsidRPr="00ED4DF5" w:rsidRDefault="00FA76F0" w:rsidP="00F1466E">
      <w:pPr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Решение комиссии</w:t>
      </w:r>
      <w:r w:rsidR="00ED4DF5" w:rsidRPr="00ED4DF5">
        <w:rPr>
          <w:rFonts w:cs="Times New Roman"/>
          <w:szCs w:val="28"/>
        </w:rPr>
        <w:t>: реконструкция, моде</w:t>
      </w:r>
      <w:r w:rsidR="006750D8">
        <w:rPr>
          <w:rFonts w:cs="Times New Roman"/>
          <w:szCs w:val="28"/>
        </w:rPr>
        <w:t xml:space="preserve">рнизация, изменение назначения, </w:t>
      </w:r>
      <w:r w:rsidR="00ED4DF5" w:rsidRPr="00ED4DF5">
        <w:rPr>
          <w:rFonts w:cs="Times New Roman"/>
          <w:szCs w:val="28"/>
        </w:rPr>
        <w:t>ликвидация, передача в аренду, бе</w:t>
      </w:r>
      <w:r w:rsidR="006750D8">
        <w:rPr>
          <w:rFonts w:cs="Times New Roman"/>
          <w:szCs w:val="28"/>
        </w:rPr>
        <w:t xml:space="preserve">звозмездное пользование объекта </w:t>
      </w:r>
      <w:r w:rsidR="00ED4DF5" w:rsidRPr="00ED4DF5">
        <w:rPr>
          <w:rFonts w:cs="Times New Roman"/>
          <w:szCs w:val="28"/>
        </w:rPr>
        <w:t>социальной инфраструктуры для д</w:t>
      </w:r>
      <w:r w:rsidR="006750D8">
        <w:rPr>
          <w:rFonts w:cs="Times New Roman"/>
          <w:szCs w:val="28"/>
        </w:rPr>
        <w:t xml:space="preserve">етей, являющегося муниципальной </w:t>
      </w:r>
      <w:r w:rsidR="00ED4DF5" w:rsidRPr="00ED4DF5">
        <w:rPr>
          <w:rFonts w:cs="Times New Roman"/>
          <w:szCs w:val="28"/>
        </w:rPr>
        <w:t xml:space="preserve">собственностью муниципального образования </w:t>
      </w:r>
      <w:r w:rsidR="006750D8">
        <w:rPr>
          <w:rFonts w:cs="Times New Roman"/>
          <w:szCs w:val="28"/>
        </w:rPr>
        <w:t>Ленинградский район</w:t>
      </w:r>
      <w:r w:rsidR="006750D8" w:rsidRPr="00ED4DF5">
        <w:rPr>
          <w:rFonts w:cs="Times New Roman"/>
          <w:szCs w:val="28"/>
        </w:rPr>
        <w:t xml:space="preserve"> </w:t>
      </w:r>
      <w:r w:rsidR="006750D8">
        <w:rPr>
          <w:rFonts w:cs="Times New Roman"/>
          <w:szCs w:val="28"/>
        </w:rPr>
        <w:t xml:space="preserve">(ненужное </w:t>
      </w:r>
      <w:r w:rsidR="00ED4DF5" w:rsidRPr="00ED4DF5">
        <w:rPr>
          <w:rFonts w:cs="Times New Roman"/>
          <w:szCs w:val="28"/>
        </w:rPr>
        <w:t xml:space="preserve">зачеркнуть) для надлежащего обеспечения </w:t>
      </w:r>
      <w:r w:rsidR="006750D8">
        <w:rPr>
          <w:rFonts w:cs="Times New Roman"/>
          <w:szCs w:val="28"/>
        </w:rPr>
        <w:t xml:space="preserve">жизнедеятельности, образования, </w:t>
      </w:r>
      <w:r w:rsidR="00ED4DF5" w:rsidRPr="00ED4DF5">
        <w:rPr>
          <w:rFonts w:cs="Times New Roman"/>
          <w:szCs w:val="28"/>
        </w:rPr>
        <w:t xml:space="preserve">развития, отдыха и оздоровления детей, </w:t>
      </w:r>
      <w:r w:rsidR="006750D8">
        <w:rPr>
          <w:rFonts w:cs="Times New Roman"/>
          <w:szCs w:val="28"/>
        </w:rPr>
        <w:t xml:space="preserve">оказания им медицинской помощи, </w:t>
      </w:r>
      <w:r w:rsidR="00ED4DF5" w:rsidRPr="00ED4DF5">
        <w:rPr>
          <w:rFonts w:cs="Times New Roman"/>
          <w:szCs w:val="28"/>
        </w:rPr>
        <w:t>пр</w:t>
      </w:r>
      <w:r w:rsidR="006750D8">
        <w:rPr>
          <w:rFonts w:cs="Times New Roman"/>
          <w:szCs w:val="28"/>
        </w:rPr>
        <w:t xml:space="preserve">офилактики </w:t>
      </w:r>
      <w:r w:rsidR="00ED4DF5" w:rsidRPr="00ED4DF5">
        <w:rPr>
          <w:rFonts w:cs="Times New Roman"/>
          <w:szCs w:val="28"/>
        </w:rPr>
        <w:t xml:space="preserve">заболеваний у детей, их </w:t>
      </w:r>
      <w:r w:rsidR="006750D8">
        <w:rPr>
          <w:rFonts w:cs="Times New Roman"/>
          <w:szCs w:val="28"/>
        </w:rPr>
        <w:t xml:space="preserve">социальной защиты и социального </w:t>
      </w:r>
      <w:r w:rsidR="00ED4DF5" w:rsidRPr="00ED4DF5">
        <w:rPr>
          <w:rFonts w:cs="Times New Roman"/>
          <w:szCs w:val="28"/>
        </w:rPr>
        <w:t>обслуживания возможна/невозможна (ненужное зачеркнуть).</w:t>
      </w: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Подписи: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Председатель Комиссии _____________________________</w:t>
      </w:r>
      <w:r w:rsidR="00F1466E">
        <w:rPr>
          <w:rFonts w:ascii="Times New Roman" w:hAnsi="Times New Roman" w:cs="Times New Roman"/>
          <w:sz w:val="28"/>
          <w:szCs w:val="28"/>
        </w:rPr>
        <w:t xml:space="preserve">___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Заместитель председателя Комиссии __________________</w:t>
      </w:r>
      <w:r w:rsidR="00F1466E">
        <w:rPr>
          <w:rFonts w:ascii="Times New Roman" w:hAnsi="Times New Roman" w:cs="Times New Roman"/>
          <w:sz w:val="28"/>
          <w:szCs w:val="28"/>
        </w:rPr>
        <w:t xml:space="preserve">___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Секретарь Комиссии ________________________________</w:t>
      </w:r>
      <w:r w:rsidR="00F1466E">
        <w:rPr>
          <w:rFonts w:ascii="Times New Roman" w:hAnsi="Times New Roman" w:cs="Times New Roman"/>
          <w:sz w:val="28"/>
          <w:szCs w:val="28"/>
        </w:rPr>
        <w:t xml:space="preserve">___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Члены Комиссии:_______________</w:t>
      </w:r>
      <w:r w:rsidR="00F1466E">
        <w:rPr>
          <w:rFonts w:ascii="Times New Roman" w:hAnsi="Times New Roman" w:cs="Times New Roman"/>
          <w:sz w:val="28"/>
          <w:szCs w:val="28"/>
        </w:rPr>
        <w:t xml:space="preserve">_______________________ 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</w:t>
      </w:r>
      <w:r w:rsidR="00F1466E">
        <w:rPr>
          <w:rFonts w:ascii="Times New Roman" w:hAnsi="Times New Roman" w:cs="Times New Roman"/>
          <w:sz w:val="28"/>
          <w:szCs w:val="28"/>
        </w:rPr>
        <w:t xml:space="preserve">_______________________________ 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:rsidR="00ED4DF5" w:rsidRPr="00ED4DF5" w:rsidRDefault="00ED4DF5" w:rsidP="00ED4DF5">
      <w:pPr>
        <w:pStyle w:val="af8"/>
        <w:rPr>
          <w:rFonts w:ascii="Times New Roman" w:hAnsi="Times New Roman" w:cs="Times New Roman"/>
          <w:sz w:val="28"/>
          <w:szCs w:val="28"/>
        </w:rPr>
      </w:pPr>
      <w:r w:rsidRPr="00ED4DF5">
        <w:rPr>
          <w:rFonts w:ascii="Times New Roman" w:hAnsi="Times New Roman" w:cs="Times New Roman"/>
          <w:sz w:val="28"/>
          <w:szCs w:val="28"/>
        </w:rPr>
        <w:t>______________________</w:t>
      </w:r>
      <w:r w:rsidR="00F1466E">
        <w:rPr>
          <w:rFonts w:ascii="Times New Roman" w:hAnsi="Times New Roman" w:cs="Times New Roman"/>
          <w:sz w:val="28"/>
          <w:szCs w:val="28"/>
        </w:rPr>
        <w:t xml:space="preserve">_______________________________   </w:t>
      </w:r>
      <w:r w:rsidRPr="00ED4DF5">
        <w:rPr>
          <w:rFonts w:ascii="Times New Roman" w:hAnsi="Times New Roman" w:cs="Times New Roman"/>
          <w:sz w:val="28"/>
          <w:szCs w:val="28"/>
        </w:rPr>
        <w:t>(И.О. Фамилия)</w:t>
      </w: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  <w:r w:rsidRPr="00ED4DF5">
        <w:rPr>
          <w:rFonts w:cs="Times New Roman"/>
          <w:szCs w:val="28"/>
        </w:rPr>
        <w:t> </w:t>
      </w: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569"/>
        <w:gridCol w:w="3286"/>
      </w:tblGrid>
      <w:tr w:rsidR="00ED4DF5" w:rsidRPr="00ED4DF5" w:rsidTr="00FA76F0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:rsidR="00F1466E" w:rsidRDefault="00DD316C" w:rsidP="006750D8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441754" w:rsidRDefault="006750D8" w:rsidP="00F1466E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управления </w:t>
            </w:r>
          </w:p>
          <w:p w:rsidR="00441754" w:rsidRDefault="006750D8" w:rsidP="00441754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DD316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441754" w:rsidRDefault="00DD316C" w:rsidP="00441754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ED4DF5" w:rsidRPr="00ED4DF5" w:rsidRDefault="00DD316C" w:rsidP="00441754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6750D8" w:rsidRDefault="006750D8" w:rsidP="00ED4DF5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2A2A" w:rsidRDefault="00292A2A" w:rsidP="00ED4DF5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4DF5" w:rsidRPr="00ED4DF5" w:rsidRDefault="006750D8" w:rsidP="00ED4DF5">
            <w:pPr>
              <w:pStyle w:val="af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О.В.Казимир</w:t>
            </w:r>
          </w:p>
        </w:tc>
      </w:tr>
    </w:tbl>
    <w:p w:rsidR="00ED4DF5" w:rsidRPr="00ED4DF5" w:rsidRDefault="00ED4DF5" w:rsidP="00ED4DF5">
      <w:pPr>
        <w:spacing w:line="240" w:lineRule="auto"/>
        <w:rPr>
          <w:rFonts w:cs="Times New Roman"/>
          <w:szCs w:val="28"/>
        </w:rPr>
      </w:pPr>
    </w:p>
    <w:p w:rsidR="006750D8" w:rsidRDefault="006750D8" w:rsidP="00ED4DF5">
      <w:pPr>
        <w:spacing w:line="240" w:lineRule="auto"/>
        <w:jc w:val="right"/>
        <w:rPr>
          <w:rStyle w:val="af7"/>
          <w:rFonts w:cs="Times New Roman"/>
          <w:color w:val="auto"/>
          <w:szCs w:val="28"/>
        </w:rPr>
      </w:pPr>
      <w:bookmarkStart w:id="2" w:name="sub_127"/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p w:rsidR="00804280" w:rsidRDefault="00804280" w:rsidP="00292A2A">
      <w:pPr>
        <w:spacing w:line="240" w:lineRule="auto"/>
        <w:ind w:left="7788"/>
        <w:jc w:val="left"/>
        <w:rPr>
          <w:rStyle w:val="af7"/>
          <w:rFonts w:cs="Times New Roman"/>
          <w:b w:val="0"/>
          <w:color w:val="auto"/>
          <w:szCs w:val="28"/>
        </w:rPr>
      </w:pPr>
    </w:p>
    <w:bookmarkEnd w:id="2"/>
    <w:sectPr w:rsidR="00804280" w:rsidSect="005C2068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7A724D" w16cex:dateUtc="2023-01-24T11:05:00Z"/>
  <w16cex:commentExtensible w16cex:durableId="277A4572" w16cex:dateUtc="2023-01-24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4D9B9C" w16cid:durableId="277A724D"/>
  <w16cid:commentId w16cid:paraId="007714A4" w16cid:durableId="277A45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BF6" w:rsidRDefault="00140BF6" w:rsidP="00073C83">
      <w:pPr>
        <w:spacing w:line="240" w:lineRule="auto"/>
      </w:pPr>
      <w:r>
        <w:separator/>
      </w:r>
    </w:p>
  </w:endnote>
  <w:endnote w:type="continuationSeparator" w:id="0">
    <w:p w:rsidR="00140BF6" w:rsidRDefault="00140BF6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BF6" w:rsidRDefault="00140BF6" w:rsidP="00073C83">
      <w:pPr>
        <w:spacing w:line="240" w:lineRule="auto"/>
      </w:pPr>
      <w:r>
        <w:separator/>
      </w:r>
    </w:p>
  </w:footnote>
  <w:footnote w:type="continuationSeparator" w:id="0">
    <w:p w:rsidR="00140BF6" w:rsidRDefault="00140BF6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144807"/>
      <w:docPartObj>
        <w:docPartGallery w:val="Page Numbers (Top of Page)"/>
        <w:docPartUnique/>
      </w:docPartObj>
    </w:sdtPr>
    <w:sdtEndPr/>
    <w:sdtContent>
      <w:p w:rsidR="00425BE2" w:rsidRDefault="00425BE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1E0">
          <w:rPr>
            <w:noProof/>
          </w:rPr>
          <w:t>3</w:t>
        </w:r>
        <w:r>
          <w:fldChar w:fldCharType="end"/>
        </w:r>
      </w:p>
    </w:sdtContent>
  </w:sdt>
  <w:p w:rsidR="00425BE2" w:rsidRDefault="00425BE2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F53E9"/>
    <w:multiLevelType w:val="hybridMultilevel"/>
    <w:tmpl w:val="941CA1B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DE8"/>
    <w:rsid w:val="0001375C"/>
    <w:rsid w:val="00016A2F"/>
    <w:rsid w:val="00021742"/>
    <w:rsid w:val="00036DC8"/>
    <w:rsid w:val="00050812"/>
    <w:rsid w:val="000514AC"/>
    <w:rsid w:val="00057BC6"/>
    <w:rsid w:val="00072CB4"/>
    <w:rsid w:val="00073C83"/>
    <w:rsid w:val="00080D04"/>
    <w:rsid w:val="00091C43"/>
    <w:rsid w:val="000A0ACB"/>
    <w:rsid w:val="000B3830"/>
    <w:rsid w:val="000B6663"/>
    <w:rsid w:val="000D687D"/>
    <w:rsid w:val="000E72B6"/>
    <w:rsid w:val="000F15B8"/>
    <w:rsid w:val="000F3134"/>
    <w:rsid w:val="000F338E"/>
    <w:rsid w:val="00113A0E"/>
    <w:rsid w:val="00120207"/>
    <w:rsid w:val="00121DA5"/>
    <w:rsid w:val="001259B6"/>
    <w:rsid w:val="00127E95"/>
    <w:rsid w:val="00127F25"/>
    <w:rsid w:val="00133E31"/>
    <w:rsid w:val="00140BF6"/>
    <w:rsid w:val="00147B51"/>
    <w:rsid w:val="00152343"/>
    <w:rsid w:val="00172256"/>
    <w:rsid w:val="001863AC"/>
    <w:rsid w:val="00187BE0"/>
    <w:rsid w:val="001954A9"/>
    <w:rsid w:val="001A596A"/>
    <w:rsid w:val="001B33DD"/>
    <w:rsid w:val="001B3443"/>
    <w:rsid w:val="001C0824"/>
    <w:rsid w:val="001D2961"/>
    <w:rsid w:val="001D65B6"/>
    <w:rsid w:val="001D7966"/>
    <w:rsid w:val="001F3FFE"/>
    <w:rsid w:val="00206BFD"/>
    <w:rsid w:val="00210CA2"/>
    <w:rsid w:val="00244AA1"/>
    <w:rsid w:val="002473D8"/>
    <w:rsid w:val="0026017F"/>
    <w:rsid w:val="002658DB"/>
    <w:rsid w:val="00277E00"/>
    <w:rsid w:val="00281E58"/>
    <w:rsid w:val="002850E7"/>
    <w:rsid w:val="00287B5C"/>
    <w:rsid w:val="00292A2A"/>
    <w:rsid w:val="00296D15"/>
    <w:rsid w:val="002A0AFE"/>
    <w:rsid w:val="002A7D37"/>
    <w:rsid w:val="002B2A97"/>
    <w:rsid w:val="002B3DC5"/>
    <w:rsid w:val="002B41DD"/>
    <w:rsid w:val="002C24C7"/>
    <w:rsid w:val="002D56CD"/>
    <w:rsid w:val="00305FA5"/>
    <w:rsid w:val="003065FE"/>
    <w:rsid w:val="003156C3"/>
    <w:rsid w:val="00331B27"/>
    <w:rsid w:val="0033202C"/>
    <w:rsid w:val="00350EA1"/>
    <w:rsid w:val="00351BA0"/>
    <w:rsid w:val="003576D4"/>
    <w:rsid w:val="00371A3C"/>
    <w:rsid w:val="00372681"/>
    <w:rsid w:val="00381034"/>
    <w:rsid w:val="00392C48"/>
    <w:rsid w:val="00393ED2"/>
    <w:rsid w:val="0039504B"/>
    <w:rsid w:val="003961EA"/>
    <w:rsid w:val="003A7008"/>
    <w:rsid w:val="003B16F2"/>
    <w:rsid w:val="003C0A8A"/>
    <w:rsid w:val="003D36A1"/>
    <w:rsid w:val="003D36A4"/>
    <w:rsid w:val="003E07D1"/>
    <w:rsid w:val="003E1251"/>
    <w:rsid w:val="003F0FB1"/>
    <w:rsid w:val="003F0FDD"/>
    <w:rsid w:val="003F28F3"/>
    <w:rsid w:val="00401D3D"/>
    <w:rsid w:val="004048D5"/>
    <w:rsid w:val="00406A6A"/>
    <w:rsid w:val="00411400"/>
    <w:rsid w:val="00425BE2"/>
    <w:rsid w:val="004269E9"/>
    <w:rsid w:val="004310D4"/>
    <w:rsid w:val="00435CA1"/>
    <w:rsid w:val="00435FBA"/>
    <w:rsid w:val="00441754"/>
    <w:rsid w:val="0044599B"/>
    <w:rsid w:val="004462E4"/>
    <w:rsid w:val="004517CF"/>
    <w:rsid w:val="00462D4C"/>
    <w:rsid w:val="00482195"/>
    <w:rsid w:val="00495561"/>
    <w:rsid w:val="004A76B7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37F8D"/>
    <w:rsid w:val="00555AE5"/>
    <w:rsid w:val="00564B41"/>
    <w:rsid w:val="005676BC"/>
    <w:rsid w:val="0057096B"/>
    <w:rsid w:val="00570E8C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3364"/>
    <w:rsid w:val="005B4D1E"/>
    <w:rsid w:val="005B7EC2"/>
    <w:rsid w:val="005C076A"/>
    <w:rsid w:val="005C2068"/>
    <w:rsid w:val="005C3A52"/>
    <w:rsid w:val="005D5474"/>
    <w:rsid w:val="005D65CE"/>
    <w:rsid w:val="005E66DA"/>
    <w:rsid w:val="005F060E"/>
    <w:rsid w:val="005F1AB8"/>
    <w:rsid w:val="005F253F"/>
    <w:rsid w:val="00600E8F"/>
    <w:rsid w:val="00604913"/>
    <w:rsid w:val="00605E9D"/>
    <w:rsid w:val="0060737B"/>
    <w:rsid w:val="00616061"/>
    <w:rsid w:val="0062106B"/>
    <w:rsid w:val="006227F5"/>
    <w:rsid w:val="00636B47"/>
    <w:rsid w:val="0065420D"/>
    <w:rsid w:val="006572E2"/>
    <w:rsid w:val="00662868"/>
    <w:rsid w:val="00665E49"/>
    <w:rsid w:val="006671D6"/>
    <w:rsid w:val="006701CC"/>
    <w:rsid w:val="006722EB"/>
    <w:rsid w:val="00673CDB"/>
    <w:rsid w:val="006750D8"/>
    <w:rsid w:val="00677416"/>
    <w:rsid w:val="006B79FA"/>
    <w:rsid w:val="006C31E0"/>
    <w:rsid w:val="006D10ED"/>
    <w:rsid w:val="006D45B6"/>
    <w:rsid w:val="006E37DD"/>
    <w:rsid w:val="006E7471"/>
    <w:rsid w:val="006F6FFF"/>
    <w:rsid w:val="00703A5F"/>
    <w:rsid w:val="007112B8"/>
    <w:rsid w:val="00723BF2"/>
    <w:rsid w:val="00734123"/>
    <w:rsid w:val="007614F2"/>
    <w:rsid w:val="00762252"/>
    <w:rsid w:val="00765ADF"/>
    <w:rsid w:val="0079322B"/>
    <w:rsid w:val="007A1BF4"/>
    <w:rsid w:val="007B2210"/>
    <w:rsid w:val="007C0B13"/>
    <w:rsid w:val="007C2CBE"/>
    <w:rsid w:val="007C6106"/>
    <w:rsid w:val="007C77C4"/>
    <w:rsid w:val="007D0519"/>
    <w:rsid w:val="007E645C"/>
    <w:rsid w:val="00804280"/>
    <w:rsid w:val="008069DC"/>
    <w:rsid w:val="00813D83"/>
    <w:rsid w:val="0082545D"/>
    <w:rsid w:val="00834E67"/>
    <w:rsid w:val="00847175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D7DE8"/>
    <w:rsid w:val="008E280B"/>
    <w:rsid w:val="008E7CD1"/>
    <w:rsid w:val="008F6AC1"/>
    <w:rsid w:val="008F72A7"/>
    <w:rsid w:val="00902E49"/>
    <w:rsid w:val="00903B59"/>
    <w:rsid w:val="00927AB4"/>
    <w:rsid w:val="009319A6"/>
    <w:rsid w:val="00935453"/>
    <w:rsid w:val="00942604"/>
    <w:rsid w:val="0095679C"/>
    <w:rsid w:val="0096317A"/>
    <w:rsid w:val="00966874"/>
    <w:rsid w:val="00974E40"/>
    <w:rsid w:val="00975449"/>
    <w:rsid w:val="0098051C"/>
    <w:rsid w:val="00987E04"/>
    <w:rsid w:val="009A38CD"/>
    <w:rsid w:val="009B3E4E"/>
    <w:rsid w:val="009D0E4E"/>
    <w:rsid w:val="009E2489"/>
    <w:rsid w:val="009E7ECC"/>
    <w:rsid w:val="009F1497"/>
    <w:rsid w:val="009F393B"/>
    <w:rsid w:val="00A0304C"/>
    <w:rsid w:val="00A073C2"/>
    <w:rsid w:val="00A25A35"/>
    <w:rsid w:val="00A3626D"/>
    <w:rsid w:val="00A3742C"/>
    <w:rsid w:val="00A400A0"/>
    <w:rsid w:val="00A464ED"/>
    <w:rsid w:val="00A46915"/>
    <w:rsid w:val="00A54A53"/>
    <w:rsid w:val="00A55557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735C"/>
    <w:rsid w:val="00AA77DE"/>
    <w:rsid w:val="00AB3137"/>
    <w:rsid w:val="00AC60AD"/>
    <w:rsid w:val="00AD068C"/>
    <w:rsid w:val="00AD0BDA"/>
    <w:rsid w:val="00AD2BB9"/>
    <w:rsid w:val="00AE001E"/>
    <w:rsid w:val="00B13BE0"/>
    <w:rsid w:val="00B14547"/>
    <w:rsid w:val="00B15425"/>
    <w:rsid w:val="00B22321"/>
    <w:rsid w:val="00B238A7"/>
    <w:rsid w:val="00B269C6"/>
    <w:rsid w:val="00B30248"/>
    <w:rsid w:val="00B3263F"/>
    <w:rsid w:val="00B43595"/>
    <w:rsid w:val="00B47090"/>
    <w:rsid w:val="00B47C92"/>
    <w:rsid w:val="00B513A9"/>
    <w:rsid w:val="00B52284"/>
    <w:rsid w:val="00B523CA"/>
    <w:rsid w:val="00B560BA"/>
    <w:rsid w:val="00B56425"/>
    <w:rsid w:val="00B57FFB"/>
    <w:rsid w:val="00B6199C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D0643"/>
    <w:rsid w:val="00BD302B"/>
    <w:rsid w:val="00BD46D4"/>
    <w:rsid w:val="00BE2365"/>
    <w:rsid w:val="00C02EC6"/>
    <w:rsid w:val="00C2458E"/>
    <w:rsid w:val="00C24CA4"/>
    <w:rsid w:val="00C37B58"/>
    <w:rsid w:val="00C44063"/>
    <w:rsid w:val="00C52EBE"/>
    <w:rsid w:val="00C543F2"/>
    <w:rsid w:val="00C560F8"/>
    <w:rsid w:val="00C64A5B"/>
    <w:rsid w:val="00C660FB"/>
    <w:rsid w:val="00C73CD4"/>
    <w:rsid w:val="00C86CF2"/>
    <w:rsid w:val="00C86D6D"/>
    <w:rsid w:val="00C90DA2"/>
    <w:rsid w:val="00C93D9B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6D"/>
    <w:rsid w:val="00CF3D76"/>
    <w:rsid w:val="00D02EA5"/>
    <w:rsid w:val="00D03C96"/>
    <w:rsid w:val="00D049B2"/>
    <w:rsid w:val="00D059CE"/>
    <w:rsid w:val="00D06353"/>
    <w:rsid w:val="00D17FC4"/>
    <w:rsid w:val="00D3677E"/>
    <w:rsid w:val="00D37E91"/>
    <w:rsid w:val="00D40CD1"/>
    <w:rsid w:val="00D4261C"/>
    <w:rsid w:val="00D452BA"/>
    <w:rsid w:val="00D52EAF"/>
    <w:rsid w:val="00D642C5"/>
    <w:rsid w:val="00D724E6"/>
    <w:rsid w:val="00D755C3"/>
    <w:rsid w:val="00DA059A"/>
    <w:rsid w:val="00DA5230"/>
    <w:rsid w:val="00DB2FAE"/>
    <w:rsid w:val="00DB4D7A"/>
    <w:rsid w:val="00DB7A48"/>
    <w:rsid w:val="00DD0932"/>
    <w:rsid w:val="00DD316C"/>
    <w:rsid w:val="00DE593F"/>
    <w:rsid w:val="00DF08F7"/>
    <w:rsid w:val="00DF4888"/>
    <w:rsid w:val="00DF5700"/>
    <w:rsid w:val="00E055D1"/>
    <w:rsid w:val="00E062DD"/>
    <w:rsid w:val="00E06335"/>
    <w:rsid w:val="00E13F89"/>
    <w:rsid w:val="00E15CEF"/>
    <w:rsid w:val="00E17427"/>
    <w:rsid w:val="00E255DB"/>
    <w:rsid w:val="00E323FC"/>
    <w:rsid w:val="00E45980"/>
    <w:rsid w:val="00E54240"/>
    <w:rsid w:val="00E55867"/>
    <w:rsid w:val="00E55FD6"/>
    <w:rsid w:val="00E718C6"/>
    <w:rsid w:val="00E829AA"/>
    <w:rsid w:val="00E913FD"/>
    <w:rsid w:val="00EB3FC3"/>
    <w:rsid w:val="00EC2DB1"/>
    <w:rsid w:val="00ED1DB5"/>
    <w:rsid w:val="00ED4DF5"/>
    <w:rsid w:val="00ED6ED1"/>
    <w:rsid w:val="00EF2749"/>
    <w:rsid w:val="00F040E0"/>
    <w:rsid w:val="00F04A1A"/>
    <w:rsid w:val="00F1466E"/>
    <w:rsid w:val="00F16E00"/>
    <w:rsid w:val="00F21D69"/>
    <w:rsid w:val="00F313CB"/>
    <w:rsid w:val="00F46BE0"/>
    <w:rsid w:val="00F50C49"/>
    <w:rsid w:val="00F615C9"/>
    <w:rsid w:val="00F6265A"/>
    <w:rsid w:val="00F6271F"/>
    <w:rsid w:val="00F62EDC"/>
    <w:rsid w:val="00F63EDA"/>
    <w:rsid w:val="00F74073"/>
    <w:rsid w:val="00F81DA0"/>
    <w:rsid w:val="00F90C4B"/>
    <w:rsid w:val="00F90E55"/>
    <w:rsid w:val="00FA0145"/>
    <w:rsid w:val="00FA7114"/>
    <w:rsid w:val="00FA76F0"/>
    <w:rsid w:val="00FB1462"/>
    <w:rsid w:val="00FB271C"/>
    <w:rsid w:val="00FB2F11"/>
    <w:rsid w:val="00FB46B7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CDED39"/>
  <w15:docId w15:val="{FAC81FB8-E328-4448-9803-6E9B0ADA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0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7264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6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072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4">
    <w:name w:val="Table Grid"/>
    <w:basedOn w:val="a1"/>
    <w:uiPriority w:val="39"/>
    <w:rsid w:val="0050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507264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4"/>
    <w:uiPriority w:val="39"/>
    <w:rsid w:val="0007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5"/>
    <w:link w:val="a6"/>
    <w:uiPriority w:val="99"/>
    <w:semiHidden/>
    <w:unhideWhenUsed/>
    <w:rsid w:val="00073C83"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rsid w:val="00073C83"/>
    <w:rPr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073C83"/>
    <w:rPr>
      <w:vertAlign w:val="superscript"/>
    </w:rPr>
  </w:style>
  <w:style w:type="paragraph" w:styleId="a5">
    <w:name w:val="footnote text"/>
    <w:basedOn w:val="a"/>
    <w:link w:val="13"/>
    <w:uiPriority w:val="99"/>
    <w:semiHidden/>
    <w:unhideWhenUsed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rsid w:val="00073C83"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A63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59CE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AA735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735C"/>
    <w:rPr>
      <w:rFonts w:ascii="Times New Roman" w:eastAsiaTheme="minorEastAsia" w:hAnsi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735C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735C"/>
    <w:rPr>
      <w:rFonts w:ascii="Times New Roman" w:eastAsiaTheme="minorEastAsia" w:hAnsi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4">
    <w:name w:val="Гипертекстовая ссылка"/>
    <w:basedOn w:val="a0"/>
    <w:uiPriority w:val="99"/>
    <w:rsid w:val="005B3364"/>
    <w:rPr>
      <w:color w:val="106BBE"/>
    </w:rPr>
  </w:style>
  <w:style w:type="paragraph" w:customStyle="1" w:styleId="af5">
    <w:name w:val="Нормальный (таблица)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5B33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 CYR" w:hAnsi="Times New Roman CYR" w:cs="Times New Roman CYR"/>
      <w:sz w:val="24"/>
      <w:szCs w:val="24"/>
    </w:rPr>
  </w:style>
  <w:style w:type="character" w:customStyle="1" w:styleId="af7">
    <w:name w:val="Цветовое выделение"/>
    <w:uiPriority w:val="99"/>
    <w:rsid w:val="00ED4DF5"/>
    <w:rPr>
      <w:b/>
      <w:bCs/>
      <w:color w:val="26282F"/>
    </w:rPr>
  </w:style>
  <w:style w:type="paragraph" w:customStyle="1" w:styleId="af8">
    <w:name w:val="Таблицы (моноширинный)"/>
    <w:basedOn w:val="a"/>
    <w:next w:val="a"/>
    <w:uiPriority w:val="99"/>
    <w:rsid w:val="00ED4DF5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mo.garant.ru/document/redirect/179146/13" TargetMode="Externa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584FA-7D38-48A2-AC77-F2C4562F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ГРИГОРЬЕВА НАДЕЖДА ВЛАДИМИРОВНА</dc:creator>
  <cp:lastModifiedBy>Доброго Дня</cp:lastModifiedBy>
  <cp:revision>10</cp:revision>
  <cp:lastPrinted>2024-04-22T07:40:00Z</cp:lastPrinted>
  <dcterms:created xsi:type="dcterms:W3CDTF">2024-04-03T13:30:00Z</dcterms:created>
  <dcterms:modified xsi:type="dcterms:W3CDTF">2024-04-22T07:40:00Z</dcterms:modified>
</cp:coreProperties>
</file>