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8AE" w:rsidRDefault="00AF78AE" w:rsidP="00743688">
      <w:pPr>
        <w:spacing w:after="0" w:line="240" w:lineRule="auto"/>
        <w:ind w:left="4678"/>
        <w:jc w:val="center"/>
        <w:rPr>
          <w:rFonts w:ascii="Times New Roman" w:hAnsi="Times New Roman"/>
          <w:bCs/>
          <w:sz w:val="28"/>
          <w:szCs w:val="28"/>
          <w:lang w:eastAsia="ru-RU"/>
        </w:rPr>
      </w:pPr>
    </w:p>
    <w:p w:rsidR="00EF4FFA" w:rsidRPr="00E645B2" w:rsidRDefault="00EF4FFA" w:rsidP="009675AE">
      <w:pPr>
        <w:spacing w:after="0" w:line="240" w:lineRule="auto"/>
        <w:ind w:left="4536"/>
        <w:rPr>
          <w:rFonts w:ascii="Times New Roman" w:hAnsi="Times New Roman"/>
          <w:bCs/>
          <w:sz w:val="28"/>
          <w:szCs w:val="28"/>
          <w:lang w:eastAsia="ru-RU"/>
        </w:rPr>
      </w:pPr>
      <w:r w:rsidRPr="00E645B2">
        <w:rPr>
          <w:rFonts w:ascii="Times New Roman" w:hAnsi="Times New Roman"/>
          <w:bCs/>
          <w:sz w:val="28"/>
          <w:szCs w:val="28"/>
          <w:lang w:eastAsia="ru-RU"/>
        </w:rPr>
        <w:t>П</w:t>
      </w:r>
      <w:r w:rsidR="00AC4F0B">
        <w:rPr>
          <w:rFonts w:ascii="Times New Roman" w:hAnsi="Times New Roman"/>
          <w:bCs/>
          <w:sz w:val="28"/>
          <w:szCs w:val="28"/>
          <w:lang w:eastAsia="ru-RU"/>
        </w:rPr>
        <w:t>риложение</w:t>
      </w:r>
      <w:bookmarkStart w:id="0" w:name="_GoBack"/>
      <w:bookmarkEnd w:id="0"/>
      <w:r w:rsidRPr="00E645B2">
        <w:rPr>
          <w:rFonts w:ascii="Times New Roman" w:hAnsi="Times New Roman"/>
          <w:bCs/>
          <w:sz w:val="28"/>
          <w:szCs w:val="28"/>
          <w:lang w:eastAsia="ru-RU"/>
        </w:rPr>
        <w:t xml:space="preserve"> № </w:t>
      </w:r>
      <w:r w:rsidR="00E06F48">
        <w:rPr>
          <w:rFonts w:ascii="Times New Roman" w:hAnsi="Times New Roman"/>
          <w:bCs/>
          <w:sz w:val="28"/>
          <w:szCs w:val="28"/>
          <w:lang w:eastAsia="ru-RU"/>
        </w:rPr>
        <w:t>5</w:t>
      </w:r>
    </w:p>
    <w:p w:rsidR="00743688" w:rsidRDefault="00743688" w:rsidP="009675AE">
      <w:pPr>
        <w:pStyle w:val="aa"/>
        <w:ind w:left="4536"/>
        <w:rPr>
          <w:rFonts w:ascii="Times New Roman" w:hAnsi="Times New Roman"/>
          <w:sz w:val="28"/>
          <w:szCs w:val="28"/>
        </w:rPr>
      </w:pPr>
      <w:r>
        <w:rPr>
          <w:rFonts w:ascii="Times New Roman" w:hAnsi="Times New Roman"/>
          <w:sz w:val="28"/>
          <w:szCs w:val="28"/>
        </w:rPr>
        <w:t xml:space="preserve">к </w:t>
      </w:r>
      <w:r w:rsidRPr="00872397">
        <w:rPr>
          <w:rFonts w:ascii="Times New Roman" w:hAnsi="Times New Roman"/>
          <w:sz w:val="28"/>
          <w:szCs w:val="28"/>
        </w:rPr>
        <w:t>Паспорт</w:t>
      </w:r>
      <w:r>
        <w:rPr>
          <w:rFonts w:ascii="Times New Roman" w:hAnsi="Times New Roman"/>
          <w:sz w:val="28"/>
          <w:szCs w:val="28"/>
        </w:rPr>
        <w:t>у</w:t>
      </w:r>
      <w:r w:rsidRPr="00872397">
        <w:rPr>
          <w:rFonts w:ascii="Times New Roman" w:hAnsi="Times New Roman"/>
          <w:sz w:val="28"/>
          <w:szCs w:val="28"/>
        </w:rPr>
        <w:t xml:space="preserve"> муниципальной</w:t>
      </w:r>
    </w:p>
    <w:p w:rsidR="00743688" w:rsidRDefault="009675AE" w:rsidP="009675AE">
      <w:pPr>
        <w:pStyle w:val="aa"/>
        <w:ind w:left="4536"/>
        <w:rPr>
          <w:rFonts w:ascii="Times New Roman" w:hAnsi="Times New Roman"/>
          <w:sz w:val="28"/>
          <w:szCs w:val="28"/>
        </w:rPr>
      </w:pPr>
      <w:r>
        <w:rPr>
          <w:rFonts w:ascii="Times New Roman" w:hAnsi="Times New Roman"/>
          <w:sz w:val="28"/>
          <w:szCs w:val="28"/>
        </w:rPr>
        <w:t xml:space="preserve">программы </w:t>
      </w:r>
      <w:r w:rsidR="00743688" w:rsidRPr="00872397">
        <w:rPr>
          <w:rFonts w:ascii="Times New Roman" w:hAnsi="Times New Roman"/>
          <w:sz w:val="28"/>
          <w:szCs w:val="28"/>
        </w:rPr>
        <w:t xml:space="preserve">муниципального </w:t>
      </w:r>
      <w:r>
        <w:rPr>
          <w:rFonts w:ascii="Times New Roman" w:hAnsi="Times New Roman"/>
          <w:sz w:val="28"/>
          <w:szCs w:val="28"/>
        </w:rPr>
        <w:t xml:space="preserve">       </w:t>
      </w:r>
      <w:r w:rsidR="00743688" w:rsidRPr="00872397">
        <w:rPr>
          <w:rFonts w:ascii="Times New Roman" w:hAnsi="Times New Roman"/>
          <w:sz w:val="28"/>
          <w:szCs w:val="28"/>
        </w:rPr>
        <w:t>образования Ленинградский район</w:t>
      </w:r>
      <w:r w:rsidR="00743688">
        <w:rPr>
          <w:rFonts w:ascii="Times New Roman" w:hAnsi="Times New Roman"/>
          <w:sz w:val="28"/>
          <w:szCs w:val="28"/>
        </w:rPr>
        <w:t xml:space="preserve"> </w:t>
      </w:r>
      <w:r w:rsidR="00743688" w:rsidRPr="000B16AB">
        <w:rPr>
          <w:rFonts w:ascii="Times New Roman" w:hAnsi="Times New Roman"/>
          <w:sz w:val="28"/>
          <w:szCs w:val="28"/>
        </w:rPr>
        <w:t xml:space="preserve">«Переселение граждан </w:t>
      </w:r>
      <w:r w:rsidR="00743688">
        <w:rPr>
          <w:rFonts w:ascii="Times New Roman" w:hAnsi="Times New Roman"/>
          <w:sz w:val="28"/>
          <w:szCs w:val="28"/>
        </w:rPr>
        <w:t>м</w:t>
      </w:r>
      <w:r w:rsidR="00743688" w:rsidRPr="000B16AB">
        <w:rPr>
          <w:rFonts w:ascii="Times New Roman" w:hAnsi="Times New Roman"/>
          <w:sz w:val="28"/>
          <w:szCs w:val="28"/>
        </w:rPr>
        <w:t>униципального образования Ленинградский район из аварийного жилищного фонда</w:t>
      </w:r>
    </w:p>
    <w:p w:rsidR="00EF4FFA" w:rsidRPr="00F25683" w:rsidRDefault="00743688" w:rsidP="009675AE">
      <w:pPr>
        <w:pStyle w:val="aa"/>
        <w:ind w:left="4536"/>
        <w:rPr>
          <w:rFonts w:ascii="Times New Roman" w:hAnsi="Times New Roman"/>
          <w:sz w:val="28"/>
          <w:szCs w:val="28"/>
        </w:rPr>
      </w:pPr>
      <w:r w:rsidRPr="000B16AB">
        <w:rPr>
          <w:rFonts w:ascii="Times New Roman" w:hAnsi="Times New Roman"/>
          <w:sz w:val="28"/>
          <w:szCs w:val="28"/>
        </w:rPr>
        <w:t>на 2020-2022 годы»</w:t>
      </w:r>
    </w:p>
    <w:p w:rsidR="00743688" w:rsidRDefault="00743688" w:rsidP="00274DA5">
      <w:pPr>
        <w:pStyle w:val="aa"/>
        <w:jc w:val="center"/>
        <w:rPr>
          <w:rFonts w:ascii="Times New Roman" w:hAnsi="Times New Roman"/>
          <w:sz w:val="28"/>
          <w:szCs w:val="28"/>
        </w:rPr>
      </w:pPr>
    </w:p>
    <w:p w:rsidR="00274DA5" w:rsidRPr="00274DA5" w:rsidRDefault="00274DA5" w:rsidP="00274DA5">
      <w:pPr>
        <w:pStyle w:val="aa"/>
        <w:jc w:val="center"/>
        <w:rPr>
          <w:rFonts w:ascii="Times New Roman" w:hAnsi="Times New Roman"/>
          <w:sz w:val="28"/>
          <w:szCs w:val="28"/>
        </w:rPr>
      </w:pPr>
      <w:r w:rsidRPr="00274DA5">
        <w:rPr>
          <w:rFonts w:ascii="Times New Roman" w:hAnsi="Times New Roman"/>
          <w:sz w:val="28"/>
          <w:szCs w:val="28"/>
        </w:rPr>
        <w:t>Рекомендуемые требования к жилью, строящемуся или приобретаемому</w:t>
      </w:r>
    </w:p>
    <w:p w:rsidR="00AF78AE" w:rsidRDefault="00274DA5" w:rsidP="00274DA5">
      <w:pPr>
        <w:pStyle w:val="aa"/>
        <w:jc w:val="center"/>
        <w:rPr>
          <w:rFonts w:ascii="Times New Roman" w:hAnsi="Times New Roman"/>
          <w:sz w:val="28"/>
          <w:szCs w:val="28"/>
        </w:rPr>
      </w:pPr>
      <w:r w:rsidRPr="00274DA5">
        <w:rPr>
          <w:rFonts w:ascii="Times New Roman" w:hAnsi="Times New Roman"/>
          <w:sz w:val="28"/>
          <w:szCs w:val="28"/>
        </w:rPr>
        <w:t>в рамках Программы</w:t>
      </w:r>
    </w:p>
    <w:p w:rsidR="00743688" w:rsidRPr="00274DA5" w:rsidRDefault="00743688" w:rsidP="00274DA5">
      <w:pPr>
        <w:pStyle w:val="aa"/>
        <w:jc w:val="center"/>
        <w:rPr>
          <w:rFonts w:ascii="Times New Roman" w:hAnsi="Times New Roman"/>
          <w:sz w:val="28"/>
          <w:szCs w:val="28"/>
        </w:rPr>
      </w:pPr>
    </w:p>
    <w:tbl>
      <w:tblPr>
        <w:tblStyle w:val="a7"/>
        <w:tblW w:w="0" w:type="auto"/>
        <w:tblLook w:val="04A0" w:firstRow="1" w:lastRow="0" w:firstColumn="1" w:lastColumn="0" w:noHBand="0" w:noVBand="1"/>
      </w:tblPr>
      <w:tblGrid>
        <w:gridCol w:w="845"/>
        <w:gridCol w:w="2840"/>
        <w:gridCol w:w="5659"/>
      </w:tblGrid>
      <w:tr w:rsidR="00A048FD" w:rsidRPr="00F92CD1" w:rsidTr="00743688">
        <w:tc>
          <w:tcPr>
            <w:tcW w:w="845" w:type="dxa"/>
          </w:tcPr>
          <w:p w:rsidR="00A048FD" w:rsidRPr="00F92CD1" w:rsidRDefault="00A048FD" w:rsidP="00F92CD1">
            <w:pPr>
              <w:pStyle w:val="aa"/>
              <w:jc w:val="both"/>
              <w:rPr>
                <w:rFonts w:ascii="Times New Roman" w:hAnsi="Times New Roman"/>
                <w:sz w:val="28"/>
                <w:szCs w:val="28"/>
              </w:rPr>
            </w:pPr>
            <w:r w:rsidRPr="00F92CD1">
              <w:rPr>
                <w:rFonts w:ascii="Times New Roman" w:hAnsi="Times New Roman"/>
                <w:sz w:val="28"/>
                <w:szCs w:val="28"/>
              </w:rPr>
              <w:t>№ п/п</w:t>
            </w:r>
          </w:p>
        </w:tc>
        <w:tc>
          <w:tcPr>
            <w:tcW w:w="2840" w:type="dxa"/>
          </w:tcPr>
          <w:p w:rsidR="00A048FD" w:rsidRPr="00F92CD1" w:rsidRDefault="00A048FD" w:rsidP="00F92CD1">
            <w:pPr>
              <w:pStyle w:val="aa"/>
              <w:rPr>
                <w:rFonts w:ascii="Times New Roman" w:hAnsi="Times New Roman"/>
                <w:sz w:val="28"/>
                <w:szCs w:val="28"/>
              </w:rPr>
            </w:pPr>
            <w:r w:rsidRPr="00F92CD1">
              <w:rPr>
                <w:rFonts w:ascii="Times New Roman" w:hAnsi="Times New Roman"/>
                <w:sz w:val="28"/>
                <w:szCs w:val="28"/>
              </w:rPr>
              <w:t>Наименование рекомендуемого требования</w:t>
            </w:r>
          </w:p>
        </w:tc>
        <w:tc>
          <w:tcPr>
            <w:tcW w:w="5659" w:type="dxa"/>
          </w:tcPr>
          <w:p w:rsidR="00A048FD" w:rsidRPr="00F92CD1" w:rsidRDefault="00A048FD" w:rsidP="00F92CD1">
            <w:pPr>
              <w:pStyle w:val="aa"/>
              <w:ind w:firstLine="454"/>
              <w:jc w:val="both"/>
              <w:rPr>
                <w:rFonts w:ascii="Times New Roman" w:hAnsi="Times New Roman"/>
                <w:sz w:val="28"/>
                <w:szCs w:val="28"/>
              </w:rPr>
            </w:pPr>
            <w:r w:rsidRPr="00F92CD1">
              <w:rPr>
                <w:rFonts w:ascii="Times New Roman" w:hAnsi="Times New Roman"/>
                <w:sz w:val="28"/>
                <w:szCs w:val="28"/>
              </w:rPr>
              <w:t>Содержание рекомендуемого требования</w:t>
            </w:r>
          </w:p>
        </w:tc>
      </w:tr>
      <w:tr w:rsidR="00A048FD" w:rsidRPr="00F92CD1" w:rsidTr="00743688">
        <w:tc>
          <w:tcPr>
            <w:tcW w:w="845" w:type="dxa"/>
          </w:tcPr>
          <w:p w:rsidR="00A048FD" w:rsidRPr="00F92CD1" w:rsidRDefault="00A048FD" w:rsidP="00F92CD1">
            <w:pPr>
              <w:pStyle w:val="aa"/>
              <w:jc w:val="both"/>
              <w:rPr>
                <w:rFonts w:ascii="Times New Roman" w:hAnsi="Times New Roman"/>
                <w:sz w:val="28"/>
                <w:szCs w:val="28"/>
              </w:rPr>
            </w:pPr>
            <w:r w:rsidRPr="00F92CD1">
              <w:rPr>
                <w:rFonts w:ascii="Times New Roman" w:hAnsi="Times New Roman"/>
                <w:sz w:val="28"/>
                <w:szCs w:val="28"/>
              </w:rPr>
              <w:t>1</w:t>
            </w:r>
          </w:p>
        </w:tc>
        <w:tc>
          <w:tcPr>
            <w:tcW w:w="2840" w:type="dxa"/>
          </w:tcPr>
          <w:p w:rsidR="00A048FD" w:rsidRPr="00F92CD1" w:rsidRDefault="00A048FD" w:rsidP="00F92CD1">
            <w:pPr>
              <w:pStyle w:val="aa"/>
              <w:rPr>
                <w:rFonts w:ascii="Times New Roman" w:hAnsi="Times New Roman"/>
                <w:sz w:val="28"/>
                <w:szCs w:val="28"/>
              </w:rPr>
            </w:pPr>
            <w:r w:rsidRPr="00F92CD1">
              <w:rPr>
                <w:rFonts w:ascii="Times New Roman" w:hAnsi="Times New Roman"/>
                <w:sz w:val="28"/>
                <w:szCs w:val="28"/>
              </w:rPr>
              <w:t>Требования к проектной документации на дом</w:t>
            </w:r>
          </w:p>
        </w:tc>
        <w:tc>
          <w:tcPr>
            <w:tcW w:w="5659" w:type="dxa"/>
          </w:tcPr>
          <w:p w:rsidR="00A048FD" w:rsidRPr="00F92CD1" w:rsidRDefault="00A048FD"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проектной документации проектные значения параметров и другие проектные характеристики жилья, а также проектируемые мероприятия по обеспечению его безопасности устанавливаются таким образом, чтобы в процессе его строительства и эксплуатации оно было безопасным для жизни и здоровья граждан (включая инвалидов и другие группы населения с ограниченными возможностями передвижения), имущества физических и юридических лиц, государственного или муниципального имущества, окружающей среды. </w:t>
            </w:r>
          </w:p>
          <w:p w:rsidR="00A048FD" w:rsidRPr="00F92CD1" w:rsidRDefault="00A048FD"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Проектная документация разрабатывается в соответствии с требованиями: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постановления Правительства Российской Федерации от 16.02.2008</w:t>
            </w:r>
            <w:r w:rsidR="009675AE">
              <w:rPr>
                <w:rFonts w:ascii="Times New Roman" w:hAnsi="Times New Roman"/>
                <w:sz w:val="28"/>
                <w:szCs w:val="28"/>
              </w:rPr>
              <w:t xml:space="preserve"> г.</w:t>
            </w:r>
            <w:r w:rsidRPr="00F92CD1">
              <w:rPr>
                <w:rFonts w:ascii="Times New Roman" w:hAnsi="Times New Roman"/>
                <w:sz w:val="28"/>
                <w:szCs w:val="28"/>
              </w:rPr>
              <w:t xml:space="preserve"> </w:t>
            </w:r>
            <w:r w:rsidR="00743688">
              <w:rPr>
                <w:rFonts w:ascii="Times New Roman" w:hAnsi="Times New Roman"/>
                <w:sz w:val="28"/>
                <w:szCs w:val="28"/>
              </w:rPr>
              <w:t xml:space="preserve">            </w:t>
            </w:r>
            <w:r w:rsidRPr="00F92CD1">
              <w:rPr>
                <w:rFonts w:ascii="Times New Roman" w:hAnsi="Times New Roman"/>
                <w:sz w:val="28"/>
                <w:szCs w:val="28"/>
              </w:rPr>
              <w:t xml:space="preserve">№ 87 «О составе разделов проектной документации и требованиях к их содержанию»;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Федерального закона от 22.07.2008</w:t>
            </w:r>
            <w:r w:rsidR="009675AE">
              <w:rPr>
                <w:rFonts w:ascii="Times New Roman" w:hAnsi="Times New Roman"/>
                <w:sz w:val="28"/>
                <w:szCs w:val="28"/>
              </w:rPr>
              <w:t xml:space="preserve"> г.</w:t>
            </w:r>
            <w:r w:rsidR="00F92CD1" w:rsidRPr="00F92CD1">
              <w:rPr>
                <w:rFonts w:ascii="Times New Roman" w:hAnsi="Times New Roman"/>
                <w:sz w:val="28"/>
                <w:szCs w:val="28"/>
              </w:rPr>
              <w:t xml:space="preserve">             №123–ФЗ</w:t>
            </w:r>
            <w:r w:rsidRPr="00F92CD1">
              <w:rPr>
                <w:rFonts w:ascii="Times New Roman" w:hAnsi="Times New Roman"/>
                <w:sz w:val="28"/>
                <w:szCs w:val="28"/>
              </w:rPr>
              <w:t xml:space="preserve"> «Технический регламент о требованиях пожарной безопасности»;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Федерального закона от 30.12.2009</w:t>
            </w:r>
            <w:r w:rsidR="009675AE">
              <w:rPr>
                <w:rFonts w:ascii="Times New Roman" w:hAnsi="Times New Roman"/>
                <w:sz w:val="28"/>
                <w:szCs w:val="28"/>
              </w:rPr>
              <w:t xml:space="preserve"> г.</w:t>
            </w:r>
            <w:r w:rsidRPr="00F92CD1">
              <w:rPr>
                <w:rFonts w:ascii="Times New Roman" w:hAnsi="Times New Roman"/>
                <w:sz w:val="28"/>
                <w:szCs w:val="28"/>
              </w:rPr>
              <w:t xml:space="preserve"> </w:t>
            </w:r>
            <w:r w:rsidR="00F92CD1" w:rsidRPr="00F92CD1">
              <w:rPr>
                <w:rFonts w:ascii="Times New Roman" w:hAnsi="Times New Roman"/>
                <w:sz w:val="28"/>
                <w:szCs w:val="28"/>
              </w:rPr>
              <w:t xml:space="preserve">                №384–ФЗ </w:t>
            </w:r>
            <w:r w:rsidRPr="00F92CD1">
              <w:rPr>
                <w:rFonts w:ascii="Times New Roman" w:hAnsi="Times New Roman"/>
                <w:sz w:val="28"/>
                <w:szCs w:val="28"/>
              </w:rPr>
              <w:t xml:space="preserve">«Технический регламент о безопасности зданий и сооружений»;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lastRenderedPageBreak/>
              <w:t>СП 42.13330.2016</w:t>
            </w:r>
            <w:r w:rsidR="00F92CD1">
              <w:rPr>
                <w:rFonts w:ascii="Times New Roman" w:hAnsi="Times New Roman"/>
                <w:sz w:val="28"/>
                <w:szCs w:val="28"/>
              </w:rPr>
              <w:t xml:space="preserve"> </w:t>
            </w:r>
            <w:r w:rsidRPr="00F92CD1">
              <w:rPr>
                <w:rFonts w:ascii="Times New Roman" w:hAnsi="Times New Roman"/>
                <w:sz w:val="28"/>
                <w:szCs w:val="28"/>
              </w:rPr>
              <w:t xml:space="preserve">«Градостроительство. Планировка и застройка городских и сельских поселений»;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54.13330.2016 «Здания жилые многоквартирные»;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59.13330.2016 «Доступность зданий и сооружений для маломобильных групп населения»; </w:t>
            </w:r>
          </w:p>
          <w:p w:rsidR="00743688"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14.13330.2014 «Строительство в сейсмических районах»; </w:t>
            </w:r>
          </w:p>
          <w:p w:rsidR="00743688"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СП 22.13330.2016 «Ос</w:t>
            </w:r>
            <w:r w:rsidR="00743688">
              <w:rPr>
                <w:rFonts w:ascii="Times New Roman" w:hAnsi="Times New Roman"/>
                <w:sz w:val="28"/>
                <w:szCs w:val="28"/>
              </w:rPr>
              <w:t>нования зданий и сооружений»;</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2.13130.2012 «Системы противопожарной защиты.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Обеспечение огнестойкости объектов защиты»; </w:t>
            </w:r>
          </w:p>
          <w:p w:rsidR="00A048FD" w:rsidRPr="001E59B7" w:rsidRDefault="00A048FD" w:rsidP="001E59B7">
            <w:pPr>
              <w:pStyle w:val="aa"/>
              <w:numPr>
                <w:ilvl w:val="0"/>
                <w:numId w:val="1"/>
              </w:numPr>
              <w:ind w:left="455"/>
              <w:jc w:val="both"/>
              <w:rPr>
                <w:rFonts w:ascii="Times New Roman" w:hAnsi="Times New Roman"/>
                <w:sz w:val="28"/>
                <w:szCs w:val="28"/>
              </w:rPr>
            </w:pPr>
            <w:r w:rsidRPr="001E59B7">
              <w:rPr>
                <w:rFonts w:ascii="Times New Roman" w:hAnsi="Times New Roman"/>
                <w:sz w:val="28"/>
                <w:szCs w:val="28"/>
              </w:rPr>
              <w:t xml:space="preserve">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СП 255.1325800 «Здания и сооружения. Правила эксплуатации. Общие положения». </w:t>
            </w:r>
          </w:p>
          <w:p w:rsidR="00A048FD" w:rsidRPr="00F92CD1" w:rsidRDefault="00A048FD" w:rsidP="001E59B7">
            <w:pPr>
              <w:pStyle w:val="aa"/>
              <w:numPr>
                <w:ilvl w:val="0"/>
                <w:numId w:val="1"/>
              </w:numPr>
              <w:ind w:left="455"/>
              <w:jc w:val="both"/>
              <w:rPr>
                <w:rFonts w:ascii="Times New Roman" w:hAnsi="Times New Roman"/>
                <w:sz w:val="28"/>
                <w:szCs w:val="28"/>
              </w:rPr>
            </w:pPr>
            <w:r w:rsidRPr="00F92CD1">
              <w:rPr>
                <w:rFonts w:ascii="Times New Roman" w:hAnsi="Times New Roman"/>
                <w:sz w:val="28"/>
                <w:szCs w:val="28"/>
              </w:rPr>
              <w:t xml:space="preserve">Оформление проектной документации осуществляется в соответствии с ГОСТ Р 21.1101-2013 «Основные требования к проектной и рабочей документации». </w:t>
            </w:r>
          </w:p>
          <w:p w:rsidR="00A048FD" w:rsidRPr="00F92CD1" w:rsidRDefault="00A048FD"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Планируемые к строительству (строящиеся) многоквартирные дома, указанные в пункте 2 части 2 статьи 49 Градостроительного кодекса Российской Федерации, а также подлежащие приобретению жилые помещения должны соответствовать положениям санитарно-эпидемиологических правил и нормативов СанПиН 2.1.2.2645-10 «Санитарно- эпидемиологические требования к условиям проживания в жилых зданиях и помещениях», утвержденных постановлением Главного государственного санитарного врача Российской Федерации от </w:t>
            </w:r>
            <w:r w:rsidR="009675AE">
              <w:rPr>
                <w:rFonts w:ascii="Times New Roman" w:hAnsi="Times New Roman"/>
                <w:sz w:val="28"/>
                <w:szCs w:val="28"/>
              </w:rPr>
              <w:lastRenderedPageBreak/>
              <w:t>10 июня 2010 г.</w:t>
            </w:r>
            <w:r w:rsidRPr="00F92CD1">
              <w:rPr>
                <w:rFonts w:ascii="Times New Roman" w:hAnsi="Times New Roman"/>
                <w:sz w:val="28"/>
                <w:szCs w:val="28"/>
              </w:rPr>
              <w:t xml:space="preserve"> № 64 (с изменениями и дополнениями). </w:t>
            </w:r>
          </w:p>
          <w:p w:rsidR="00A048FD" w:rsidRPr="00F92CD1" w:rsidRDefault="00A048FD" w:rsidP="001E59B7">
            <w:pPr>
              <w:pStyle w:val="aa"/>
              <w:ind w:firstLine="454"/>
              <w:jc w:val="both"/>
              <w:rPr>
                <w:rFonts w:ascii="Times New Roman" w:hAnsi="Times New Roman"/>
                <w:sz w:val="28"/>
                <w:szCs w:val="28"/>
              </w:rPr>
            </w:pPr>
            <w:r w:rsidRPr="00F92CD1">
              <w:rPr>
                <w:rFonts w:ascii="Times New Roman" w:hAnsi="Times New Roman"/>
                <w:sz w:val="28"/>
                <w:szCs w:val="28"/>
              </w:rPr>
              <w:t>В отношении проектной документации на строительство многоквартирного дома, построенного многоквартирного дома, в котором приобретаются жилые помещения, рекомендуется обеспечить наличие положительного заключения проведенной в соответствии с требованиями градостроительного законодательства экспертизы.</w:t>
            </w:r>
          </w:p>
        </w:tc>
      </w:tr>
      <w:tr w:rsidR="00A048FD" w:rsidRPr="00F92CD1" w:rsidTr="00743688">
        <w:tc>
          <w:tcPr>
            <w:tcW w:w="845" w:type="dxa"/>
          </w:tcPr>
          <w:p w:rsidR="00A048FD" w:rsidRPr="00F92CD1" w:rsidRDefault="00A048FD" w:rsidP="00F92CD1">
            <w:pPr>
              <w:pStyle w:val="aa"/>
              <w:jc w:val="both"/>
              <w:rPr>
                <w:rFonts w:ascii="Times New Roman" w:hAnsi="Times New Roman"/>
                <w:sz w:val="28"/>
                <w:szCs w:val="28"/>
              </w:rPr>
            </w:pPr>
            <w:r w:rsidRPr="00F92CD1">
              <w:rPr>
                <w:rFonts w:ascii="Times New Roman" w:hAnsi="Times New Roman"/>
                <w:sz w:val="28"/>
                <w:szCs w:val="28"/>
              </w:rPr>
              <w:lastRenderedPageBreak/>
              <w:t>2</w:t>
            </w:r>
          </w:p>
        </w:tc>
        <w:tc>
          <w:tcPr>
            <w:tcW w:w="2840" w:type="dxa"/>
          </w:tcPr>
          <w:p w:rsidR="00A048FD" w:rsidRPr="00F92CD1" w:rsidRDefault="00A048FD" w:rsidP="00F92CD1">
            <w:pPr>
              <w:pStyle w:val="aa"/>
              <w:rPr>
                <w:rFonts w:ascii="Times New Roman" w:hAnsi="Times New Roman"/>
                <w:sz w:val="28"/>
                <w:szCs w:val="28"/>
              </w:rPr>
            </w:pPr>
            <w:r w:rsidRPr="00F92CD1">
              <w:rPr>
                <w:rFonts w:ascii="Times New Roman" w:hAnsi="Times New Roman"/>
                <w:sz w:val="28"/>
                <w:szCs w:val="28"/>
              </w:rPr>
              <w:t>Требование к конструктивному, инженерному и технологическому</w:t>
            </w:r>
            <w:r w:rsidR="00214D07" w:rsidRPr="00F92CD1">
              <w:rPr>
                <w:rFonts w:ascii="Times New Roman" w:hAnsi="Times New Roman"/>
                <w:sz w:val="28"/>
                <w:szCs w:val="28"/>
              </w:rPr>
              <w:t xml:space="preserve"> оснащению строящегося многоквартирного дома, введенного в эксплуатацию многоквартирного дома, в котором приобретается готовое жилье</w:t>
            </w:r>
          </w:p>
        </w:tc>
        <w:tc>
          <w:tcPr>
            <w:tcW w:w="5659" w:type="dxa"/>
          </w:tcPr>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строящихся домах обеспечивается наличие: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несущих строительных конструкций, выполненных из следующих материалов: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стены из каменных конструкций (кирпич, блоки), крупных железобетонных блоков, железобетонных панелей, монолитного железобетонного каркаса с заполнением;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перекрытия из сборных и монолитных железобетонных конструкций;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фундаменты из сборных и монолитных железобетонных и каменных конструкций.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Не рекомендуется строительство домов и приобретение жилья в домах, выполненных из легких стальных тонкостенных конструкций (ЛСТК), SIP</w:t>
            </w:r>
            <w:r w:rsidR="001E59B7">
              <w:rPr>
                <w:rFonts w:ascii="Times New Roman" w:hAnsi="Times New Roman"/>
                <w:sz w:val="28"/>
                <w:szCs w:val="28"/>
              </w:rPr>
              <w:t xml:space="preserve"> </w:t>
            </w:r>
            <w:r w:rsidRPr="00F92CD1">
              <w:rPr>
                <w:rFonts w:ascii="Times New Roman" w:hAnsi="Times New Roman"/>
                <w:sz w:val="28"/>
                <w:szCs w:val="28"/>
              </w:rPr>
              <w:t xml:space="preserve">панелей, металлических сэндвич панелей.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подключения к централизованным сетям инженерно-технического обеспечения по выданным соответствующими ресурсоснабжающими и иными организациями техническим условиям;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санитарного узла (раздельного или совмещенного), который должен быть внутриквартирным и включать ванну, унитаз, раковину.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внутридомовых инженерных систем, включая системы: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электроснабжения (с силовым и иным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электрооборудованием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холодного водоснабжения;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водоотведения (канализации);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xml:space="preserve">г) газоснабжения (при наличии в соответствии с проектной документацией), с устройством сигнализаторов загазованности,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 отопления (при отсутствии централизованного отопления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и наличии газа рекомендуется установка коллективных или индивидуальных газовых котлов);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е) горячего водоснабжения;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ж) противопожарной безопасности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з) мусороудаления (при наличии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 случае экономической целесообразности рекомендуется использовать локальные системы энергоснабжения;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принятых в эксплуатацию и зарегистрированных в установленном порядке лифтов (при наличии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Лифты рекомендуется оснащать: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кабиной, предназначенной для пользования инвалидом на кресле-коляске с сопровождающим лицом;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оборудованием для связи с диспетчером;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аварийным освещением кабины лифта; г) светодиодным освещением кабины лифта в антивандальном исполнении;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 панелью управления кабиной лифта в антивандальном исполнении.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внесенных в Государственный реестр средств измерений, поверенных предприятиями-изготовителями, принятых в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эксплуатацию соответствующими ресурсоснабжающими организациями и </w:t>
            </w:r>
            <w:r w:rsidRPr="00F92CD1">
              <w:rPr>
                <w:rFonts w:ascii="Times New Roman" w:hAnsi="Times New Roman"/>
                <w:sz w:val="28"/>
                <w:szCs w:val="28"/>
              </w:rPr>
              <w:lastRenderedPageBreak/>
              <w:t xml:space="preserve">соответствующих установленным требованиям к классам точности общедомовых (коллективных) приборов учета электрической, тепловой энергии, холодной воды, горячей воды (при централизованном теплоснабжении в установленных случаях);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оконных блоков со стеклопакетом класса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энергоэффективности в соответствии с классом энергоэффективности дома;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освещения этажных лестничных площадок дома с использованием светильников в антивандальном исполнении со светодиодным источником света, датчиков движения и освещенности;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при входах в подъезды дома освещения с использованием светильников в антивандальном исполнении со светодиодным источником света и датчиков освещенности, козырьков над входной дверью и утепленных дверных блоков с ручками и автодоводчиком;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во входах в подвал (техническое подполье) дома металлических дверных блоков с замком, ручками и автодоводчиком;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отмостки из армированного бетона, асфальта, устроенной по всемупериметру дома и обеспечивающей отвод воды от фундаментов;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организованного водостока; </w:t>
            </w:r>
          </w:p>
          <w:p w:rsidR="00A048FD"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благоустройства придомовой территории, в том числе наличие твердого покрытия, озеленения и малых архитектурных форм, площадок общего пользования различного назначения, в том числе детской игровой площадки с игровым комплексом (в соответствии с проектной документацией).</w:t>
            </w:r>
          </w:p>
        </w:tc>
      </w:tr>
      <w:tr w:rsidR="00A048FD" w:rsidRPr="00F92CD1" w:rsidTr="00743688">
        <w:tc>
          <w:tcPr>
            <w:tcW w:w="845" w:type="dxa"/>
          </w:tcPr>
          <w:p w:rsidR="00A048FD" w:rsidRPr="00F92CD1" w:rsidRDefault="00214D07" w:rsidP="00F92CD1">
            <w:pPr>
              <w:pStyle w:val="aa"/>
              <w:jc w:val="both"/>
              <w:rPr>
                <w:rFonts w:ascii="Times New Roman" w:hAnsi="Times New Roman"/>
                <w:sz w:val="28"/>
                <w:szCs w:val="28"/>
              </w:rPr>
            </w:pPr>
            <w:r w:rsidRPr="00F92CD1">
              <w:rPr>
                <w:rFonts w:ascii="Times New Roman" w:hAnsi="Times New Roman"/>
                <w:sz w:val="28"/>
                <w:szCs w:val="28"/>
              </w:rPr>
              <w:lastRenderedPageBreak/>
              <w:t>3</w:t>
            </w:r>
          </w:p>
        </w:tc>
        <w:tc>
          <w:tcPr>
            <w:tcW w:w="2840" w:type="dxa"/>
          </w:tcPr>
          <w:p w:rsidR="00214D07" w:rsidRPr="00F92CD1" w:rsidRDefault="00214D07" w:rsidP="00F92CD1">
            <w:pPr>
              <w:pStyle w:val="aa"/>
              <w:rPr>
                <w:rFonts w:ascii="Times New Roman" w:hAnsi="Times New Roman"/>
                <w:sz w:val="28"/>
                <w:szCs w:val="28"/>
              </w:rPr>
            </w:pPr>
            <w:r w:rsidRPr="00F92CD1">
              <w:rPr>
                <w:rFonts w:ascii="Times New Roman" w:hAnsi="Times New Roman"/>
                <w:sz w:val="28"/>
                <w:szCs w:val="28"/>
              </w:rPr>
              <w:t xml:space="preserve">Требования к </w:t>
            </w:r>
          </w:p>
          <w:p w:rsidR="00214D07" w:rsidRPr="00F92CD1" w:rsidRDefault="00214D07" w:rsidP="00F92CD1">
            <w:pPr>
              <w:pStyle w:val="aa"/>
              <w:rPr>
                <w:rFonts w:ascii="Times New Roman" w:hAnsi="Times New Roman"/>
                <w:sz w:val="28"/>
                <w:szCs w:val="28"/>
              </w:rPr>
            </w:pPr>
            <w:r w:rsidRPr="00F92CD1">
              <w:rPr>
                <w:rFonts w:ascii="Times New Roman" w:hAnsi="Times New Roman"/>
                <w:sz w:val="28"/>
                <w:szCs w:val="28"/>
              </w:rPr>
              <w:t xml:space="preserve">функциональному </w:t>
            </w:r>
          </w:p>
          <w:p w:rsidR="00214D07" w:rsidRPr="00F92CD1" w:rsidRDefault="00214D07" w:rsidP="00F92CD1">
            <w:pPr>
              <w:pStyle w:val="aa"/>
              <w:rPr>
                <w:rFonts w:ascii="Times New Roman" w:hAnsi="Times New Roman"/>
                <w:sz w:val="28"/>
                <w:szCs w:val="28"/>
              </w:rPr>
            </w:pPr>
            <w:r w:rsidRPr="00F92CD1">
              <w:rPr>
                <w:rFonts w:ascii="Times New Roman" w:hAnsi="Times New Roman"/>
                <w:sz w:val="28"/>
                <w:szCs w:val="28"/>
              </w:rPr>
              <w:t xml:space="preserve">оснащению и отделке </w:t>
            </w:r>
          </w:p>
          <w:p w:rsidR="00A048FD" w:rsidRPr="00F92CD1" w:rsidRDefault="00214D07" w:rsidP="00F92CD1">
            <w:pPr>
              <w:pStyle w:val="aa"/>
              <w:rPr>
                <w:rFonts w:ascii="Times New Roman" w:hAnsi="Times New Roman"/>
                <w:sz w:val="28"/>
                <w:szCs w:val="28"/>
              </w:rPr>
            </w:pPr>
            <w:r w:rsidRPr="00F92CD1">
              <w:rPr>
                <w:rFonts w:ascii="Times New Roman" w:hAnsi="Times New Roman"/>
                <w:sz w:val="28"/>
                <w:szCs w:val="28"/>
              </w:rPr>
              <w:t>помещений</w:t>
            </w:r>
          </w:p>
        </w:tc>
        <w:tc>
          <w:tcPr>
            <w:tcW w:w="5659" w:type="dxa"/>
          </w:tcPr>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Для переселения граждан из аварийного жилищного фонда рекомендуется использовать построенные и приобретаемые жилые помещения, расположенные на любых этажах дома, кроме подвального, цокольного, технического, мансардного 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xml:space="preserve">– оборудованные подключенными к соответствующим внутридомовым инженерным системам внутриквартирными инженерными сетями в составе (не менее):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электроснабжения с электрическим щитком с устройствами защитного отключения;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холодного водоснабжения;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горячего водоснабжения (централизованного или автономного);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г) водоотведения (канализации);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 отопления (централизованного или автономного);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е) вентиляции;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ж) газоснабжения (при наличии в соответствии с проектной документацией), с устройством сигнализаторов загазованности,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сблокированных с быстродействующим запорным клапаном, установленным первым по ходу газа на внутреннем газопроводе жилого здания с возможностью аварийно-диспетчерского обслуживания, а также с установкой легкосбрасываемых оконных блоков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з) внесенными в Государственный реестр средств измерений, поверенными предприятиями-изготовителями, принятыми в эксплуатацию соответствующими ресурсоснабжающими организациями и соответствующими установленным требованиям к классам точности индивидуальными приборами учета электрической энергии, холодной воды, горячей воды, природного газа (в установленных случаях)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имеющие чистовую отделку «под ключ», в том числе: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а) входную утепленную дверь с замком, ручками и дверным глазком;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б) межкомнатные двери с наличниками и ручками;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xml:space="preserve">в) оконные блоки со стеклопакетом класса энергоэффективности в соответствии с классом энергоэффективности дома;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г) вентиляционные решетки;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д) подвесные крюки для потолочных осветительных приборов во всех помещениях квартиры;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е) установленные и подключенные к соответствующим внутриквартирным инженерным сетям: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звонковую сигнализацию (в соответствии с проектной документацией);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мойку со смесителем и сифоном;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умывальник со смесителем и сифоном;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унитаз с сиденьем и сливным бачком;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ванну с заземлением, со смесителем и сифоном;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одно-, двухклавишные электровыключатели;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электророзетки;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выпуски электропроводки и патроны во всех помещениях квартиры;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газовую или электрическую плиту (в соответствии с проектным решением);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радиаторы отопления с терморегуляторами (при технологической возможности в соответствии с проектной документацией), а при автономном отоплении и горячем водоснабжении также двухконтурный котел;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в) напольные покрытия из керамической плитки в помещениях ванной комнаты, туалета (совмещенного санузла), кладовых, на балконе (лоджии), в остальных помещениях квартиры – из ламината класса износостойкости 22 и выше или линолеума на вспененной основе;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г) отделку стен водоэмульсионной или иной аналогичной краской в помещениях ванной комнаты, туалета (совмещенного санузла), кладовых, кухни (за исключением части стены (стен) в кухне, примыкающей (их) к рабочей поверхности, и части стены (стен) в ванной комнате, примыкающей (их) к ванне и </w:t>
            </w:r>
          </w:p>
          <w:p w:rsidR="00214D07"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xml:space="preserve">умывальнику, отделка которых производится керамической плиткой); обоями в остальных помещениях; </w:t>
            </w:r>
          </w:p>
          <w:p w:rsidR="00A048FD" w:rsidRPr="00F92CD1" w:rsidRDefault="00214D07" w:rsidP="00F92CD1">
            <w:pPr>
              <w:pStyle w:val="aa"/>
              <w:ind w:firstLine="454"/>
              <w:jc w:val="both"/>
              <w:rPr>
                <w:rFonts w:ascii="Times New Roman" w:hAnsi="Times New Roman"/>
                <w:sz w:val="28"/>
                <w:szCs w:val="28"/>
              </w:rPr>
            </w:pPr>
            <w:r w:rsidRPr="00F92CD1">
              <w:rPr>
                <w:rFonts w:ascii="Times New Roman" w:hAnsi="Times New Roman"/>
                <w:sz w:val="28"/>
                <w:szCs w:val="28"/>
              </w:rPr>
              <w:t>д) отделку потолков во всех помещениях квартиры водоэмульсионной или иной аналогичной краской, либо конструкцией из сварной виниловой пленки (ПВХ) или бесшовного тканевого полотна, закрепленных на металлическом или пластиковом профиле под перекрытием (натяжные потолки).</w:t>
            </w:r>
          </w:p>
        </w:tc>
      </w:tr>
      <w:tr w:rsidR="00A048FD" w:rsidRPr="00F92CD1" w:rsidTr="00743688">
        <w:tc>
          <w:tcPr>
            <w:tcW w:w="845" w:type="dxa"/>
          </w:tcPr>
          <w:p w:rsidR="00A048FD" w:rsidRPr="00F92CD1" w:rsidRDefault="00A0156C" w:rsidP="00F92CD1">
            <w:pPr>
              <w:pStyle w:val="aa"/>
              <w:jc w:val="both"/>
              <w:rPr>
                <w:rFonts w:ascii="Times New Roman" w:hAnsi="Times New Roman"/>
                <w:sz w:val="28"/>
                <w:szCs w:val="28"/>
              </w:rPr>
            </w:pPr>
            <w:r w:rsidRPr="00F92CD1">
              <w:rPr>
                <w:rFonts w:ascii="Times New Roman" w:hAnsi="Times New Roman"/>
                <w:sz w:val="28"/>
                <w:szCs w:val="28"/>
              </w:rPr>
              <w:lastRenderedPageBreak/>
              <w:t>4</w:t>
            </w:r>
          </w:p>
        </w:tc>
        <w:tc>
          <w:tcPr>
            <w:tcW w:w="2840" w:type="dxa"/>
          </w:tcPr>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Требования к </w:t>
            </w:r>
          </w:p>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материалам, изделиям </w:t>
            </w:r>
          </w:p>
          <w:p w:rsidR="00A048FD" w:rsidRPr="00F92CD1" w:rsidRDefault="00A0156C" w:rsidP="00F92CD1">
            <w:pPr>
              <w:pStyle w:val="aa"/>
              <w:rPr>
                <w:rFonts w:ascii="Times New Roman" w:hAnsi="Times New Roman"/>
                <w:sz w:val="28"/>
                <w:szCs w:val="28"/>
              </w:rPr>
            </w:pPr>
            <w:r w:rsidRPr="00F92CD1">
              <w:rPr>
                <w:rFonts w:ascii="Times New Roman" w:hAnsi="Times New Roman"/>
                <w:sz w:val="28"/>
                <w:szCs w:val="28"/>
              </w:rPr>
              <w:t>и оборудованию</w:t>
            </w:r>
          </w:p>
        </w:tc>
        <w:tc>
          <w:tcPr>
            <w:tcW w:w="5659" w:type="dxa"/>
          </w:tcPr>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Проектом на строительство многоквартирного дома рекомендуется предусмотреть применение современных сертифицированных строительных и отделочных материалов, изделий, технологического и инженерного оборудования.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Строительство должно осуществляться с применением материалов и оборудования, обеспечивающих соответствие жилища требованиям проектной документации. </w:t>
            </w:r>
          </w:p>
          <w:p w:rsidR="00A048FD"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Выполняемые работы и применяемые строительные материалы в процессе строительства дома, жилые помещения в котором приобретаются в соответствии с муниципальным контрактом в целях переселения граждан из аварийного жилищного фонда, а также результаты таких работ должны соответствовать требованиям технических регламентов,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tc>
      </w:tr>
      <w:tr w:rsidR="00A048FD" w:rsidRPr="00F92CD1" w:rsidTr="00743688">
        <w:tc>
          <w:tcPr>
            <w:tcW w:w="845" w:type="dxa"/>
          </w:tcPr>
          <w:p w:rsidR="00A048FD" w:rsidRPr="00F92CD1" w:rsidRDefault="00A0156C" w:rsidP="00F92CD1">
            <w:pPr>
              <w:pStyle w:val="aa"/>
              <w:jc w:val="both"/>
              <w:rPr>
                <w:rFonts w:ascii="Times New Roman" w:hAnsi="Times New Roman"/>
                <w:sz w:val="28"/>
                <w:szCs w:val="28"/>
              </w:rPr>
            </w:pPr>
            <w:r w:rsidRPr="00F92CD1">
              <w:rPr>
                <w:rFonts w:ascii="Times New Roman" w:hAnsi="Times New Roman"/>
                <w:sz w:val="28"/>
                <w:szCs w:val="28"/>
              </w:rPr>
              <w:t>5</w:t>
            </w:r>
          </w:p>
        </w:tc>
        <w:tc>
          <w:tcPr>
            <w:tcW w:w="2840" w:type="dxa"/>
          </w:tcPr>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Требование к </w:t>
            </w:r>
          </w:p>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энергоэффективности </w:t>
            </w:r>
          </w:p>
          <w:p w:rsidR="00A048FD" w:rsidRPr="00F92CD1" w:rsidRDefault="00A0156C" w:rsidP="00F92CD1">
            <w:pPr>
              <w:pStyle w:val="aa"/>
              <w:rPr>
                <w:rFonts w:ascii="Times New Roman" w:hAnsi="Times New Roman"/>
                <w:sz w:val="28"/>
                <w:szCs w:val="28"/>
              </w:rPr>
            </w:pPr>
            <w:r w:rsidRPr="00F92CD1">
              <w:rPr>
                <w:rFonts w:ascii="Times New Roman" w:hAnsi="Times New Roman"/>
                <w:sz w:val="28"/>
                <w:szCs w:val="28"/>
              </w:rPr>
              <w:t>дома</w:t>
            </w:r>
          </w:p>
        </w:tc>
        <w:tc>
          <w:tcPr>
            <w:tcW w:w="5659" w:type="dxa"/>
          </w:tcPr>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Рекомендуется предусматривать класс энергетической эффективности дома не ниже «В» согласно Правилам определения класса энергетической эффективности, утвержденных приказом Министерства строительства и жилищно-коммунального хозяйства от 06 июня 2016</w:t>
            </w:r>
            <w:r w:rsidR="009675AE">
              <w:rPr>
                <w:rFonts w:ascii="Times New Roman" w:hAnsi="Times New Roman"/>
                <w:sz w:val="28"/>
                <w:szCs w:val="28"/>
              </w:rPr>
              <w:t xml:space="preserve"> г.</w:t>
            </w:r>
            <w:r w:rsidRPr="00F92CD1">
              <w:rPr>
                <w:rFonts w:ascii="Times New Roman" w:hAnsi="Times New Roman"/>
                <w:sz w:val="28"/>
                <w:szCs w:val="28"/>
              </w:rPr>
              <w:t xml:space="preserve"> № 399/пр.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Рекомендуется предусматривать следующие мероприятия, направленные на повышение энергоэффективности дома: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lastRenderedPageBreak/>
              <w:t>– предъявлять к оконным блокам в квартирах и в помещениях общего пользования дополнительные требования</w:t>
            </w:r>
            <w:r w:rsidR="00F92CD1" w:rsidRPr="00F92CD1">
              <w:rPr>
                <w:rFonts w:ascii="Times New Roman" w:hAnsi="Times New Roman"/>
                <w:sz w:val="28"/>
                <w:szCs w:val="28"/>
              </w:rPr>
              <w:t>,</w:t>
            </w:r>
            <w:r w:rsidRPr="00F92CD1">
              <w:rPr>
                <w:rFonts w:ascii="Times New Roman" w:hAnsi="Times New Roman"/>
                <w:sz w:val="28"/>
                <w:szCs w:val="28"/>
              </w:rPr>
              <w:t xml:space="preserve"> указанные выше;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производить установку в помещениях общего пользования, лестничных клетках, перед входом в подъезды светодиодных светильников с датчиками движения и освещенности;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проводить освещение придомовой территории с использованием светодиодных светильников и датчиков освещенности;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выполнять теплоизоляцию подвального (цокольного) и чердачного перекрытий (в соответствии с проектной документацией);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проводить установку приборов учета горячего и холодного водоснабжения, электроэнергии, газа и другие, предусмотренные в проектной документации;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выполнять установку радиаторов отопления с терморегуляторами (при технологической возможности в соответствии с проектной документацией);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проводить устройство входных дверей в подъезды дома с утеплением и оборудованием автодоводчиками; </w:t>
            </w:r>
          </w:p>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 устраивать входные тамбуры в подъезды дома с утеплением стен, устанавливать утепленные двери тамбура (входную и проходную) с автодоводчиками. </w:t>
            </w:r>
          </w:p>
          <w:p w:rsidR="009675AE"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Обеспечить наличие на фасаде дома указателя класса энергетической эффективности дома в соответствии с разделом III Правил определения классов энергетической эффективности многоквартирных домов, утвержденных приказом Министерства строительства и жилищно-коммунального хозяйства Российск</w:t>
            </w:r>
            <w:r w:rsidR="009675AE">
              <w:rPr>
                <w:rFonts w:ascii="Times New Roman" w:hAnsi="Times New Roman"/>
                <w:sz w:val="28"/>
                <w:szCs w:val="28"/>
              </w:rPr>
              <w:t>ой Федерации от 6 июня 2016 г.</w:t>
            </w:r>
          </w:p>
          <w:p w:rsidR="00A048FD" w:rsidRPr="00F92CD1" w:rsidRDefault="00A0156C" w:rsidP="009675AE">
            <w:pPr>
              <w:pStyle w:val="aa"/>
              <w:jc w:val="both"/>
              <w:rPr>
                <w:rFonts w:ascii="Times New Roman" w:hAnsi="Times New Roman"/>
                <w:sz w:val="28"/>
                <w:szCs w:val="28"/>
              </w:rPr>
            </w:pPr>
            <w:r w:rsidRPr="00F92CD1">
              <w:rPr>
                <w:rFonts w:ascii="Times New Roman" w:hAnsi="Times New Roman"/>
                <w:sz w:val="28"/>
                <w:szCs w:val="28"/>
              </w:rPr>
              <w:t xml:space="preserve"> № 399/пр.</w:t>
            </w:r>
          </w:p>
        </w:tc>
      </w:tr>
      <w:tr w:rsidR="00A048FD" w:rsidRPr="00F92CD1" w:rsidTr="00743688">
        <w:tc>
          <w:tcPr>
            <w:tcW w:w="845" w:type="dxa"/>
          </w:tcPr>
          <w:p w:rsidR="00A048FD" w:rsidRPr="00F92CD1" w:rsidRDefault="00A0156C" w:rsidP="00F92CD1">
            <w:pPr>
              <w:pStyle w:val="aa"/>
              <w:jc w:val="both"/>
              <w:rPr>
                <w:rFonts w:ascii="Times New Roman" w:hAnsi="Times New Roman"/>
                <w:sz w:val="28"/>
                <w:szCs w:val="28"/>
              </w:rPr>
            </w:pPr>
            <w:r w:rsidRPr="00F92CD1">
              <w:rPr>
                <w:rFonts w:ascii="Times New Roman" w:hAnsi="Times New Roman"/>
                <w:sz w:val="28"/>
                <w:szCs w:val="28"/>
              </w:rPr>
              <w:lastRenderedPageBreak/>
              <w:t>6</w:t>
            </w:r>
          </w:p>
        </w:tc>
        <w:tc>
          <w:tcPr>
            <w:tcW w:w="2840" w:type="dxa"/>
          </w:tcPr>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Требования к </w:t>
            </w:r>
          </w:p>
          <w:p w:rsidR="00A0156C" w:rsidRPr="00F92CD1" w:rsidRDefault="00A0156C" w:rsidP="00F92CD1">
            <w:pPr>
              <w:pStyle w:val="aa"/>
              <w:rPr>
                <w:rFonts w:ascii="Times New Roman" w:hAnsi="Times New Roman"/>
                <w:sz w:val="28"/>
                <w:szCs w:val="28"/>
              </w:rPr>
            </w:pPr>
            <w:r w:rsidRPr="00F92CD1">
              <w:rPr>
                <w:rFonts w:ascii="Times New Roman" w:hAnsi="Times New Roman"/>
                <w:sz w:val="28"/>
                <w:szCs w:val="28"/>
              </w:rPr>
              <w:t xml:space="preserve">эксплуатационной </w:t>
            </w:r>
          </w:p>
          <w:p w:rsidR="00A048FD" w:rsidRPr="00F92CD1" w:rsidRDefault="00A0156C" w:rsidP="00F92CD1">
            <w:pPr>
              <w:pStyle w:val="aa"/>
              <w:rPr>
                <w:rFonts w:ascii="Times New Roman" w:hAnsi="Times New Roman"/>
                <w:sz w:val="28"/>
                <w:szCs w:val="28"/>
              </w:rPr>
            </w:pPr>
            <w:r w:rsidRPr="00F92CD1">
              <w:rPr>
                <w:rFonts w:ascii="Times New Roman" w:hAnsi="Times New Roman"/>
                <w:sz w:val="28"/>
                <w:szCs w:val="28"/>
              </w:rPr>
              <w:t>документации дома</w:t>
            </w:r>
          </w:p>
        </w:tc>
        <w:tc>
          <w:tcPr>
            <w:tcW w:w="5659" w:type="dxa"/>
          </w:tcPr>
          <w:p w:rsidR="00A0156C"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Наличие паспортов и инструкций по эксплуатации предприятий изготовителей на механическое, электрическое, санитарно-техническое и иное, включая лифтовое, </w:t>
            </w:r>
            <w:r w:rsidRPr="00F92CD1">
              <w:rPr>
                <w:rFonts w:ascii="Times New Roman" w:hAnsi="Times New Roman"/>
                <w:sz w:val="28"/>
                <w:szCs w:val="28"/>
              </w:rPr>
              <w:lastRenderedPageBreak/>
              <w:t>оборудование, приборы учета использования энергетических ресурсов (общедомовые (коллективные) и индивидуальные) и узлы управления подачи энергетических ресурсов и т.д., а также соответствующих документов (копий документов), предусмотренных пунктами 24 и 26 Правил содержания общего имущества в многоквартирном доме, утвержденных постановлением Правительства Российской Ф</w:t>
            </w:r>
            <w:r w:rsidR="009675AE">
              <w:rPr>
                <w:rFonts w:ascii="Times New Roman" w:hAnsi="Times New Roman"/>
                <w:sz w:val="28"/>
                <w:szCs w:val="28"/>
              </w:rPr>
              <w:t>едерации от 13 августа 2006 г.</w:t>
            </w:r>
            <w:r w:rsidRPr="00F92CD1">
              <w:rPr>
                <w:rFonts w:ascii="Times New Roman" w:hAnsi="Times New Roman"/>
                <w:sz w:val="28"/>
                <w:szCs w:val="28"/>
              </w:rPr>
              <w:t xml:space="preserve"> № 491, включая Инструкцию по эксплуатации многоквартирного дома, выполненную в соответствии с Градостроительн</w:t>
            </w:r>
            <w:r w:rsidR="00F92CD1" w:rsidRPr="00F92CD1">
              <w:rPr>
                <w:rFonts w:ascii="Times New Roman" w:hAnsi="Times New Roman"/>
                <w:sz w:val="28"/>
                <w:szCs w:val="28"/>
              </w:rPr>
              <w:t>ым</w:t>
            </w:r>
            <w:r w:rsidRPr="00F92CD1">
              <w:rPr>
                <w:rFonts w:ascii="Times New Roman" w:hAnsi="Times New Roman"/>
                <w:sz w:val="28"/>
                <w:szCs w:val="28"/>
              </w:rPr>
              <w:t xml:space="preserve"> кодекс</w:t>
            </w:r>
            <w:r w:rsidR="00F92CD1" w:rsidRPr="00F92CD1">
              <w:rPr>
                <w:rFonts w:ascii="Times New Roman" w:hAnsi="Times New Roman"/>
                <w:sz w:val="28"/>
                <w:szCs w:val="28"/>
              </w:rPr>
              <w:t>ом Российской Федерации</w:t>
            </w:r>
            <w:r w:rsidRPr="00F92CD1">
              <w:rPr>
                <w:rFonts w:ascii="Times New Roman" w:hAnsi="Times New Roman"/>
                <w:sz w:val="28"/>
                <w:szCs w:val="28"/>
              </w:rPr>
              <w:t xml:space="preserve"> и СП 255.1325800 «Здания и сооружения. Правила эксплуатации. Общие положения» (в соответствии с проектной документацией). </w:t>
            </w:r>
          </w:p>
          <w:p w:rsidR="00A048FD" w:rsidRPr="00F92CD1" w:rsidRDefault="00A0156C" w:rsidP="00F92CD1">
            <w:pPr>
              <w:pStyle w:val="aa"/>
              <w:ind w:firstLine="454"/>
              <w:jc w:val="both"/>
              <w:rPr>
                <w:rFonts w:ascii="Times New Roman" w:hAnsi="Times New Roman"/>
                <w:sz w:val="28"/>
                <w:szCs w:val="28"/>
              </w:rPr>
            </w:pPr>
            <w:r w:rsidRPr="00F92CD1">
              <w:rPr>
                <w:rFonts w:ascii="Times New Roman" w:hAnsi="Times New Roman"/>
                <w:sz w:val="28"/>
                <w:szCs w:val="28"/>
              </w:rPr>
              <w:t xml:space="preserve">Наличие инструкций по эксплуатации внутриквартирного инженерного оборудования. Комплекты инструкций по эксплуатации внутриквартирного инженерного оборудования подлежат передаче </w:t>
            </w:r>
            <w:r w:rsidR="00F92CD1" w:rsidRPr="00F92CD1">
              <w:rPr>
                <w:rFonts w:ascii="Times New Roman" w:hAnsi="Times New Roman"/>
                <w:sz w:val="28"/>
                <w:szCs w:val="28"/>
              </w:rPr>
              <w:t>з</w:t>
            </w:r>
            <w:r w:rsidRPr="00F92CD1">
              <w:rPr>
                <w:rFonts w:ascii="Times New Roman" w:hAnsi="Times New Roman"/>
                <w:sz w:val="28"/>
                <w:szCs w:val="28"/>
              </w:rPr>
              <w:t>аказчику</w:t>
            </w:r>
            <w:r w:rsidR="00F92CD1" w:rsidRPr="00F92CD1">
              <w:rPr>
                <w:rFonts w:ascii="Times New Roman" w:hAnsi="Times New Roman"/>
                <w:sz w:val="28"/>
                <w:szCs w:val="28"/>
              </w:rPr>
              <w:t xml:space="preserve"> – администрации муниципального образования Ленинградский район</w:t>
            </w:r>
            <w:r w:rsidRPr="00F92CD1">
              <w:rPr>
                <w:rFonts w:ascii="Times New Roman" w:hAnsi="Times New Roman"/>
                <w:sz w:val="28"/>
                <w:szCs w:val="28"/>
              </w:rPr>
              <w:t>.</w:t>
            </w:r>
          </w:p>
        </w:tc>
      </w:tr>
    </w:tbl>
    <w:p w:rsidR="00AF78AE" w:rsidRPr="00F92CD1" w:rsidRDefault="009675AE" w:rsidP="009675AE">
      <w:pPr>
        <w:pStyle w:val="aa"/>
        <w:jc w:val="center"/>
        <w:rPr>
          <w:rFonts w:ascii="Times New Roman" w:hAnsi="Times New Roman"/>
          <w:sz w:val="28"/>
          <w:szCs w:val="28"/>
        </w:rPr>
      </w:pPr>
      <w:r>
        <w:rPr>
          <w:rFonts w:ascii="Times New Roman" w:hAnsi="Times New Roman"/>
          <w:sz w:val="28"/>
          <w:szCs w:val="28"/>
        </w:rPr>
        <w:lastRenderedPageBreak/>
        <w:t xml:space="preserve">                                                                                                                                   »</w:t>
      </w:r>
    </w:p>
    <w:p w:rsidR="00BA3971" w:rsidRDefault="00BA3971" w:rsidP="00F92CD1">
      <w:pPr>
        <w:pStyle w:val="aa"/>
        <w:jc w:val="both"/>
        <w:rPr>
          <w:rFonts w:ascii="Times New Roman" w:hAnsi="Times New Roman"/>
          <w:sz w:val="28"/>
          <w:szCs w:val="28"/>
        </w:rPr>
      </w:pPr>
    </w:p>
    <w:p w:rsidR="00F92CD1" w:rsidRPr="00F92CD1" w:rsidRDefault="00F92CD1" w:rsidP="00F92CD1">
      <w:pPr>
        <w:pStyle w:val="aa"/>
        <w:jc w:val="both"/>
        <w:rPr>
          <w:rFonts w:ascii="Times New Roman" w:hAnsi="Times New Roman"/>
          <w:sz w:val="28"/>
          <w:szCs w:val="28"/>
        </w:rPr>
      </w:pPr>
    </w:p>
    <w:p w:rsidR="00BA3B96" w:rsidRPr="00F92CD1" w:rsidRDefault="00BA3B96" w:rsidP="00F92CD1">
      <w:pPr>
        <w:pStyle w:val="aa"/>
        <w:jc w:val="both"/>
        <w:rPr>
          <w:rFonts w:ascii="Times New Roman" w:hAnsi="Times New Roman"/>
          <w:sz w:val="28"/>
          <w:szCs w:val="28"/>
        </w:rPr>
      </w:pPr>
      <w:r w:rsidRPr="00F92CD1">
        <w:rPr>
          <w:rFonts w:ascii="Times New Roman" w:hAnsi="Times New Roman"/>
          <w:sz w:val="28"/>
          <w:szCs w:val="28"/>
        </w:rPr>
        <w:t>Заместитель главы</w:t>
      </w:r>
    </w:p>
    <w:p w:rsidR="00BA3B96" w:rsidRPr="00F92CD1" w:rsidRDefault="009675AE" w:rsidP="00F92CD1">
      <w:pPr>
        <w:pStyle w:val="aa"/>
        <w:jc w:val="both"/>
        <w:rPr>
          <w:rFonts w:ascii="Times New Roman" w:hAnsi="Times New Roman"/>
          <w:sz w:val="28"/>
          <w:szCs w:val="28"/>
        </w:rPr>
      </w:pPr>
      <w:r>
        <w:rPr>
          <w:rFonts w:ascii="Times New Roman" w:hAnsi="Times New Roman"/>
          <w:sz w:val="28"/>
          <w:szCs w:val="28"/>
        </w:rPr>
        <w:t xml:space="preserve">муниципального образования                                                           </w:t>
      </w:r>
      <w:r w:rsidR="00BA3B96" w:rsidRPr="00F92CD1">
        <w:rPr>
          <w:rFonts w:ascii="Times New Roman" w:hAnsi="Times New Roman"/>
          <w:sz w:val="28"/>
          <w:szCs w:val="28"/>
        </w:rPr>
        <w:t>С.Н.Шмаровоз</w:t>
      </w:r>
    </w:p>
    <w:sectPr w:rsidR="00BA3B96" w:rsidRPr="00F92CD1" w:rsidSect="00E06F48">
      <w:pgSz w:w="11906" w:h="16838"/>
      <w:pgMar w:top="1134" w:right="1276"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ACE" w:rsidRDefault="00197ACE" w:rsidP="00EF4FFA">
      <w:pPr>
        <w:spacing w:after="0" w:line="240" w:lineRule="auto"/>
      </w:pPr>
      <w:r>
        <w:separator/>
      </w:r>
    </w:p>
  </w:endnote>
  <w:endnote w:type="continuationSeparator" w:id="0">
    <w:p w:rsidR="00197ACE" w:rsidRDefault="00197ACE" w:rsidP="00EF4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ACE" w:rsidRDefault="00197ACE" w:rsidP="00EF4FFA">
      <w:pPr>
        <w:spacing w:after="0" w:line="240" w:lineRule="auto"/>
      </w:pPr>
      <w:r>
        <w:separator/>
      </w:r>
    </w:p>
  </w:footnote>
  <w:footnote w:type="continuationSeparator" w:id="0">
    <w:p w:rsidR="00197ACE" w:rsidRDefault="00197ACE" w:rsidP="00EF4FF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CC71B9"/>
    <w:multiLevelType w:val="hybridMultilevel"/>
    <w:tmpl w:val="209A0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FFA"/>
    <w:rsid w:val="00014BE5"/>
    <w:rsid w:val="00086288"/>
    <w:rsid w:val="000B5A51"/>
    <w:rsid w:val="00182642"/>
    <w:rsid w:val="00197ACE"/>
    <w:rsid w:val="001A5460"/>
    <w:rsid w:val="001E59B7"/>
    <w:rsid w:val="00214D07"/>
    <w:rsid w:val="00221FB1"/>
    <w:rsid w:val="00254133"/>
    <w:rsid w:val="00274DA5"/>
    <w:rsid w:val="002E1C2F"/>
    <w:rsid w:val="00354F76"/>
    <w:rsid w:val="003B1EF3"/>
    <w:rsid w:val="003C1274"/>
    <w:rsid w:val="0046438A"/>
    <w:rsid w:val="00514E9F"/>
    <w:rsid w:val="0051784A"/>
    <w:rsid w:val="005777EB"/>
    <w:rsid w:val="005D0BA0"/>
    <w:rsid w:val="005D733F"/>
    <w:rsid w:val="005E71EC"/>
    <w:rsid w:val="005F19B4"/>
    <w:rsid w:val="00725938"/>
    <w:rsid w:val="00743688"/>
    <w:rsid w:val="0096349B"/>
    <w:rsid w:val="009675AE"/>
    <w:rsid w:val="009B3440"/>
    <w:rsid w:val="00A0156C"/>
    <w:rsid w:val="00A048FD"/>
    <w:rsid w:val="00A14A40"/>
    <w:rsid w:val="00AB543C"/>
    <w:rsid w:val="00AC4F0B"/>
    <w:rsid w:val="00AF78AE"/>
    <w:rsid w:val="00B2450F"/>
    <w:rsid w:val="00BA3971"/>
    <w:rsid w:val="00BA3B96"/>
    <w:rsid w:val="00BD72D9"/>
    <w:rsid w:val="00C50BA2"/>
    <w:rsid w:val="00C8023D"/>
    <w:rsid w:val="00DB2D03"/>
    <w:rsid w:val="00E06F48"/>
    <w:rsid w:val="00EF4FFA"/>
    <w:rsid w:val="00EF75CB"/>
    <w:rsid w:val="00F92CD1"/>
    <w:rsid w:val="00FA08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76732B-A958-46A2-8FFF-3952F22CF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FFA"/>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4FF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F4FFA"/>
    <w:rPr>
      <w:rFonts w:ascii="Calibri" w:eastAsia="Times New Roman" w:hAnsi="Calibri" w:cs="Times New Roman"/>
    </w:rPr>
  </w:style>
  <w:style w:type="paragraph" w:styleId="a5">
    <w:name w:val="footer"/>
    <w:basedOn w:val="a"/>
    <w:link w:val="a6"/>
    <w:uiPriority w:val="99"/>
    <w:unhideWhenUsed/>
    <w:rsid w:val="00EF4FF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F4FFA"/>
    <w:rPr>
      <w:rFonts w:ascii="Calibri" w:eastAsia="Times New Roman" w:hAnsi="Calibri" w:cs="Times New Roman"/>
    </w:rPr>
  </w:style>
  <w:style w:type="table" w:styleId="a7">
    <w:name w:val="Table Grid"/>
    <w:basedOn w:val="a1"/>
    <w:uiPriority w:val="39"/>
    <w:rsid w:val="00182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Прижатый влево"/>
    <w:basedOn w:val="a"/>
    <w:next w:val="a"/>
    <w:uiPriority w:val="99"/>
    <w:rsid w:val="002E1C2F"/>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paragraph" w:customStyle="1" w:styleId="a9">
    <w:name w:val="Нормальный (таблица)"/>
    <w:basedOn w:val="a"/>
    <w:next w:val="a"/>
    <w:uiPriority w:val="99"/>
    <w:rsid w:val="00BA3B96"/>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styleId="aa">
    <w:name w:val="No Spacing"/>
    <w:uiPriority w:val="1"/>
    <w:qFormat/>
    <w:rsid w:val="00BA3B96"/>
    <w:pPr>
      <w:spacing w:after="0" w:line="240" w:lineRule="auto"/>
    </w:pPr>
    <w:rPr>
      <w:rFonts w:ascii="Calibri" w:eastAsia="Times New Roman" w:hAnsi="Calibri" w:cs="Times New Roman"/>
    </w:rPr>
  </w:style>
  <w:style w:type="paragraph" w:styleId="ab">
    <w:name w:val="Balloon Text"/>
    <w:basedOn w:val="a"/>
    <w:link w:val="ac"/>
    <w:uiPriority w:val="99"/>
    <w:semiHidden/>
    <w:unhideWhenUsed/>
    <w:rsid w:val="00AC4F0B"/>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C4F0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2200</Words>
  <Characters>12545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14716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Кошевой В.С.</cp:lastModifiedBy>
  <cp:revision>5</cp:revision>
  <cp:lastPrinted>2021-02-24T12:42:00Z</cp:lastPrinted>
  <dcterms:created xsi:type="dcterms:W3CDTF">2021-01-22T12:12:00Z</dcterms:created>
  <dcterms:modified xsi:type="dcterms:W3CDTF">2021-02-24T12:42:00Z</dcterms:modified>
</cp:coreProperties>
</file>