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pPr w:horzAnchor="text" w:tblpX="-36" w:vertAnchor="text" w:tblpY="1" w:leftFromText="180" w:topFromText="0" w:rightFromText="180" w:bottomFromText="0"/>
        <w:tblW w:w="23731" w:type="dxa"/>
        <w:tblLayout w:type="fixed"/>
        <w:tblLook w:val="0000" w:firstRow="0" w:lastRow="0" w:firstColumn="0" w:lastColumn="0" w:noHBand="0" w:noVBand="0"/>
      </w:tblPr>
      <w:tblGrid>
        <w:gridCol w:w="969"/>
        <w:gridCol w:w="1375"/>
        <w:gridCol w:w="1807"/>
        <w:gridCol w:w="1177"/>
        <w:gridCol w:w="4500"/>
        <w:gridCol w:w="8253"/>
        <w:gridCol w:w="5650"/>
      </w:tblGrid>
      <w:tr>
        <w:tblPrEx/>
        <w:trPr>
          <w:gridAfter w:val="2"/>
          <w:gridBefore w:val="1"/>
          <w:trHeight w:val="375"/>
        </w:trPr>
        <w:tc>
          <w:tcPr>
            <w:tcBorders>
              <w:top w:val="none" w:color="000000" w:sz="4" w:space="0"/>
              <w:left w:val="none" w:color="000000" w:sz="4" w:space="0"/>
              <w:bottom w:val="none" w:color="000000" w:sz="4" w:space="0"/>
              <w:right w:val="none" w:color="000000" w:sz="4" w:space="0"/>
            </w:tcBorders>
            <w:tcW w:w="1375" w:type="dxa"/>
            <w:textDirection w:val="lrTb"/>
            <w:noWrap w:val="false"/>
          </w:tcPr>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c>
          <w:tcPr>
            <w:tcBorders>
              <w:top w:val="none" w:color="000000" w:sz="4" w:space="0"/>
              <w:left w:val="none" w:color="000000" w:sz="4" w:space="0"/>
              <w:bottom w:val="none" w:color="000000" w:sz="4" w:space="0"/>
              <w:right w:val="none" w:color="000000" w:sz="4" w:space="0"/>
            </w:tcBorders>
            <w:tcW w:w="1807" w:type="dxa"/>
            <w:textDirection w:val="lrTb"/>
            <w:noWrap w:val="false"/>
          </w:tcPr>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c>
          <w:tcPr>
            <w:tcBorders>
              <w:top w:val="none" w:color="000000" w:sz="4" w:space="0"/>
              <w:left w:val="none" w:color="000000" w:sz="4" w:space="0"/>
              <w:bottom w:val="none" w:color="000000" w:sz="4" w:space="0"/>
              <w:right w:val="none" w:color="000000" w:sz="4" w:space="0"/>
            </w:tcBorders>
            <w:tcW w:w="1177" w:type="dxa"/>
            <w:vAlign w:val="bottom"/>
            <w:textDirection w:val="lrTb"/>
            <w:noWrap/>
          </w:tcPr>
          <w:p>
            <w:pPr>
              <w:contextualSpacing/>
              <w:ind w:right="-288"/>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c>
          <w:tcPr>
            <w:tcBorders>
              <w:top w:val="none" w:color="000000" w:sz="4" w:space="0"/>
              <w:left w:val="none" w:color="000000" w:sz="4" w:space="0"/>
              <w:bottom w:val="none" w:color="000000" w:sz="4" w:space="0"/>
              <w:right w:val="none" w:color="000000" w:sz="4" w:space="0"/>
            </w:tcBorders>
            <w:tcW w:w="4500" w:type="dxa"/>
            <w:vAlign w:val="bottom"/>
            <w:textDirection w:val="lrTb"/>
            <w:noWrap/>
          </w:tcPr>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Приложение 1</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к решению Совета</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муниципального образования Ленинградский муниципальный округ Краснодарского края</w:t>
            </w:r>
            <w:r>
              <w:rPr>
                <w:rFonts w:ascii="FreeSerif" w:hAnsi="FreeSerif" w:cs="FreeSerif"/>
                <w:sz w:val="28"/>
                <w:szCs w:val="28"/>
              </w:rPr>
            </w:r>
          </w:p>
          <w:p>
            <w:pPr>
              <w:contextualSpacing/>
              <w:ind w:right="-288"/>
              <w:spacing w:line="240" w:lineRule="auto"/>
              <w:rPr>
                <w:rFonts w:ascii="FreeSerif" w:hAnsi="FreeSerif" w:cs="FreeSerif"/>
                <w:sz w:val="28"/>
                <w:szCs w:val="28"/>
              </w:rPr>
            </w:pPr>
            <w:r>
              <w:rPr>
                <w:rFonts w:ascii="FreeSerif" w:hAnsi="FreeSerif" w:eastAsia="FreeSerif" w:cs="FreeSerif"/>
                <w:sz w:val="28"/>
                <w:szCs w:val="28"/>
              </w:rPr>
              <w:t xml:space="preserve">от 26.06.2025 г. № 78</w:t>
            </w:r>
            <w:r>
              <w:rPr>
                <w:rFonts w:ascii="FreeSerif" w:hAnsi="FreeSerif" w:cs="FreeSerif"/>
                <w:sz w:val="28"/>
                <w:szCs w:val="28"/>
              </w:rPr>
            </w:r>
          </w:p>
        </w:tc>
      </w:tr>
      <w:tr>
        <w:tblPrEx/>
        <w:trPr>
          <w:trHeight w:val="364"/>
        </w:trPr>
        <w:tc>
          <w:tcPr>
            <w:gridSpan w:val="5"/>
            <w:tcBorders>
              <w:top w:val="none" w:color="000000" w:sz="4" w:space="0"/>
              <w:left w:val="none" w:color="000000" w:sz="4" w:space="0"/>
              <w:right w:val="none" w:color="000000" w:sz="4" w:space="0"/>
            </w:tcBorders>
            <w:tcW w:w="9828" w:type="dxa"/>
            <w:textDirection w:val="lrTb"/>
            <w:noWrap w:val="false"/>
          </w:tcPr>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rPr>
              <w:t xml:space="preserve">Доходы бюджета поселения по кодам классификации доходов </w:t>
            </w:r>
            <w:r>
              <w:rPr>
                <w:rFonts w:ascii="FreeSerif" w:hAnsi="FreeSerif" w:cs="FreeSerif"/>
                <w:sz w:val="28"/>
                <w:szCs w:val="28"/>
              </w:rPr>
            </w:r>
          </w:p>
          <w:p>
            <w:pPr>
              <w:contextualSpacing/>
              <w:jc w:val="center"/>
              <w:spacing w:line="240" w:lineRule="auto"/>
              <w:rPr>
                <w:rFonts w:ascii="FreeSerif" w:hAnsi="FreeSerif" w:eastAsia="FreeSerif" w:cs="FreeSerif"/>
                <w:sz w:val="28"/>
                <w:szCs w:val="28"/>
                <w:highlight w:val="none"/>
              </w:rPr>
            </w:pPr>
            <w:r>
              <w:rPr>
                <w:rFonts w:ascii="FreeSerif" w:hAnsi="FreeSerif" w:eastAsia="FreeSerif" w:cs="FreeSerif"/>
                <w:sz w:val="28"/>
                <w:szCs w:val="28"/>
              </w:rPr>
              <w:t xml:space="preserve">бюджетов за 202</w:t>
            </w:r>
            <w:r>
              <w:rPr>
                <w:rFonts w:ascii="FreeSerif" w:hAnsi="FreeSerif" w:eastAsia="FreeSerif" w:cs="FreeSerif"/>
                <w:sz w:val="28"/>
                <w:szCs w:val="28"/>
              </w:rPr>
              <w:t xml:space="preserve">4</w:t>
            </w:r>
            <w:r>
              <w:rPr>
                <w:rFonts w:ascii="FreeSerif" w:hAnsi="FreeSerif" w:eastAsia="FreeSerif" w:cs="FreeSerif"/>
                <w:sz w:val="28"/>
                <w:szCs w:val="28"/>
              </w:rPr>
              <w:t xml:space="preserve"> год</w:t>
            </w:r>
            <w:r>
              <w:rPr>
                <w:rFonts w:ascii="FreeSerif" w:hAnsi="FreeSerif" w:eastAsia="FreeSerif" w:cs="FreeSerif"/>
                <w:sz w:val="28"/>
                <w:szCs w:val="28"/>
                <w:highlight w:val="none"/>
              </w:rPr>
            </w:r>
          </w:p>
          <w:p>
            <w:pPr>
              <w:contextualSpacing/>
              <w:jc w:val="center"/>
              <w:spacing w:line="240" w:lineRule="auto"/>
              <w:rPr>
                <w:rFonts w:ascii="FreeSerif" w:hAnsi="FreeSerif" w:cs="FreeSerif"/>
                <w:sz w:val="28"/>
                <w:szCs w:val="28"/>
              </w:rPr>
            </w:pPr>
            <w:r>
              <w:rPr>
                <w:rFonts w:ascii="FreeSerif" w:hAnsi="FreeSerif" w:cs="FreeSerif"/>
                <w:sz w:val="28"/>
                <w:szCs w:val="28"/>
              </w:rPr>
            </w:r>
            <w:r>
              <w:rPr>
                <w:rFonts w:ascii="FreeSerif" w:hAnsi="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highlight w:val="none"/>
              </w:rPr>
            </w:r>
            <w:r>
              <w:rPr>
                <w:rFonts w:ascii="FreeSerif" w:hAnsi="FreeSerif" w:eastAsia="FreeSerif" w:cs="FreeSerif"/>
                <w:sz w:val="28"/>
                <w:szCs w:val="28"/>
                <w:highlight w:val="none"/>
              </w:rPr>
            </w:r>
          </w:p>
        </w:tc>
        <w:tc>
          <w:tcPr>
            <w:tcBorders>
              <w:top w:val="none" w:color="000000" w:sz="4" w:space="0"/>
              <w:left w:val="none" w:color="000000" w:sz="4" w:space="0"/>
              <w:right w:val="none" w:color="000000" w:sz="4" w:space="0"/>
            </w:tcBorders>
            <w:tcW w:w="8253" w:type="dxa"/>
            <w:textDirection w:val="lrTb"/>
            <w:noWrap w:val="false"/>
          </w:tcPr>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c>
          <w:tcPr>
            <w:tcBorders>
              <w:top w:val="none" w:color="000000" w:sz="4" w:space="0"/>
              <w:left w:val="none" w:color="000000" w:sz="4" w:space="0"/>
              <w:right w:val="none" w:color="000000" w:sz="4" w:space="0"/>
            </w:tcBorders>
            <w:tcW w:w="5650" w:type="dxa"/>
            <w:textDirection w:val="lrTb"/>
            <w:noWrap w:val="false"/>
          </w:tcPr>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r>
    </w:tbl>
    <w:p>
      <w:pPr>
        <w:contextualSpacing/>
        <w:jc w:val="right"/>
        <w:spacing w:line="240" w:lineRule="auto"/>
        <w:rPr>
          <w:rFonts w:ascii="FreeSerif" w:hAnsi="FreeSerif" w:eastAsia="FreeSerif" w:cs="FreeSerif"/>
          <w:sz w:val="28"/>
          <w:szCs w:val="28"/>
          <w:highlight w:val="none"/>
        </w:rPr>
      </w:pPr>
      <w:r>
        <w:rPr>
          <w:rFonts w:ascii="FreeSerif" w:hAnsi="FreeSerif" w:eastAsia="FreeSerif" w:cs="FreeSerif"/>
          <w:sz w:val="28"/>
          <w:szCs w:val="28"/>
        </w:rPr>
        <w:t xml:space="preserve">Тысяч рублей</w:t>
      </w:r>
      <w:r>
        <w:rPr>
          <w:rFonts w:ascii="FreeSerif" w:hAnsi="FreeSerif" w:eastAsia="FreeSerif" w:cs="FreeSerif"/>
          <w:sz w:val="28"/>
          <w:szCs w:val="28"/>
          <w:highlight w:val="none"/>
        </w:rPr>
      </w:r>
    </w:p>
    <w:p>
      <w:pPr>
        <w:contextualSpacing/>
        <w:jc w:val="right"/>
        <w:spacing w:line="240" w:lineRule="auto"/>
        <w:rPr>
          <w:rFonts w:ascii="FreeSerif" w:hAnsi="FreeSerif" w:cs="FreeSerif"/>
          <w:sz w:val="28"/>
          <w:szCs w:val="28"/>
        </w:rPr>
      </w:pPr>
      <w:r>
        <w:rPr>
          <w:rFonts w:ascii="FreeSerif" w:hAnsi="FreeSerif" w:eastAsia="FreeSerif" w:cs="FreeSerif"/>
          <w:sz w:val="28"/>
          <w:szCs w:val="28"/>
          <w:highlight w:val="none"/>
        </w:rPr>
      </w:r>
      <w:r>
        <w:rPr>
          <w:rFonts w:ascii="FreeSerif" w:hAnsi="FreeSerif" w:eastAsia="FreeSerif" w:cs="FreeSerif"/>
          <w:sz w:val="28"/>
          <w:szCs w:val="28"/>
          <w:highlight w:val="none"/>
        </w:rPr>
      </w:r>
    </w:p>
    <w:tbl>
      <w:tblPr>
        <w:tblStyle w:val="688"/>
        <w:tblW w:w="9639" w:type="dxa"/>
        <w:tblInd w:w="108" w:type="dxa"/>
        <w:tblLayout w:type="fixed"/>
        <w:tblLook w:val="04A0" w:firstRow="1" w:lastRow="0" w:firstColumn="1" w:lastColumn="0" w:noHBand="0" w:noVBand="1"/>
      </w:tblPr>
      <w:tblGrid>
        <w:gridCol w:w="5103"/>
        <w:gridCol w:w="2268"/>
        <w:gridCol w:w="1134"/>
        <w:gridCol w:w="1134"/>
      </w:tblGrid>
      <w:tr>
        <w:tblPrEx/>
        <w:trPr>
          <w:trHeight w:val="315"/>
        </w:trPr>
        <w:tc>
          <w:tcPr>
            <w:tcW w:w="5103" w:type="dxa"/>
            <w:textDirection w:val="lrTb"/>
            <w:noWrap w:val="false"/>
          </w:tcPr>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r>
            <w:r>
              <w:rPr>
                <w:rFonts w:ascii="FreeSerif" w:hAnsi="FreeSerif" w:cs="FreeSerif"/>
                <w:bCs/>
                <w:sz w:val="24"/>
                <w:szCs w:val="24"/>
              </w:rPr>
            </w:r>
          </w:p>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t xml:space="preserve">Наименование показателя</w:t>
            </w:r>
            <w:r>
              <w:rPr>
                <w:rFonts w:ascii="FreeSerif" w:hAnsi="FreeSerif" w:cs="FreeSerif"/>
                <w:bCs/>
                <w:sz w:val="24"/>
                <w:szCs w:val="24"/>
              </w:rPr>
            </w:r>
          </w:p>
        </w:tc>
        <w:tc>
          <w:tcPr>
            <w:tcW w:w="2268" w:type="dxa"/>
            <w:textDirection w:val="lrTb"/>
            <w:noWrap w:val="false"/>
          </w:tcPr>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t xml:space="preserve">Код дохода по бюджетной классификации</w:t>
            </w:r>
            <w:r>
              <w:rPr>
                <w:rFonts w:ascii="FreeSerif" w:hAnsi="FreeSerif" w:cs="FreeSerif"/>
                <w:bCs/>
                <w:sz w:val="24"/>
                <w:szCs w:val="24"/>
              </w:rPr>
            </w:r>
          </w:p>
        </w:tc>
        <w:tc>
          <w:tcPr>
            <w:tcW w:w="1134" w:type="dxa"/>
            <w:textDirection w:val="lrTb"/>
            <w:noWrap w:val="false"/>
          </w:tcPr>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t xml:space="preserve">Утвержденные бюджетные назначения</w:t>
            </w:r>
            <w:r>
              <w:rPr>
                <w:rFonts w:ascii="FreeSerif" w:hAnsi="FreeSerif" w:cs="FreeSerif"/>
                <w:bCs/>
                <w:sz w:val="24"/>
                <w:szCs w:val="24"/>
              </w:rPr>
            </w:r>
          </w:p>
        </w:tc>
        <w:tc>
          <w:tcPr>
            <w:tcW w:w="1134" w:type="dxa"/>
            <w:textDirection w:val="lrTb"/>
            <w:noWrap w:val="false"/>
          </w:tcPr>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t xml:space="preserve">Исполнено</w:t>
            </w:r>
            <w:r>
              <w:rPr>
                <w:rFonts w:ascii="FreeSerif" w:hAnsi="FreeSerif" w:cs="FreeSerif"/>
                <w:bCs/>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бюджета - всего</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 </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38 993,3</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39</w:t>
            </w:r>
            <w:r>
              <w:rPr>
                <w:rFonts w:ascii="FreeSerif" w:hAnsi="FreeSerif" w:eastAsia="FreeSerif" w:cs="FreeSerif"/>
                <w:sz w:val="24"/>
                <w:szCs w:val="24"/>
              </w:rPr>
              <w:t xml:space="preserve"> </w:t>
            </w:r>
            <w:r>
              <w:rPr>
                <w:rFonts w:ascii="FreeSerif" w:hAnsi="FreeSerif" w:eastAsia="FreeSerif" w:cs="FreeSerif"/>
                <w:sz w:val="24"/>
                <w:szCs w:val="24"/>
              </w:rPr>
              <w:t xml:space="preserve">324</w:t>
            </w:r>
            <w:r>
              <w:rPr>
                <w:rFonts w:ascii="FreeSerif" w:hAnsi="FreeSerif" w:eastAsia="FreeSerif" w:cs="FreeSerif"/>
                <w:sz w:val="24"/>
                <w:szCs w:val="24"/>
              </w:rPr>
              <w:t xml:space="preserve">,0</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НАЛОГОВЫЕ И НЕНАЛОГОВЫЕ ДОХОДЫ</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10000000000000000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13 211,0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13</w:t>
            </w:r>
            <w:r>
              <w:rPr>
                <w:rFonts w:ascii="FreeSerif" w:hAnsi="FreeSerif" w:eastAsia="FreeSerif" w:cs="FreeSerif"/>
                <w:sz w:val="24"/>
                <w:szCs w:val="24"/>
              </w:rPr>
              <w:t xml:space="preserve"> </w:t>
            </w:r>
            <w:r>
              <w:rPr>
                <w:rFonts w:ascii="FreeSerif" w:hAnsi="FreeSerif" w:eastAsia="FreeSerif" w:cs="FreeSerif"/>
                <w:sz w:val="24"/>
                <w:szCs w:val="24"/>
              </w:rPr>
              <w:t xml:space="preserve">541</w:t>
            </w:r>
            <w:r>
              <w:rPr>
                <w:rFonts w:ascii="FreeSerif" w:hAnsi="FreeSerif" w:eastAsia="FreeSerif" w:cs="FreeSerif"/>
                <w:sz w:val="24"/>
                <w:szCs w:val="24"/>
              </w:rPr>
              <w:t xml:space="preserve">,8</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ПРИБЫЛЬ, ДОХОДЫ</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10100000000000000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2 266,0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 </w:t>
            </w:r>
            <w:r>
              <w:rPr>
                <w:rFonts w:ascii="FreeSerif" w:hAnsi="FreeSerif" w:eastAsia="FreeSerif" w:cs="FreeSerif"/>
                <w:sz w:val="24"/>
                <w:szCs w:val="24"/>
              </w:rPr>
              <w:t xml:space="preserve">532</w:t>
            </w:r>
            <w:r>
              <w:rPr>
                <w:rFonts w:ascii="FreeSerif" w:hAnsi="FreeSerif" w:eastAsia="FreeSerif" w:cs="FreeSerif"/>
                <w:sz w:val="24"/>
                <w:szCs w:val="24"/>
              </w:rPr>
              <w:t xml:space="preserve">,5</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 на доходы физических лиц</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10102000010000110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2 266,0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 </w:t>
            </w:r>
            <w:r>
              <w:rPr>
                <w:rFonts w:ascii="FreeSerif" w:hAnsi="FreeSerif" w:eastAsia="FreeSerif" w:cs="FreeSerif"/>
                <w:sz w:val="24"/>
                <w:szCs w:val="24"/>
              </w:rPr>
              <w:t xml:space="preserve">532</w:t>
            </w:r>
            <w:r>
              <w:rPr>
                <w:rFonts w:ascii="FreeSerif" w:hAnsi="FreeSerif" w:eastAsia="FreeSerif" w:cs="FreeSerif"/>
                <w:sz w:val="24"/>
                <w:szCs w:val="24"/>
              </w:rPr>
              <w:t xml:space="preserve">,5</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ТОВАРЫ (РАБОТЫ, УСЛУГИ), РЕАЛИЗУЕМЫЕ НА ТЕРРИТОРИИ РОССИЙСКОЙ ФЕДЕРАЦИИ</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10300000000000000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2 007,0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 </w:t>
            </w:r>
            <w:r>
              <w:rPr>
                <w:rFonts w:ascii="FreeSerif" w:hAnsi="FreeSerif" w:eastAsia="FreeSerif" w:cs="FreeSerif"/>
                <w:sz w:val="24"/>
                <w:szCs w:val="24"/>
              </w:rPr>
              <w:t xml:space="preserve">047</w:t>
            </w:r>
            <w:r>
              <w:rPr>
                <w:rFonts w:ascii="FreeSerif" w:hAnsi="FreeSerif" w:eastAsia="FreeSerif" w:cs="FreeSerif"/>
                <w:sz w:val="24"/>
                <w:szCs w:val="24"/>
              </w:rPr>
              <w:t xml:space="preserve">,1</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Акцизы по подакцизным товарам (продукции), производимым на территории Российской Федерации</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10302000010000110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2 007,0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 </w:t>
            </w:r>
            <w:r>
              <w:rPr>
                <w:rFonts w:ascii="FreeSerif" w:hAnsi="FreeSerif" w:eastAsia="FreeSerif" w:cs="FreeSerif"/>
                <w:sz w:val="24"/>
                <w:szCs w:val="24"/>
              </w:rPr>
              <w:t xml:space="preserve">047</w:t>
            </w:r>
            <w:r>
              <w:rPr>
                <w:rFonts w:ascii="FreeSerif" w:hAnsi="FreeSerif" w:eastAsia="FreeSerif" w:cs="FreeSerif"/>
                <w:sz w:val="24"/>
                <w:szCs w:val="24"/>
              </w:rPr>
              <w:t xml:space="preserve">,1</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СОВОКУПНЫЙ ДОХОД</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10500000000000000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5 856,3</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w:t>
            </w:r>
            <w:r>
              <w:rPr>
                <w:rFonts w:ascii="FreeSerif" w:hAnsi="FreeSerif" w:eastAsia="FreeSerif" w:cs="FreeSerif"/>
                <w:sz w:val="24"/>
                <w:szCs w:val="24"/>
              </w:rPr>
              <w:t xml:space="preserve"> </w:t>
            </w:r>
            <w:r>
              <w:rPr>
                <w:rFonts w:ascii="FreeSerif" w:hAnsi="FreeSerif" w:eastAsia="FreeSerif" w:cs="FreeSerif"/>
                <w:sz w:val="24"/>
                <w:szCs w:val="24"/>
              </w:rPr>
              <w:t xml:space="preserve">856</w:t>
            </w:r>
            <w:r>
              <w:rPr>
                <w:rFonts w:ascii="FreeSerif" w:hAnsi="FreeSerif" w:eastAsia="FreeSerif" w:cs="FreeSerif"/>
                <w:sz w:val="24"/>
                <w:szCs w:val="24"/>
              </w:rPr>
              <w:t xml:space="preserve">,4</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Единый сельскохозяйственный налог</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10503000010000110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5 856,3</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w:t>
            </w:r>
            <w:r>
              <w:rPr>
                <w:rFonts w:ascii="FreeSerif" w:hAnsi="FreeSerif" w:eastAsia="FreeSerif" w:cs="FreeSerif"/>
                <w:sz w:val="24"/>
                <w:szCs w:val="24"/>
              </w:rPr>
              <w:t xml:space="preserve"> </w:t>
            </w:r>
            <w:r>
              <w:rPr>
                <w:rFonts w:ascii="FreeSerif" w:hAnsi="FreeSerif" w:eastAsia="FreeSerif" w:cs="FreeSerif"/>
                <w:sz w:val="24"/>
                <w:szCs w:val="24"/>
              </w:rPr>
              <w:t xml:space="preserve">856</w:t>
            </w:r>
            <w:r>
              <w:rPr>
                <w:rFonts w:ascii="FreeSerif" w:hAnsi="FreeSerif" w:eastAsia="FreeSerif" w:cs="FreeSerif"/>
                <w:sz w:val="24"/>
                <w:szCs w:val="24"/>
              </w:rPr>
              <w:t xml:space="preserve">,4</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ИМУЩЕСТВО</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10600000000000000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3 039,0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3 063,0</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 на имущество физических лиц</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10601000000000110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335,0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343</w:t>
            </w:r>
            <w:r>
              <w:rPr>
                <w:rFonts w:ascii="FreeSerif" w:hAnsi="FreeSerif" w:eastAsia="FreeSerif" w:cs="FreeSerif"/>
                <w:sz w:val="24"/>
                <w:szCs w:val="24"/>
              </w:rPr>
              <w:t xml:space="preserve">,1</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Земельный налог</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10606000000000110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2 704,0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 </w:t>
            </w:r>
            <w:r>
              <w:rPr>
                <w:rFonts w:ascii="FreeSerif" w:hAnsi="FreeSerif" w:eastAsia="FreeSerif" w:cs="FreeSerif"/>
                <w:sz w:val="24"/>
                <w:szCs w:val="24"/>
              </w:rPr>
              <w:t xml:space="preserve">719</w:t>
            </w:r>
            <w:r>
              <w:rPr>
                <w:rFonts w:ascii="FreeSerif" w:hAnsi="FreeSerif" w:eastAsia="FreeSerif" w:cs="FreeSerif"/>
                <w:sz w:val="24"/>
                <w:szCs w:val="24"/>
              </w:rPr>
              <w:t xml:space="preserve">,9</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Земельный налог с организаций</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10606030000000110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2 494,0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 </w:t>
            </w:r>
            <w:r>
              <w:rPr>
                <w:rFonts w:ascii="FreeSerif" w:hAnsi="FreeSerif" w:eastAsia="FreeSerif" w:cs="FreeSerif"/>
                <w:sz w:val="24"/>
                <w:szCs w:val="24"/>
              </w:rPr>
              <w:t xml:space="preserve">494</w:t>
            </w:r>
            <w:r>
              <w:rPr>
                <w:rFonts w:ascii="FreeSerif" w:hAnsi="FreeSerif" w:eastAsia="FreeSerif" w:cs="FreeSerif"/>
                <w:sz w:val="24"/>
                <w:szCs w:val="24"/>
              </w:rPr>
              <w:t xml:space="preserve">,9</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Земельный налог с физических лиц</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10606040000000110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210,0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225,0</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ОТ ИСПОЛЬЗОВАНИЯ ИМУЩЕСТВА, НАХОДЯЩЕГОСЯ В ГОСУДАРСТВЕННОЙ И МУНИЦИПАЛЬНОЙ СОБСТВЕННОСТИ</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11100000000000000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,2</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,2</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w:t>
            </w:r>
            <w:r>
              <w:rPr>
                <w:rFonts w:ascii="FreeSerif" w:hAnsi="FreeSerif" w:eastAsia="FreeSerif" w:cs="FreeSerif"/>
                <w:sz w:val="24"/>
                <w:szCs w:val="24"/>
              </w:rPr>
              <w:t xml:space="preserve">предприятий, в том числе казенных)</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11105000000000120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,2</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,2</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получаемы</w:t>
            </w:r>
            <w:r>
              <w:rPr>
                <w:rFonts w:ascii="FreeSerif" w:hAnsi="FreeSerif" w:eastAsia="FreeSerif" w:cs="FreeSerif"/>
                <w:sz w:val="24"/>
                <w:szCs w:val="24"/>
              </w:rPr>
              <w:t xml:space="preserve">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11105020000000120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,2</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,2</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ОТ ПРОДАЖИ МАТЕРИАЛЬНЫХ И НЕМАТЕРИАЛЬНЫХ АКТИВОВ</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11400000000000000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40</w:t>
            </w:r>
            <w:r>
              <w:rPr>
                <w:rFonts w:ascii="FreeSerif" w:hAnsi="FreeSerif" w:eastAsia="FreeSerif" w:cs="FreeSerif"/>
                <w:sz w:val="24"/>
                <w:szCs w:val="24"/>
              </w:rPr>
              <w:t xml:space="preserve">,5</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40</w:t>
            </w:r>
            <w:r>
              <w:rPr>
                <w:rFonts w:ascii="FreeSerif" w:hAnsi="FreeSerif" w:eastAsia="FreeSerif" w:cs="FreeSerif"/>
                <w:sz w:val="24"/>
                <w:szCs w:val="24"/>
              </w:rPr>
              <w:t xml:space="preserve">,5</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w:t>
            </w:r>
            <w:r>
              <w:rPr>
                <w:rFonts w:ascii="FreeSerif" w:hAnsi="FreeSerif" w:eastAsia="FreeSerif" w:cs="FreeSerif"/>
                <w:sz w:val="24"/>
                <w:szCs w:val="24"/>
              </w:rPr>
              <w:t xml:space="preserve">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11402000000000000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40</w:t>
            </w:r>
            <w:r>
              <w:rPr>
                <w:rFonts w:ascii="FreeSerif" w:hAnsi="FreeSerif" w:eastAsia="FreeSerif" w:cs="FreeSerif"/>
                <w:sz w:val="24"/>
                <w:szCs w:val="24"/>
              </w:rPr>
              <w:t xml:space="preserve">,5</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40</w:t>
            </w:r>
            <w:r>
              <w:rPr>
                <w:rFonts w:ascii="FreeSerif" w:hAnsi="FreeSerif" w:eastAsia="FreeSerif" w:cs="FreeSerif"/>
                <w:sz w:val="24"/>
                <w:szCs w:val="24"/>
              </w:rPr>
              <w:t xml:space="preserve">,5</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от реализации имущества, находяще</w:t>
            </w:r>
            <w:r>
              <w:rPr>
                <w:rFonts w:ascii="FreeSerif" w:hAnsi="FreeSerif" w:eastAsia="FreeSerif" w:cs="FreeSerif"/>
                <w:sz w:val="24"/>
                <w:szCs w:val="24"/>
              </w:rPr>
              <w:t xml:space="preserve">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11402050100000440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40</w:t>
            </w:r>
            <w:r>
              <w:rPr>
                <w:rFonts w:ascii="FreeSerif" w:hAnsi="FreeSerif" w:eastAsia="FreeSerif" w:cs="FreeSerif"/>
                <w:sz w:val="24"/>
                <w:szCs w:val="24"/>
              </w:rPr>
              <w:t xml:space="preserve">,5</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40</w:t>
            </w:r>
            <w:r>
              <w:rPr>
                <w:rFonts w:ascii="FreeSerif" w:hAnsi="FreeSerif" w:eastAsia="FreeSerif" w:cs="FreeSerif"/>
                <w:sz w:val="24"/>
                <w:szCs w:val="24"/>
              </w:rPr>
              <w:t xml:space="preserve">,5</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БЕЗВОЗМЕЗДНЫЕ ПОСТУПЛЕНИЯ</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20000000000000000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25</w:t>
            </w:r>
            <w:r>
              <w:rPr>
                <w:rFonts w:ascii="FreeSerif" w:hAnsi="FreeSerif" w:eastAsia="FreeSerif" w:cs="FreeSerif"/>
                <w:sz w:val="24"/>
                <w:szCs w:val="24"/>
              </w:rPr>
              <w:t xml:space="preserve"> </w:t>
            </w:r>
            <w:r>
              <w:rPr>
                <w:rFonts w:ascii="FreeSerif" w:hAnsi="FreeSerif" w:eastAsia="FreeSerif" w:cs="FreeSerif"/>
                <w:sz w:val="24"/>
                <w:szCs w:val="24"/>
              </w:rPr>
              <w:t xml:space="preserve">782</w:t>
            </w:r>
            <w:r>
              <w:rPr>
                <w:rFonts w:ascii="FreeSerif" w:hAnsi="FreeSerif" w:eastAsia="FreeSerif" w:cs="FreeSerif"/>
                <w:sz w:val="24"/>
                <w:szCs w:val="24"/>
              </w:rPr>
              <w:t xml:space="preserve">,3</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25</w:t>
            </w:r>
            <w:r>
              <w:rPr>
                <w:rFonts w:ascii="FreeSerif" w:hAnsi="FreeSerif" w:eastAsia="FreeSerif" w:cs="FreeSerif"/>
                <w:sz w:val="24"/>
                <w:szCs w:val="24"/>
              </w:rPr>
              <w:t xml:space="preserve"> </w:t>
            </w:r>
            <w:r>
              <w:rPr>
                <w:rFonts w:ascii="FreeSerif" w:hAnsi="FreeSerif" w:eastAsia="FreeSerif" w:cs="FreeSerif"/>
                <w:sz w:val="24"/>
                <w:szCs w:val="24"/>
              </w:rPr>
              <w:t xml:space="preserve">782</w:t>
            </w:r>
            <w:r>
              <w:rPr>
                <w:rFonts w:ascii="FreeSerif" w:hAnsi="FreeSerif" w:eastAsia="FreeSerif" w:cs="FreeSerif"/>
                <w:sz w:val="24"/>
                <w:szCs w:val="24"/>
              </w:rPr>
              <w:t xml:space="preserve">,3</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БЕЗВОЗМЕЗДНЫЕ ПОСТУПЛЕНИЯ ОТ ДРУГИХ БЮДЖЕТОВ БЮДЖЕТНОЙ СИСТЕМЫ РОССИЙСКОЙ ФЕДЕРАЦИИ</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20200000000000000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25</w:t>
            </w:r>
            <w:r>
              <w:rPr>
                <w:rFonts w:ascii="FreeSerif" w:hAnsi="FreeSerif" w:eastAsia="FreeSerif" w:cs="FreeSerif"/>
                <w:sz w:val="24"/>
                <w:szCs w:val="24"/>
              </w:rPr>
              <w:t xml:space="preserve"> </w:t>
            </w:r>
            <w:r>
              <w:rPr>
                <w:rFonts w:ascii="FreeSerif" w:hAnsi="FreeSerif" w:eastAsia="FreeSerif" w:cs="FreeSerif"/>
                <w:sz w:val="24"/>
                <w:szCs w:val="24"/>
              </w:rPr>
              <w:t xml:space="preserve">782</w:t>
            </w:r>
            <w:r>
              <w:rPr>
                <w:rFonts w:ascii="FreeSerif" w:hAnsi="FreeSerif" w:eastAsia="FreeSerif" w:cs="FreeSerif"/>
                <w:sz w:val="24"/>
                <w:szCs w:val="24"/>
              </w:rPr>
              <w:t xml:space="preserve">,</w:t>
            </w:r>
            <w:r>
              <w:rPr>
                <w:rFonts w:ascii="FreeSerif" w:hAnsi="FreeSerif" w:eastAsia="FreeSerif" w:cs="FreeSerif"/>
                <w:sz w:val="24"/>
                <w:szCs w:val="24"/>
              </w:rPr>
              <w:t xml:space="preserve">3</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25</w:t>
            </w:r>
            <w:r>
              <w:rPr>
                <w:rFonts w:ascii="FreeSerif" w:hAnsi="FreeSerif" w:eastAsia="FreeSerif" w:cs="FreeSerif"/>
                <w:sz w:val="24"/>
                <w:szCs w:val="24"/>
              </w:rPr>
              <w:t xml:space="preserve"> </w:t>
            </w:r>
            <w:r>
              <w:rPr>
                <w:rFonts w:ascii="FreeSerif" w:hAnsi="FreeSerif" w:eastAsia="FreeSerif" w:cs="FreeSerif"/>
                <w:sz w:val="24"/>
                <w:szCs w:val="24"/>
              </w:rPr>
              <w:t xml:space="preserve">782</w:t>
            </w:r>
            <w:r>
              <w:rPr>
                <w:rFonts w:ascii="FreeSerif" w:hAnsi="FreeSerif" w:eastAsia="FreeSerif" w:cs="FreeSerif"/>
                <w:sz w:val="24"/>
                <w:szCs w:val="24"/>
              </w:rPr>
              <w:t xml:space="preserve">,3</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бюджетной системы Российской Федерации</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20210000000000150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w:t>
            </w:r>
            <w:r>
              <w:rPr>
                <w:rFonts w:ascii="FreeSerif" w:hAnsi="FreeSerif" w:eastAsia="FreeSerif" w:cs="FreeSerif"/>
                <w:sz w:val="24"/>
                <w:szCs w:val="24"/>
              </w:rPr>
              <w:t xml:space="preserve"> </w:t>
            </w:r>
            <w:r>
              <w:rPr>
                <w:rFonts w:ascii="FreeSerif" w:hAnsi="FreeSerif" w:eastAsia="FreeSerif" w:cs="FreeSerif"/>
                <w:sz w:val="24"/>
                <w:szCs w:val="24"/>
              </w:rPr>
              <w:t xml:space="preserve">412</w:t>
            </w:r>
            <w:r>
              <w:rPr>
                <w:rFonts w:ascii="FreeSerif" w:hAnsi="FreeSerif" w:eastAsia="FreeSerif" w:cs="FreeSerif"/>
                <w:sz w:val="24"/>
                <w:szCs w:val="24"/>
              </w:rPr>
              <w:t xml:space="preserve">,3</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w:t>
            </w:r>
            <w:r>
              <w:rPr>
                <w:rFonts w:ascii="FreeSerif" w:hAnsi="FreeSerif" w:eastAsia="FreeSerif" w:cs="FreeSerif"/>
                <w:sz w:val="24"/>
                <w:szCs w:val="24"/>
              </w:rPr>
              <w:t xml:space="preserve"> </w:t>
            </w:r>
            <w:r>
              <w:rPr>
                <w:rFonts w:ascii="FreeSerif" w:hAnsi="FreeSerif" w:eastAsia="FreeSerif" w:cs="FreeSerif"/>
                <w:sz w:val="24"/>
                <w:szCs w:val="24"/>
              </w:rPr>
              <w:t xml:space="preserve">412</w:t>
            </w:r>
            <w:r>
              <w:rPr>
                <w:rFonts w:ascii="FreeSerif" w:hAnsi="FreeSerif" w:eastAsia="FreeSerif" w:cs="FreeSerif"/>
                <w:sz w:val="24"/>
                <w:szCs w:val="24"/>
              </w:rPr>
              <w:t xml:space="preserve">,3</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сельских поселений на выравнивание бюджетной обеспеченности из бюджета субъекта Российской Федерации</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20215001100000150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w:t>
            </w:r>
            <w:r>
              <w:rPr>
                <w:rFonts w:ascii="FreeSerif" w:hAnsi="FreeSerif" w:eastAsia="FreeSerif" w:cs="FreeSerif"/>
                <w:sz w:val="24"/>
                <w:szCs w:val="24"/>
              </w:rPr>
              <w:t xml:space="preserve"> </w:t>
            </w:r>
            <w:r>
              <w:rPr>
                <w:rFonts w:ascii="FreeSerif" w:hAnsi="FreeSerif" w:eastAsia="FreeSerif" w:cs="FreeSerif"/>
                <w:sz w:val="24"/>
                <w:szCs w:val="24"/>
              </w:rPr>
              <w:t xml:space="preserve">885</w:t>
            </w:r>
            <w:r>
              <w:rPr>
                <w:rFonts w:ascii="FreeSerif" w:hAnsi="FreeSerif" w:eastAsia="FreeSerif" w:cs="FreeSerif"/>
                <w:sz w:val="24"/>
                <w:szCs w:val="24"/>
              </w:rPr>
              <w:t xml:space="preserve">,1</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w:t>
            </w:r>
            <w:r>
              <w:rPr>
                <w:rFonts w:ascii="FreeSerif" w:hAnsi="FreeSerif" w:eastAsia="FreeSerif" w:cs="FreeSerif"/>
                <w:sz w:val="24"/>
                <w:szCs w:val="24"/>
              </w:rPr>
              <w:t xml:space="preserve"> </w:t>
            </w:r>
            <w:r>
              <w:rPr>
                <w:rFonts w:ascii="FreeSerif" w:hAnsi="FreeSerif" w:eastAsia="FreeSerif" w:cs="FreeSerif"/>
                <w:sz w:val="24"/>
                <w:szCs w:val="24"/>
              </w:rPr>
              <w:t xml:space="preserve">885</w:t>
            </w:r>
            <w:r>
              <w:rPr>
                <w:rFonts w:ascii="FreeSerif" w:hAnsi="FreeSerif" w:eastAsia="FreeSerif" w:cs="FreeSerif"/>
                <w:sz w:val="24"/>
                <w:szCs w:val="24"/>
              </w:rPr>
              <w:t xml:space="preserve">,1</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сельских поселений на поддержку мер по обеспечению сбалансированности бюджетов</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20215002100000150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 </w:t>
            </w:r>
            <w:r>
              <w:rPr>
                <w:rFonts w:ascii="FreeSerif" w:hAnsi="FreeSerif" w:eastAsia="FreeSerif" w:cs="FreeSerif"/>
                <w:sz w:val="24"/>
                <w:szCs w:val="24"/>
              </w:rPr>
              <w:t xml:space="preserve">510</w:t>
            </w:r>
            <w:r>
              <w:rPr>
                <w:rFonts w:ascii="FreeSerif" w:hAnsi="FreeSerif" w:eastAsia="FreeSerif" w:cs="FreeSerif"/>
                <w:sz w:val="24"/>
                <w:szCs w:val="24"/>
              </w:rPr>
              <w:t xml:space="preserve">,4</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 </w:t>
            </w:r>
            <w:r>
              <w:rPr>
                <w:rFonts w:ascii="FreeSerif" w:hAnsi="FreeSerif" w:eastAsia="FreeSerif" w:cs="FreeSerif"/>
                <w:sz w:val="24"/>
                <w:szCs w:val="24"/>
              </w:rPr>
              <w:t xml:space="preserve">510</w:t>
            </w:r>
            <w:r>
              <w:rPr>
                <w:rFonts w:ascii="FreeSerif" w:hAnsi="FreeSerif" w:eastAsia="FreeSerif" w:cs="FreeSerif"/>
                <w:sz w:val="24"/>
                <w:szCs w:val="24"/>
              </w:rPr>
              <w:t xml:space="preserve">,4</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сельских поселений на выравнивание бюджетной обеспеченности из бюджетов муниципальных районов</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20216001100000150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16</w:t>
            </w:r>
            <w:r>
              <w:rPr>
                <w:rFonts w:ascii="FreeSerif" w:hAnsi="FreeSerif" w:eastAsia="FreeSerif" w:cs="FreeSerif"/>
                <w:sz w:val="24"/>
                <w:szCs w:val="24"/>
              </w:rPr>
              <w:t xml:space="preserve">,8</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16</w:t>
            </w:r>
            <w:r>
              <w:rPr>
                <w:rFonts w:ascii="FreeSerif" w:hAnsi="FreeSerif" w:eastAsia="FreeSerif" w:cs="FreeSerif"/>
                <w:sz w:val="24"/>
                <w:szCs w:val="24"/>
              </w:rPr>
              <w:t xml:space="preserve">,8</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дотации</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20219999000000150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w:t>
            </w:r>
            <w:r>
              <w:rPr>
                <w:rFonts w:ascii="FreeSerif" w:hAnsi="FreeSerif" w:eastAsia="FreeSerif" w:cs="FreeSerif"/>
                <w:sz w:val="24"/>
                <w:szCs w:val="24"/>
              </w:rPr>
              <w:t xml:space="preserve"> </w:t>
            </w:r>
            <w:r>
              <w:rPr>
                <w:rFonts w:ascii="FreeSerif" w:hAnsi="FreeSerif" w:eastAsia="FreeSerif" w:cs="FreeSerif"/>
                <w:sz w:val="24"/>
                <w:szCs w:val="24"/>
              </w:rPr>
              <w:t xml:space="preserve">000</w:t>
            </w:r>
            <w:r>
              <w:rPr>
                <w:rFonts w:ascii="FreeSerif" w:hAnsi="FreeSerif" w:eastAsia="FreeSerif" w:cs="FreeSerif"/>
                <w:sz w:val="24"/>
                <w:szCs w:val="24"/>
              </w:rPr>
              <w:t xml:space="preserve">,0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w:t>
            </w:r>
            <w:r>
              <w:rPr>
                <w:rFonts w:ascii="FreeSerif" w:hAnsi="FreeSerif" w:eastAsia="FreeSerif" w:cs="FreeSerif"/>
                <w:sz w:val="24"/>
                <w:szCs w:val="24"/>
              </w:rPr>
              <w:t xml:space="preserve"> </w:t>
            </w:r>
            <w:r>
              <w:rPr>
                <w:rFonts w:ascii="FreeSerif" w:hAnsi="FreeSerif" w:eastAsia="FreeSerif" w:cs="FreeSerif"/>
                <w:sz w:val="24"/>
                <w:szCs w:val="24"/>
              </w:rPr>
              <w:t xml:space="preserve">000</w:t>
            </w:r>
            <w:r>
              <w:rPr>
                <w:rFonts w:ascii="FreeSerif" w:hAnsi="FreeSerif" w:eastAsia="FreeSerif" w:cs="FreeSerif"/>
                <w:sz w:val="24"/>
                <w:szCs w:val="24"/>
              </w:rPr>
              <w:t xml:space="preserve">,0</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дотации бюджетам сельских поселений</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20219999100000150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w:t>
            </w:r>
            <w:r>
              <w:rPr>
                <w:rFonts w:ascii="FreeSerif" w:hAnsi="FreeSerif" w:eastAsia="FreeSerif" w:cs="FreeSerif"/>
                <w:sz w:val="24"/>
                <w:szCs w:val="24"/>
              </w:rPr>
              <w:t xml:space="preserve"> </w:t>
            </w:r>
            <w:r>
              <w:rPr>
                <w:rFonts w:ascii="FreeSerif" w:hAnsi="FreeSerif" w:eastAsia="FreeSerif" w:cs="FreeSerif"/>
                <w:sz w:val="24"/>
                <w:szCs w:val="24"/>
              </w:rPr>
              <w:t xml:space="preserve">000</w:t>
            </w:r>
            <w:r>
              <w:rPr>
                <w:rFonts w:ascii="FreeSerif" w:hAnsi="FreeSerif" w:eastAsia="FreeSerif" w:cs="FreeSerif"/>
                <w:sz w:val="24"/>
                <w:szCs w:val="24"/>
              </w:rPr>
              <w:t xml:space="preserve">,0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w:t>
            </w:r>
            <w:r>
              <w:rPr>
                <w:rFonts w:ascii="FreeSerif" w:hAnsi="FreeSerif" w:eastAsia="FreeSerif" w:cs="FreeSerif"/>
                <w:sz w:val="24"/>
                <w:szCs w:val="24"/>
              </w:rPr>
              <w:t xml:space="preserve"> </w:t>
            </w:r>
            <w:r>
              <w:rPr>
                <w:rFonts w:ascii="FreeSerif" w:hAnsi="FreeSerif" w:eastAsia="FreeSerif" w:cs="FreeSerif"/>
                <w:sz w:val="24"/>
                <w:szCs w:val="24"/>
              </w:rPr>
              <w:t xml:space="preserve">000</w:t>
            </w:r>
            <w:r>
              <w:rPr>
                <w:rFonts w:ascii="FreeSerif" w:hAnsi="FreeSerif" w:eastAsia="FreeSerif" w:cs="FreeSerif"/>
                <w:sz w:val="24"/>
                <w:szCs w:val="24"/>
              </w:rPr>
              <w:t xml:space="preserve">,0</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Субсидии бюджетам бюджетной системы Российской Федерации (межбюджетные субсидии)</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20220000000000150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13</w:t>
            </w:r>
            <w:r>
              <w:rPr>
                <w:rFonts w:ascii="FreeSerif" w:hAnsi="FreeSerif" w:eastAsia="FreeSerif" w:cs="FreeSerif"/>
                <w:sz w:val="24"/>
                <w:szCs w:val="24"/>
              </w:rPr>
              <w:t xml:space="preserve"> </w:t>
            </w:r>
            <w:r>
              <w:rPr>
                <w:rFonts w:ascii="FreeSerif" w:hAnsi="FreeSerif" w:eastAsia="FreeSerif" w:cs="FreeSerif"/>
                <w:sz w:val="24"/>
                <w:szCs w:val="24"/>
              </w:rPr>
              <w:t xml:space="preserve">079</w:t>
            </w:r>
            <w:r>
              <w:rPr>
                <w:rFonts w:ascii="FreeSerif" w:hAnsi="FreeSerif" w:eastAsia="FreeSerif" w:cs="FreeSerif"/>
                <w:sz w:val="24"/>
                <w:szCs w:val="24"/>
              </w:rPr>
              <w:t xml:space="preserve">,1</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13</w:t>
            </w:r>
            <w:r>
              <w:rPr>
                <w:rFonts w:ascii="FreeSerif" w:hAnsi="FreeSerif" w:eastAsia="FreeSerif" w:cs="FreeSerif"/>
                <w:sz w:val="24"/>
                <w:szCs w:val="24"/>
              </w:rPr>
              <w:t xml:space="preserve"> </w:t>
            </w:r>
            <w:r>
              <w:rPr>
                <w:rFonts w:ascii="FreeSerif" w:hAnsi="FreeSerif" w:eastAsia="FreeSerif" w:cs="FreeSerif"/>
                <w:sz w:val="24"/>
                <w:szCs w:val="24"/>
              </w:rPr>
              <w:t xml:space="preserve">079</w:t>
            </w:r>
            <w:r>
              <w:rPr>
                <w:rFonts w:ascii="FreeSerif" w:hAnsi="FreeSerif" w:eastAsia="FreeSerif" w:cs="FreeSerif"/>
                <w:sz w:val="24"/>
                <w:szCs w:val="24"/>
              </w:rPr>
              <w:t xml:space="preserve">,1</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Субсидии бюджетам на реализацию программ формирования современной городской среды</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20225555000000150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13</w:t>
            </w:r>
            <w:r>
              <w:rPr>
                <w:rFonts w:ascii="FreeSerif" w:hAnsi="FreeSerif" w:eastAsia="FreeSerif" w:cs="FreeSerif"/>
                <w:sz w:val="24"/>
                <w:szCs w:val="24"/>
              </w:rPr>
              <w:t xml:space="preserve"> </w:t>
            </w:r>
            <w:r>
              <w:rPr>
                <w:rFonts w:ascii="FreeSerif" w:hAnsi="FreeSerif" w:eastAsia="FreeSerif" w:cs="FreeSerif"/>
                <w:sz w:val="24"/>
                <w:szCs w:val="24"/>
              </w:rPr>
              <w:t xml:space="preserve">079</w:t>
            </w:r>
            <w:r>
              <w:rPr>
                <w:rFonts w:ascii="FreeSerif" w:hAnsi="FreeSerif" w:eastAsia="FreeSerif" w:cs="FreeSerif"/>
                <w:sz w:val="24"/>
                <w:szCs w:val="24"/>
              </w:rPr>
              <w:t xml:space="preserve">,1</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13</w:t>
            </w:r>
            <w:r>
              <w:rPr>
                <w:rFonts w:ascii="FreeSerif" w:hAnsi="FreeSerif" w:eastAsia="FreeSerif" w:cs="FreeSerif"/>
                <w:sz w:val="24"/>
                <w:szCs w:val="24"/>
              </w:rPr>
              <w:t xml:space="preserve"> </w:t>
            </w:r>
            <w:r>
              <w:rPr>
                <w:rFonts w:ascii="FreeSerif" w:hAnsi="FreeSerif" w:eastAsia="FreeSerif" w:cs="FreeSerif"/>
                <w:sz w:val="24"/>
                <w:szCs w:val="24"/>
              </w:rPr>
              <w:t xml:space="preserve">079</w:t>
            </w:r>
            <w:r>
              <w:rPr>
                <w:rFonts w:ascii="FreeSerif" w:hAnsi="FreeSerif" w:eastAsia="FreeSerif" w:cs="FreeSerif"/>
                <w:sz w:val="24"/>
                <w:szCs w:val="24"/>
              </w:rPr>
              <w:t xml:space="preserve">,1</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Субсидии бюджетам сельских поселений на </w:t>
            </w:r>
            <w:r>
              <w:rPr>
                <w:rFonts w:ascii="FreeSerif" w:hAnsi="FreeSerif" w:eastAsia="FreeSerif" w:cs="FreeSerif"/>
                <w:sz w:val="24"/>
                <w:szCs w:val="24"/>
              </w:rPr>
              <w:t xml:space="preserve">реализацию программ формирования современной городской среды</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20225555100000150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13</w:t>
            </w:r>
            <w:r>
              <w:rPr>
                <w:rFonts w:ascii="FreeSerif" w:hAnsi="FreeSerif" w:eastAsia="FreeSerif" w:cs="FreeSerif"/>
                <w:sz w:val="24"/>
                <w:szCs w:val="24"/>
              </w:rPr>
              <w:t xml:space="preserve"> </w:t>
            </w:r>
            <w:r>
              <w:rPr>
                <w:rFonts w:ascii="FreeSerif" w:hAnsi="FreeSerif" w:eastAsia="FreeSerif" w:cs="FreeSerif"/>
                <w:sz w:val="24"/>
                <w:szCs w:val="24"/>
              </w:rPr>
              <w:t xml:space="preserve">079</w:t>
            </w:r>
            <w:r>
              <w:rPr>
                <w:rFonts w:ascii="FreeSerif" w:hAnsi="FreeSerif" w:eastAsia="FreeSerif" w:cs="FreeSerif"/>
                <w:sz w:val="24"/>
                <w:szCs w:val="24"/>
              </w:rPr>
              <w:t xml:space="preserve">,1</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13</w:t>
            </w:r>
            <w:r>
              <w:rPr>
                <w:rFonts w:ascii="FreeSerif" w:hAnsi="FreeSerif" w:eastAsia="FreeSerif" w:cs="FreeSerif"/>
                <w:sz w:val="24"/>
                <w:szCs w:val="24"/>
              </w:rPr>
              <w:t xml:space="preserve"> </w:t>
            </w:r>
            <w:r>
              <w:rPr>
                <w:rFonts w:ascii="FreeSerif" w:hAnsi="FreeSerif" w:eastAsia="FreeSerif" w:cs="FreeSerif"/>
                <w:sz w:val="24"/>
                <w:szCs w:val="24"/>
              </w:rPr>
              <w:t xml:space="preserve">079</w:t>
            </w:r>
            <w:r>
              <w:rPr>
                <w:rFonts w:ascii="FreeSerif" w:hAnsi="FreeSerif" w:eastAsia="FreeSerif" w:cs="FreeSerif"/>
                <w:sz w:val="24"/>
                <w:szCs w:val="24"/>
              </w:rPr>
              <w:t xml:space="preserve">,1</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бюджетной системы Российской Федерации</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20230000000000150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145</w:t>
            </w:r>
            <w:r>
              <w:rPr>
                <w:rFonts w:ascii="FreeSerif" w:hAnsi="FreeSerif" w:eastAsia="FreeSerif" w:cs="FreeSerif"/>
                <w:sz w:val="24"/>
                <w:szCs w:val="24"/>
              </w:rPr>
              <w:t xml:space="preserve">,9</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145</w:t>
            </w:r>
            <w:r>
              <w:rPr>
                <w:rFonts w:ascii="FreeSerif" w:hAnsi="FreeSerif" w:eastAsia="FreeSerif" w:cs="FreeSerif"/>
                <w:sz w:val="24"/>
                <w:szCs w:val="24"/>
              </w:rPr>
              <w:t xml:space="preserve">,9</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местным бюджетам на выполнение передаваемых полномочий субъектов Российской Федерации</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20230024000000150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w:t>
            </w:r>
            <w:r>
              <w:rPr>
                <w:rFonts w:ascii="FreeSerif" w:hAnsi="FreeSerif" w:eastAsia="FreeSerif" w:cs="FreeSerif"/>
                <w:sz w:val="24"/>
                <w:szCs w:val="24"/>
              </w:rPr>
              <w:t xml:space="preserve">,8</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w:t>
            </w:r>
            <w:r>
              <w:rPr>
                <w:rFonts w:ascii="FreeSerif" w:hAnsi="FreeSerif" w:eastAsia="FreeSerif" w:cs="FreeSerif"/>
                <w:sz w:val="24"/>
                <w:szCs w:val="24"/>
              </w:rPr>
              <w:t xml:space="preserve">,8</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сельских поселений на выполнение передаваемых полномочий субъектов Российской Федерации</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20230024100000150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w:t>
            </w:r>
            <w:r>
              <w:rPr>
                <w:rFonts w:ascii="FreeSerif" w:hAnsi="FreeSerif" w:eastAsia="FreeSerif" w:cs="FreeSerif"/>
                <w:sz w:val="24"/>
                <w:szCs w:val="24"/>
              </w:rPr>
              <w:t xml:space="preserve">,8</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w:t>
            </w:r>
            <w:r>
              <w:rPr>
                <w:rFonts w:ascii="FreeSerif" w:hAnsi="FreeSerif" w:eastAsia="FreeSerif" w:cs="FreeSerif"/>
                <w:sz w:val="24"/>
                <w:szCs w:val="24"/>
              </w:rPr>
              <w:t xml:space="preserve">,8</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на осуществление первичного воинского учета органами местного самоуправления поселений, муниципальных и городских округов</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20235118000000150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142</w:t>
            </w:r>
            <w:r>
              <w:rPr>
                <w:rFonts w:ascii="FreeSerif" w:hAnsi="FreeSerif" w:eastAsia="FreeSerif" w:cs="FreeSerif"/>
                <w:sz w:val="24"/>
                <w:szCs w:val="24"/>
              </w:rPr>
              <w:t xml:space="preserve">,1</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142</w:t>
            </w:r>
            <w:r>
              <w:rPr>
                <w:rFonts w:ascii="FreeSerif" w:hAnsi="FreeSerif" w:eastAsia="FreeSerif" w:cs="FreeSerif"/>
                <w:sz w:val="24"/>
                <w:szCs w:val="24"/>
              </w:rPr>
              <w:t xml:space="preserve">,1</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20235118100000150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142</w:t>
            </w:r>
            <w:r>
              <w:rPr>
                <w:rFonts w:ascii="FreeSerif" w:hAnsi="FreeSerif" w:eastAsia="FreeSerif" w:cs="FreeSerif"/>
                <w:sz w:val="24"/>
                <w:szCs w:val="24"/>
              </w:rPr>
              <w:t xml:space="preserve">,1</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142</w:t>
            </w:r>
            <w:r>
              <w:rPr>
                <w:rFonts w:ascii="FreeSerif" w:hAnsi="FreeSerif" w:eastAsia="FreeSerif" w:cs="FreeSerif"/>
                <w:sz w:val="24"/>
                <w:szCs w:val="24"/>
              </w:rPr>
              <w:t xml:space="preserve">,1</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Иные межбюджетные трансферты</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20240000000000150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w:t>
            </w:r>
            <w:r>
              <w:rPr>
                <w:rFonts w:ascii="FreeSerif" w:hAnsi="FreeSerif" w:eastAsia="FreeSerif" w:cs="FreeSerif"/>
                <w:sz w:val="24"/>
                <w:szCs w:val="24"/>
              </w:rPr>
              <w:t xml:space="preserve"> </w:t>
            </w:r>
            <w:r>
              <w:rPr>
                <w:rFonts w:ascii="FreeSerif" w:hAnsi="FreeSerif" w:eastAsia="FreeSerif" w:cs="FreeSerif"/>
                <w:sz w:val="24"/>
                <w:szCs w:val="24"/>
              </w:rPr>
              <w:t xml:space="preserve">145</w:t>
            </w:r>
            <w:r>
              <w:rPr>
                <w:rFonts w:ascii="FreeSerif" w:hAnsi="FreeSerif" w:eastAsia="FreeSerif" w:cs="FreeSerif"/>
                <w:sz w:val="24"/>
                <w:szCs w:val="24"/>
              </w:rPr>
              <w:t xml:space="preserve">,0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w:t>
            </w:r>
            <w:r>
              <w:rPr>
                <w:rFonts w:ascii="FreeSerif" w:hAnsi="FreeSerif" w:eastAsia="FreeSerif" w:cs="FreeSerif"/>
                <w:sz w:val="24"/>
                <w:szCs w:val="24"/>
              </w:rPr>
              <w:t xml:space="preserve"> </w:t>
            </w:r>
            <w:r>
              <w:rPr>
                <w:rFonts w:ascii="FreeSerif" w:hAnsi="FreeSerif" w:eastAsia="FreeSerif" w:cs="FreeSerif"/>
                <w:sz w:val="24"/>
                <w:szCs w:val="24"/>
              </w:rPr>
              <w:t xml:space="preserve">145</w:t>
            </w:r>
            <w:r>
              <w:rPr>
                <w:rFonts w:ascii="FreeSerif" w:hAnsi="FreeSerif" w:eastAsia="FreeSerif" w:cs="FreeSerif"/>
                <w:sz w:val="24"/>
                <w:szCs w:val="24"/>
              </w:rPr>
              <w:t xml:space="preserve">,0</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межбюджетные трансферты, передаваемые бюджетам</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20249999000000150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w:t>
            </w:r>
            <w:r>
              <w:rPr>
                <w:rFonts w:ascii="FreeSerif" w:hAnsi="FreeSerif" w:eastAsia="FreeSerif" w:cs="FreeSerif"/>
                <w:sz w:val="24"/>
                <w:szCs w:val="24"/>
              </w:rPr>
              <w:t xml:space="preserve"> </w:t>
            </w:r>
            <w:r>
              <w:rPr>
                <w:rFonts w:ascii="FreeSerif" w:hAnsi="FreeSerif" w:eastAsia="FreeSerif" w:cs="FreeSerif"/>
                <w:sz w:val="24"/>
                <w:szCs w:val="24"/>
              </w:rPr>
              <w:t xml:space="preserve">145</w:t>
            </w:r>
            <w:r>
              <w:rPr>
                <w:rFonts w:ascii="FreeSerif" w:hAnsi="FreeSerif" w:eastAsia="FreeSerif" w:cs="FreeSerif"/>
                <w:sz w:val="24"/>
                <w:szCs w:val="24"/>
              </w:rPr>
              <w:t xml:space="preserve">,0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w:t>
            </w:r>
            <w:r>
              <w:rPr>
                <w:rFonts w:ascii="FreeSerif" w:hAnsi="FreeSerif" w:eastAsia="FreeSerif" w:cs="FreeSerif"/>
                <w:sz w:val="24"/>
                <w:szCs w:val="24"/>
              </w:rPr>
              <w:t xml:space="preserve"> </w:t>
            </w:r>
            <w:r>
              <w:rPr>
                <w:rFonts w:ascii="FreeSerif" w:hAnsi="FreeSerif" w:eastAsia="FreeSerif" w:cs="FreeSerif"/>
                <w:sz w:val="24"/>
                <w:szCs w:val="24"/>
              </w:rPr>
              <w:t xml:space="preserve">145</w:t>
            </w:r>
            <w:r>
              <w:rPr>
                <w:rFonts w:ascii="FreeSerif" w:hAnsi="FreeSerif" w:eastAsia="FreeSerif" w:cs="FreeSerif"/>
                <w:sz w:val="24"/>
                <w:szCs w:val="24"/>
              </w:rPr>
              <w:t xml:space="preserve">,0</w:t>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межбюджетные трансферты, передаваемые бюджетам сельских поселений</w:t>
            </w:r>
            <w:r>
              <w:rPr>
                <w:rFonts w:ascii="FreeSerif" w:hAnsi="FreeSerif" w:cs="FreeSerif"/>
                <w:sz w:val="24"/>
                <w:szCs w:val="24"/>
              </w:rPr>
            </w:r>
          </w:p>
        </w:tc>
        <w:tc>
          <w:tcPr>
            <w:tcW w:w="2268"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20249999100000150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w:t>
            </w:r>
            <w:r>
              <w:rPr>
                <w:rFonts w:ascii="FreeSerif" w:hAnsi="FreeSerif" w:eastAsia="FreeSerif" w:cs="FreeSerif"/>
                <w:sz w:val="24"/>
                <w:szCs w:val="24"/>
              </w:rPr>
              <w:t xml:space="preserve"> </w:t>
            </w:r>
            <w:r>
              <w:rPr>
                <w:rFonts w:ascii="FreeSerif" w:hAnsi="FreeSerif" w:eastAsia="FreeSerif" w:cs="FreeSerif"/>
                <w:sz w:val="24"/>
                <w:szCs w:val="24"/>
              </w:rPr>
              <w:t xml:space="preserve">145</w:t>
            </w:r>
            <w:r>
              <w:rPr>
                <w:rFonts w:ascii="FreeSerif" w:hAnsi="FreeSerif" w:eastAsia="FreeSerif" w:cs="FreeSerif"/>
                <w:sz w:val="24"/>
                <w:szCs w:val="24"/>
              </w:rPr>
              <w:t xml:space="preserve">,0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w:t>
            </w:r>
            <w:r>
              <w:rPr>
                <w:rFonts w:ascii="FreeSerif" w:hAnsi="FreeSerif" w:eastAsia="FreeSerif" w:cs="FreeSerif"/>
                <w:sz w:val="24"/>
                <w:szCs w:val="24"/>
              </w:rPr>
              <w:t xml:space="preserve"> </w:t>
            </w:r>
            <w:r>
              <w:rPr>
                <w:rFonts w:ascii="FreeSerif" w:hAnsi="FreeSerif" w:eastAsia="FreeSerif" w:cs="FreeSerif"/>
                <w:sz w:val="24"/>
                <w:szCs w:val="24"/>
              </w:rPr>
              <w:t xml:space="preserve">145</w:t>
            </w:r>
            <w:r>
              <w:rPr>
                <w:rFonts w:ascii="FreeSerif" w:hAnsi="FreeSerif" w:eastAsia="FreeSerif" w:cs="FreeSerif"/>
                <w:sz w:val="24"/>
                <w:szCs w:val="24"/>
              </w:rPr>
              <w:t xml:space="preserve">,0</w:t>
            </w:r>
            <w:r>
              <w:rPr>
                <w:rFonts w:ascii="FreeSerif" w:hAnsi="FreeSerif" w:cs="FreeSerif"/>
                <w:sz w:val="24"/>
                <w:szCs w:val="24"/>
              </w:rPr>
            </w:r>
          </w:p>
        </w:tc>
      </w:tr>
    </w:tbl>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r>
      <w:bookmarkStart w:id="0" w:name="_GoBack"/>
      <w:r>
        <w:rPr>
          <w:rFonts w:ascii="FreeSerif" w:hAnsi="FreeSerif" w:eastAsia="FreeSerif" w:cs="FreeSerif"/>
          <w:sz w:val="28"/>
          <w:szCs w:val="28"/>
        </w:rPr>
      </w:r>
      <w:bookmarkEnd w:id="0"/>
      <w:r>
        <w:rPr>
          <w:rFonts w:ascii="FreeSerif" w:hAnsi="FreeSerif" w:eastAsia="FreeSerif" w:cs="FreeSerif"/>
          <w:sz w:val="28"/>
          <w:szCs w:val="28"/>
        </w:rPr>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Заместитель главы </w:t>
      </w:r>
      <w:r>
        <w:rPr>
          <w:rFonts w:ascii="FreeSerif" w:hAnsi="FreeSerif" w:eastAsia="FreeSerif" w:cs="FreeSerif"/>
          <w:sz w:val="28"/>
          <w:szCs w:val="28"/>
        </w:rPr>
        <w:t xml:space="preserve">Ленинградского</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муниципального округа, начальник</w:t>
      </w:r>
      <w:r>
        <w:rPr>
          <w:rFonts w:ascii="FreeSerif" w:hAnsi="FreeSerif" w:cs="FreeSerif"/>
          <w:sz w:val="28"/>
          <w:szCs w:val="28"/>
        </w:rPr>
      </w:r>
    </w:p>
    <w:p>
      <w:pPr>
        <w:contextualSpacing/>
        <w:spacing w:line="240" w:lineRule="auto"/>
        <w:tabs>
          <w:tab w:val="left" w:pos="2430" w:leader="none"/>
        </w:tabs>
        <w:rPr>
          <w:rFonts w:ascii="FreeSerif" w:hAnsi="FreeSerif" w:cs="FreeSerif"/>
          <w:sz w:val="28"/>
          <w:szCs w:val="28"/>
        </w:rPr>
      </w:pPr>
      <w:r>
        <w:rPr>
          <w:rFonts w:ascii="FreeSerif" w:hAnsi="FreeSerif" w:eastAsia="FreeSerif" w:cs="FreeSerif"/>
          <w:sz w:val="28"/>
          <w:szCs w:val="28"/>
        </w:rPr>
        <w:t xml:space="preserve">финансового управления администрации</w:t>
      </w:r>
      <w:r>
        <w:rPr>
          <w:rFonts w:ascii="FreeSerif" w:hAnsi="FreeSerif" w:eastAsia="FreeSerif" w:cs="FreeSerif"/>
          <w:sz w:val="28"/>
          <w:szCs w:val="28"/>
        </w:rPr>
        <w:tab/>
        <w:t xml:space="preserve">                                            С.В. </w:t>
      </w:r>
      <w:r>
        <w:rPr>
          <w:rFonts w:ascii="FreeSerif" w:hAnsi="FreeSerif" w:eastAsia="FreeSerif" w:cs="FreeSerif"/>
          <w:sz w:val="28"/>
          <w:szCs w:val="28"/>
        </w:rPr>
        <w:t xml:space="preserve">Тертица</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jc w:val="right"/>
        <w:rPr>
          <w:vanish/>
          <w:sz w:val="24"/>
          <w:szCs w:val="24"/>
        </w:rPr>
      </w:pPr>
      <w:r>
        <w:rPr>
          <w:vanish/>
          <w:sz w:val="24"/>
          <w:szCs w:val="24"/>
        </w:rPr>
      </w:r>
      <w:r>
        <w:rPr>
          <w:vanish/>
          <w:sz w:val="24"/>
          <w:szCs w:val="24"/>
        </w:rPr>
      </w:r>
    </w:p>
    <w:sectPr>
      <w:headerReference w:type="default" r:id="rId8"/>
      <w:footnotePr/>
      <w:endnotePr/>
      <w:type w:val="nextPage"/>
      <w:pgSz w:w="11906" w:h="16838" w:orient="portrait"/>
      <w:pgMar w:top="567" w:right="624" w:bottom="1134" w:left="1701"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eeSerif">
    <w:panose1 w:val="02020603050405020304"/>
  </w:font>
  <w:font w:name="Tahoma">
    <w:panose1 w:val="020B0606040504020204"/>
  </w:font>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75"/>
      <w:rPr>
        <w:rStyle w:val="677"/>
        <w:sz w:val="28"/>
        <w:szCs w:val="28"/>
      </w:rPr>
      <w:framePr w:wrap="auto" w:vAnchor="text" w:hAnchor="margin" w:xAlign="center" w:y="1"/>
    </w:pPr>
    <w:r>
      <w:rPr>
        <w:rStyle w:val="677"/>
        <w:sz w:val="28"/>
        <w:szCs w:val="28"/>
      </w:rPr>
      <w:fldChar w:fldCharType="begin"/>
    </w:r>
    <w:r>
      <w:rPr>
        <w:rStyle w:val="677"/>
        <w:sz w:val="28"/>
        <w:szCs w:val="28"/>
      </w:rPr>
      <w:instrText xml:space="preserve">PAGE  </w:instrText>
    </w:r>
    <w:r>
      <w:rPr>
        <w:rStyle w:val="677"/>
        <w:sz w:val="28"/>
        <w:szCs w:val="28"/>
      </w:rPr>
      <w:fldChar w:fldCharType="separate"/>
    </w:r>
    <w:r>
      <w:rPr>
        <w:rStyle w:val="677"/>
        <w:sz w:val="28"/>
        <w:szCs w:val="28"/>
      </w:rPr>
      <w:t xml:space="preserve">3</w:t>
    </w:r>
    <w:r>
      <w:rPr>
        <w:rStyle w:val="677"/>
        <w:sz w:val="28"/>
        <w:szCs w:val="28"/>
      </w:rPr>
      <w:fldChar w:fldCharType="end"/>
    </w:r>
    <w:r>
      <w:rPr>
        <w:rStyle w:val="677"/>
        <w:sz w:val="28"/>
        <w:szCs w:val="28"/>
      </w:rPr>
    </w:r>
  </w:p>
  <w:p>
    <w:pPr>
      <w:pStyle w:val="675"/>
    </w:pPr>
    <w: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tru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71"/>
    <w:next w:val="671"/>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672"/>
    <w:link w:val="13"/>
    <w:uiPriority w:val="9"/>
    <w:rPr>
      <w:rFonts w:ascii="Arial" w:hAnsi="Arial" w:eastAsia="Arial" w:cs="Arial"/>
      <w:sz w:val="40"/>
      <w:szCs w:val="40"/>
    </w:rPr>
  </w:style>
  <w:style w:type="paragraph" w:styleId="15">
    <w:name w:val="Heading 2"/>
    <w:basedOn w:val="671"/>
    <w:next w:val="671"/>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672"/>
    <w:link w:val="15"/>
    <w:uiPriority w:val="9"/>
    <w:rPr>
      <w:rFonts w:ascii="Arial" w:hAnsi="Arial" w:eastAsia="Arial" w:cs="Arial"/>
      <w:sz w:val="34"/>
    </w:rPr>
  </w:style>
  <w:style w:type="paragraph" w:styleId="17">
    <w:name w:val="Heading 3"/>
    <w:basedOn w:val="671"/>
    <w:next w:val="671"/>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672"/>
    <w:link w:val="17"/>
    <w:uiPriority w:val="9"/>
    <w:rPr>
      <w:rFonts w:ascii="Arial" w:hAnsi="Arial" w:eastAsia="Arial" w:cs="Arial"/>
      <w:sz w:val="30"/>
      <w:szCs w:val="30"/>
    </w:rPr>
  </w:style>
  <w:style w:type="paragraph" w:styleId="19">
    <w:name w:val="Heading 4"/>
    <w:basedOn w:val="671"/>
    <w:next w:val="671"/>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672"/>
    <w:link w:val="19"/>
    <w:uiPriority w:val="9"/>
    <w:rPr>
      <w:rFonts w:ascii="Arial" w:hAnsi="Arial" w:eastAsia="Arial" w:cs="Arial"/>
      <w:b/>
      <w:bCs/>
      <w:sz w:val="26"/>
      <w:szCs w:val="26"/>
    </w:rPr>
  </w:style>
  <w:style w:type="paragraph" w:styleId="21">
    <w:name w:val="Heading 5"/>
    <w:basedOn w:val="671"/>
    <w:next w:val="671"/>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672"/>
    <w:link w:val="21"/>
    <w:uiPriority w:val="9"/>
    <w:rPr>
      <w:rFonts w:ascii="Arial" w:hAnsi="Arial" w:eastAsia="Arial" w:cs="Arial"/>
      <w:b/>
      <w:bCs/>
      <w:sz w:val="24"/>
      <w:szCs w:val="24"/>
    </w:rPr>
  </w:style>
  <w:style w:type="paragraph" w:styleId="23">
    <w:name w:val="Heading 6"/>
    <w:basedOn w:val="671"/>
    <w:next w:val="671"/>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72"/>
    <w:link w:val="23"/>
    <w:uiPriority w:val="9"/>
    <w:rPr>
      <w:rFonts w:ascii="Arial" w:hAnsi="Arial" w:eastAsia="Arial" w:cs="Arial"/>
      <w:b/>
      <w:bCs/>
      <w:sz w:val="22"/>
      <w:szCs w:val="22"/>
    </w:rPr>
  </w:style>
  <w:style w:type="paragraph" w:styleId="25">
    <w:name w:val="Heading 7"/>
    <w:basedOn w:val="671"/>
    <w:next w:val="671"/>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72"/>
    <w:link w:val="25"/>
    <w:uiPriority w:val="9"/>
    <w:rPr>
      <w:rFonts w:ascii="Arial" w:hAnsi="Arial" w:eastAsia="Arial" w:cs="Arial"/>
      <w:b/>
      <w:bCs/>
      <w:i/>
      <w:iCs/>
      <w:sz w:val="22"/>
      <w:szCs w:val="22"/>
    </w:rPr>
  </w:style>
  <w:style w:type="paragraph" w:styleId="27">
    <w:name w:val="Heading 8"/>
    <w:basedOn w:val="671"/>
    <w:next w:val="671"/>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72"/>
    <w:link w:val="27"/>
    <w:uiPriority w:val="9"/>
    <w:rPr>
      <w:rFonts w:ascii="Arial" w:hAnsi="Arial" w:eastAsia="Arial" w:cs="Arial"/>
      <w:i/>
      <w:iCs/>
      <w:sz w:val="22"/>
      <w:szCs w:val="22"/>
    </w:rPr>
  </w:style>
  <w:style w:type="paragraph" w:styleId="29">
    <w:name w:val="Heading 9"/>
    <w:basedOn w:val="671"/>
    <w:next w:val="671"/>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72"/>
    <w:link w:val="29"/>
    <w:uiPriority w:val="9"/>
    <w:rPr>
      <w:rFonts w:ascii="Arial" w:hAnsi="Arial" w:eastAsia="Arial" w:cs="Arial"/>
      <w:i/>
      <w:iCs/>
      <w:sz w:val="21"/>
      <w:szCs w:val="21"/>
    </w:rPr>
  </w:style>
  <w:style w:type="paragraph" w:styleId="31">
    <w:name w:val="List Paragraph"/>
    <w:basedOn w:val="671"/>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671"/>
    <w:next w:val="671"/>
    <w:link w:val="35"/>
    <w:uiPriority w:val="10"/>
    <w:qFormat/>
    <w:pPr>
      <w:contextualSpacing/>
      <w:spacing w:before="300" w:after="200"/>
    </w:pPr>
    <w:rPr>
      <w:sz w:val="48"/>
      <w:szCs w:val="48"/>
    </w:rPr>
  </w:style>
  <w:style w:type="character" w:styleId="35">
    <w:name w:val="Title Char"/>
    <w:basedOn w:val="672"/>
    <w:link w:val="34"/>
    <w:uiPriority w:val="10"/>
    <w:rPr>
      <w:sz w:val="48"/>
      <w:szCs w:val="48"/>
    </w:rPr>
  </w:style>
  <w:style w:type="paragraph" w:styleId="36">
    <w:name w:val="Subtitle"/>
    <w:basedOn w:val="671"/>
    <w:next w:val="671"/>
    <w:link w:val="37"/>
    <w:uiPriority w:val="11"/>
    <w:qFormat/>
    <w:pPr>
      <w:spacing w:before="200" w:after="200"/>
    </w:pPr>
    <w:rPr>
      <w:sz w:val="24"/>
      <w:szCs w:val="24"/>
    </w:rPr>
  </w:style>
  <w:style w:type="character" w:styleId="37">
    <w:name w:val="Subtitle Char"/>
    <w:basedOn w:val="672"/>
    <w:link w:val="36"/>
    <w:uiPriority w:val="11"/>
    <w:rPr>
      <w:sz w:val="24"/>
      <w:szCs w:val="24"/>
    </w:rPr>
  </w:style>
  <w:style w:type="paragraph" w:styleId="38">
    <w:name w:val="Quote"/>
    <w:basedOn w:val="671"/>
    <w:next w:val="671"/>
    <w:link w:val="39"/>
    <w:uiPriority w:val="29"/>
    <w:qFormat/>
    <w:pPr>
      <w:ind w:left="720" w:right="720"/>
    </w:pPr>
    <w:rPr>
      <w:i/>
    </w:rPr>
  </w:style>
  <w:style w:type="character" w:styleId="39">
    <w:name w:val="Quote Char"/>
    <w:link w:val="38"/>
    <w:uiPriority w:val="29"/>
    <w:rPr>
      <w:i/>
    </w:rPr>
  </w:style>
  <w:style w:type="paragraph" w:styleId="40">
    <w:name w:val="Intense Quote"/>
    <w:basedOn w:val="671"/>
    <w:next w:val="671"/>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character" w:styleId="43">
    <w:name w:val="Header Char"/>
    <w:basedOn w:val="672"/>
    <w:link w:val="675"/>
    <w:uiPriority w:val="99"/>
  </w:style>
  <w:style w:type="character" w:styleId="45">
    <w:name w:val="Footer Char"/>
    <w:basedOn w:val="672"/>
    <w:link w:val="686"/>
    <w:uiPriority w:val="99"/>
  </w:style>
  <w:style w:type="paragraph" w:styleId="46">
    <w:name w:val="Caption"/>
    <w:basedOn w:val="671"/>
    <w:next w:val="671"/>
    <w:uiPriority w:val="35"/>
    <w:semiHidden/>
    <w:unhideWhenUsed/>
    <w:qFormat/>
    <w:pPr>
      <w:spacing w:line="276" w:lineRule="auto"/>
    </w:pPr>
    <w:rPr>
      <w:b/>
      <w:bCs/>
      <w:color w:val="4f81bd" w:themeColor="accent1"/>
      <w:sz w:val="18"/>
      <w:szCs w:val="18"/>
    </w:rPr>
  </w:style>
  <w:style w:type="character" w:styleId="47">
    <w:name w:val="Caption Char"/>
    <w:basedOn w:val="46"/>
    <w:link w:val="686"/>
    <w:uiPriority w:val="99"/>
  </w:style>
  <w:style w:type="table" w:styleId="49">
    <w:name w:val="Table Grid Light"/>
    <w:basedOn w:val="67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7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73"/>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7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7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7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73"/>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7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7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7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7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7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7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7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7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7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7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7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7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7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7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7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7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7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7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7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7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73"/>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73"/>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73"/>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7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73"/>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73"/>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73"/>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673"/>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73"/>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7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7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7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73"/>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73"/>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673"/>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73"/>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73"/>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7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73"/>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73"/>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73"/>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73"/>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73"/>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73"/>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7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73"/>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73"/>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73"/>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73"/>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73"/>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73"/>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7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73"/>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73"/>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73"/>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7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73"/>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67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67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67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673"/>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673"/>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67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73"/>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673"/>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67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673"/>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673"/>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673"/>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673"/>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73"/>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73"/>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7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73"/>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73"/>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73"/>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73"/>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73"/>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673"/>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67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673"/>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673"/>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673"/>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673"/>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73"/>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673"/>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67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673"/>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673"/>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673"/>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673"/>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73"/>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673"/>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67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673"/>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673"/>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673"/>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673"/>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7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7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7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7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7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7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71"/>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72"/>
    <w:uiPriority w:val="99"/>
    <w:unhideWhenUsed/>
    <w:rPr>
      <w:vertAlign w:val="superscript"/>
    </w:rPr>
  </w:style>
  <w:style w:type="paragraph" w:styleId="178">
    <w:name w:val="endnote text"/>
    <w:basedOn w:val="671"/>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72"/>
    <w:uiPriority w:val="99"/>
    <w:semiHidden/>
    <w:unhideWhenUsed/>
    <w:rPr>
      <w:vertAlign w:val="superscript"/>
    </w:rPr>
  </w:style>
  <w:style w:type="paragraph" w:styleId="181">
    <w:name w:val="toc 1"/>
    <w:basedOn w:val="671"/>
    <w:next w:val="671"/>
    <w:uiPriority w:val="39"/>
    <w:unhideWhenUsed/>
    <w:pPr>
      <w:ind w:left="0" w:right="0" w:firstLine="0"/>
      <w:spacing w:after="57"/>
    </w:pPr>
  </w:style>
  <w:style w:type="paragraph" w:styleId="182">
    <w:name w:val="toc 2"/>
    <w:basedOn w:val="671"/>
    <w:next w:val="671"/>
    <w:uiPriority w:val="39"/>
    <w:unhideWhenUsed/>
    <w:pPr>
      <w:ind w:left="283" w:right="0" w:firstLine="0"/>
      <w:spacing w:after="57"/>
    </w:pPr>
  </w:style>
  <w:style w:type="paragraph" w:styleId="183">
    <w:name w:val="toc 3"/>
    <w:basedOn w:val="671"/>
    <w:next w:val="671"/>
    <w:uiPriority w:val="39"/>
    <w:unhideWhenUsed/>
    <w:pPr>
      <w:ind w:left="567" w:right="0" w:firstLine="0"/>
      <w:spacing w:after="57"/>
    </w:pPr>
  </w:style>
  <w:style w:type="paragraph" w:styleId="184">
    <w:name w:val="toc 4"/>
    <w:basedOn w:val="671"/>
    <w:next w:val="671"/>
    <w:uiPriority w:val="39"/>
    <w:unhideWhenUsed/>
    <w:pPr>
      <w:ind w:left="850" w:right="0" w:firstLine="0"/>
      <w:spacing w:after="57"/>
    </w:pPr>
  </w:style>
  <w:style w:type="paragraph" w:styleId="185">
    <w:name w:val="toc 5"/>
    <w:basedOn w:val="671"/>
    <w:next w:val="671"/>
    <w:uiPriority w:val="39"/>
    <w:unhideWhenUsed/>
    <w:pPr>
      <w:ind w:left="1134" w:right="0" w:firstLine="0"/>
      <w:spacing w:after="57"/>
    </w:pPr>
  </w:style>
  <w:style w:type="paragraph" w:styleId="186">
    <w:name w:val="toc 6"/>
    <w:basedOn w:val="671"/>
    <w:next w:val="671"/>
    <w:uiPriority w:val="39"/>
    <w:unhideWhenUsed/>
    <w:pPr>
      <w:ind w:left="1417" w:right="0" w:firstLine="0"/>
      <w:spacing w:after="57"/>
    </w:pPr>
  </w:style>
  <w:style w:type="paragraph" w:styleId="187">
    <w:name w:val="toc 7"/>
    <w:basedOn w:val="671"/>
    <w:next w:val="671"/>
    <w:uiPriority w:val="39"/>
    <w:unhideWhenUsed/>
    <w:pPr>
      <w:ind w:left="1701" w:right="0" w:firstLine="0"/>
      <w:spacing w:after="57"/>
    </w:pPr>
  </w:style>
  <w:style w:type="paragraph" w:styleId="188">
    <w:name w:val="toc 8"/>
    <w:basedOn w:val="671"/>
    <w:next w:val="671"/>
    <w:uiPriority w:val="39"/>
    <w:unhideWhenUsed/>
    <w:pPr>
      <w:ind w:left="1984" w:right="0" w:firstLine="0"/>
      <w:spacing w:after="57"/>
    </w:pPr>
  </w:style>
  <w:style w:type="paragraph" w:styleId="189">
    <w:name w:val="toc 9"/>
    <w:basedOn w:val="671"/>
    <w:next w:val="671"/>
    <w:uiPriority w:val="39"/>
    <w:unhideWhenUsed/>
    <w:pPr>
      <w:ind w:left="2268" w:right="0" w:firstLine="0"/>
      <w:spacing w:after="57"/>
    </w:pPr>
  </w:style>
  <w:style w:type="paragraph" w:styleId="190">
    <w:name w:val="TOC Heading"/>
    <w:uiPriority w:val="39"/>
    <w:unhideWhenUsed/>
  </w:style>
  <w:style w:type="paragraph" w:styleId="191">
    <w:name w:val="table of figures"/>
    <w:basedOn w:val="671"/>
    <w:next w:val="671"/>
    <w:uiPriority w:val="99"/>
    <w:unhideWhenUsed/>
    <w:pPr>
      <w:spacing w:after="0" w:afterAutospacing="0"/>
    </w:pPr>
  </w:style>
  <w:style w:type="paragraph" w:styleId="671" w:default="1">
    <w:name w:val="Normal"/>
    <w:qFormat/>
    <w:rPr>
      <w:sz w:val="16"/>
      <w:szCs w:val="16"/>
    </w:rPr>
  </w:style>
  <w:style w:type="character" w:styleId="672" w:default="1">
    <w:name w:val="Default Paragraph Font"/>
    <w:uiPriority w:val="1"/>
    <w:semiHidden/>
    <w:unhideWhenUsed/>
  </w:style>
  <w:style w:type="table" w:styleId="673" w:default="1">
    <w:name w:val="Normal Table"/>
    <w:uiPriority w:val="99"/>
    <w:semiHidden/>
    <w:unhideWhenUsed/>
    <w:tblPr>
      <w:tblInd w:w="0" w:type="dxa"/>
      <w:tblCellMar>
        <w:left w:w="108" w:type="dxa"/>
        <w:top w:w="0" w:type="dxa"/>
        <w:right w:w="108" w:type="dxa"/>
        <w:bottom w:w="0" w:type="dxa"/>
      </w:tblCellMar>
    </w:tblPr>
  </w:style>
  <w:style w:type="numbering" w:styleId="674" w:default="1">
    <w:name w:val="No List"/>
    <w:uiPriority w:val="99"/>
    <w:semiHidden/>
    <w:unhideWhenUsed/>
  </w:style>
  <w:style w:type="paragraph" w:styleId="675">
    <w:name w:val="Header"/>
    <w:basedOn w:val="671"/>
    <w:link w:val="676"/>
    <w:uiPriority w:val="99"/>
    <w:pPr>
      <w:tabs>
        <w:tab w:val="center" w:pos="4677" w:leader="none"/>
        <w:tab w:val="right" w:pos="9355" w:leader="none"/>
      </w:tabs>
    </w:pPr>
  </w:style>
  <w:style w:type="character" w:styleId="676" w:customStyle="1">
    <w:name w:val="Верхний колонтитул Знак"/>
    <w:link w:val="675"/>
    <w:uiPriority w:val="99"/>
    <w:semiHidden/>
    <w:rPr>
      <w:sz w:val="16"/>
      <w:szCs w:val="16"/>
    </w:rPr>
  </w:style>
  <w:style w:type="character" w:styleId="677">
    <w:name w:val="page number"/>
    <w:basedOn w:val="672"/>
    <w:uiPriority w:val="99"/>
  </w:style>
  <w:style w:type="paragraph" w:styleId="678" w:customStyle="1">
    <w:name w:val="Знак"/>
    <w:basedOn w:val="671"/>
    <w:uiPriority w:val="99"/>
    <w:pPr>
      <w:spacing w:before="100" w:beforeAutospacing="1" w:after="100" w:afterAutospacing="1"/>
    </w:pPr>
    <w:rPr>
      <w:rFonts w:ascii="Tahoma" w:hAnsi="Tahoma" w:cs="Tahoma"/>
      <w:sz w:val="20"/>
      <w:szCs w:val="20"/>
      <w:lang w:val="en-US" w:eastAsia="en-US"/>
    </w:rPr>
  </w:style>
  <w:style w:type="paragraph" w:styleId="679">
    <w:name w:val="Balloon Text"/>
    <w:basedOn w:val="671"/>
    <w:link w:val="680"/>
    <w:uiPriority w:val="99"/>
    <w:semiHidden/>
    <w:rPr>
      <w:rFonts w:ascii="Tahoma" w:hAnsi="Tahoma" w:cs="Tahoma"/>
    </w:rPr>
  </w:style>
  <w:style w:type="character" w:styleId="680" w:customStyle="1">
    <w:name w:val="Текст выноски Знак"/>
    <w:link w:val="679"/>
    <w:uiPriority w:val="99"/>
    <w:semiHidden/>
    <w:rPr>
      <w:sz w:val="2"/>
      <w:szCs w:val="2"/>
    </w:rPr>
  </w:style>
  <w:style w:type="paragraph" w:styleId="681" w:customStyle="1">
    <w:name w:val="Знак Знак2 Char Char Знак Знак Char Char Знак Знак Char Char Знак Знак Char Char Знак Знак Char Char Знак Знак Char Char Знак Знак Char Char Знак Знак Char Char"/>
    <w:basedOn w:val="671"/>
    <w:uiPriority w:val="99"/>
    <w:pPr>
      <w:spacing w:before="100" w:beforeAutospacing="1" w:after="100" w:afterAutospacing="1"/>
    </w:pPr>
    <w:rPr>
      <w:rFonts w:ascii="Tahoma" w:hAnsi="Tahoma" w:cs="Tahoma"/>
      <w:sz w:val="20"/>
      <w:szCs w:val="20"/>
      <w:lang w:val="en-US" w:eastAsia="en-US"/>
    </w:rPr>
  </w:style>
  <w:style w:type="paragraph" w:styleId="682" w:customStyle="1">
    <w:name w:val="Знак1"/>
    <w:basedOn w:val="671"/>
    <w:uiPriority w:val="99"/>
    <w:pPr>
      <w:spacing w:before="100" w:beforeAutospacing="1" w:after="100" w:afterAutospacing="1"/>
    </w:pPr>
    <w:rPr>
      <w:rFonts w:ascii="Tahoma" w:hAnsi="Tahoma" w:cs="Tahoma"/>
      <w:sz w:val="20"/>
      <w:szCs w:val="20"/>
      <w:lang w:val="en-US" w:eastAsia="en-US"/>
    </w:rPr>
  </w:style>
  <w:style w:type="paragraph" w:styleId="683" w:customStyle="1">
    <w:name w:val="Прижатый влево"/>
    <w:basedOn w:val="671"/>
    <w:next w:val="671"/>
    <w:uiPriority w:val="99"/>
    <w:pPr>
      <w:widowControl w:val="off"/>
    </w:pPr>
    <w:rPr>
      <w:rFonts w:ascii="Arial" w:hAnsi="Arial" w:cs="Arial"/>
      <w:sz w:val="24"/>
      <w:szCs w:val="24"/>
    </w:rPr>
  </w:style>
  <w:style w:type="paragraph" w:styleId="684" w:customStyle="1">
    <w:name w:val="Нормальный (таблица)"/>
    <w:basedOn w:val="671"/>
    <w:next w:val="671"/>
    <w:uiPriority w:val="99"/>
    <w:pPr>
      <w:jc w:val="both"/>
      <w:widowControl w:val="off"/>
    </w:pPr>
    <w:rPr>
      <w:rFonts w:ascii="Arial" w:hAnsi="Arial" w:cs="Arial"/>
      <w:sz w:val="24"/>
      <w:szCs w:val="24"/>
    </w:rPr>
  </w:style>
  <w:style w:type="paragraph" w:styleId="685" w:customStyle="1">
    <w:name w:val="Знак Знак Знак Знак"/>
    <w:basedOn w:val="671"/>
    <w:uiPriority w:val="99"/>
    <w:pPr>
      <w:spacing w:before="100" w:beforeAutospacing="1" w:after="100" w:afterAutospacing="1"/>
    </w:pPr>
    <w:rPr>
      <w:rFonts w:ascii="Tahoma" w:hAnsi="Tahoma" w:cs="Tahoma"/>
      <w:sz w:val="20"/>
      <w:szCs w:val="20"/>
      <w:lang w:val="en-US" w:eastAsia="en-US"/>
    </w:rPr>
  </w:style>
  <w:style w:type="paragraph" w:styleId="686">
    <w:name w:val="Footer"/>
    <w:basedOn w:val="671"/>
    <w:link w:val="687"/>
    <w:uiPriority w:val="99"/>
    <w:pPr>
      <w:tabs>
        <w:tab w:val="center" w:pos="4677" w:leader="none"/>
        <w:tab w:val="right" w:pos="9355" w:leader="none"/>
      </w:tabs>
    </w:pPr>
  </w:style>
  <w:style w:type="character" w:styleId="687" w:customStyle="1">
    <w:name w:val="Нижний колонтитул Знак"/>
    <w:link w:val="686"/>
    <w:uiPriority w:val="99"/>
    <w:semiHidden/>
    <w:rPr>
      <w:sz w:val="16"/>
      <w:szCs w:val="16"/>
    </w:rPr>
  </w:style>
  <w:style w:type="table" w:styleId="688">
    <w:name w:val="Table Grid"/>
    <w:basedOn w:val="673"/>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eader" Target="header1.xml" /><Relationship Id="rId9"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93897-DD99-4D78-AC39-C3A4F1077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Р7-Офис/2024.4.1.625</Application>
  <Company>**</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1</dc:creator>
  <cp:revision>11</cp:revision>
  <dcterms:created xsi:type="dcterms:W3CDTF">2022-03-03T08:45:00Z</dcterms:created>
  <dcterms:modified xsi:type="dcterms:W3CDTF">2025-06-30T15:42:51Z</dcterms:modified>
</cp:coreProperties>
</file>