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0" w:rsidRPr="00836460" w:rsidRDefault="005F2CB8" w:rsidP="00836460">
      <w:pPr>
        <w:pStyle w:val="ConsPlusNormal"/>
        <w:ind w:right="-22" w:firstLine="709"/>
        <w:jc w:val="center"/>
        <w:rPr>
          <w:rFonts w:ascii="Times New Roman" w:hAnsi="Times New Roman" w:cs="Times New Roman"/>
          <w:b/>
          <w:szCs w:val="22"/>
        </w:rPr>
      </w:pPr>
      <w:r w:rsidRPr="00836460">
        <w:rPr>
          <w:rFonts w:ascii="Times New Roman" w:hAnsi="Times New Roman" w:cs="Times New Roman"/>
          <w:b/>
          <w:szCs w:val="22"/>
        </w:rPr>
        <w:t xml:space="preserve">Исчерпывающий перечень документов, </w:t>
      </w:r>
    </w:p>
    <w:p w:rsidR="005F2CB8" w:rsidRPr="00836460" w:rsidRDefault="005F2CB8" w:rsidP="00836460">
      <w:pPr>
        <w:pStyle w:val="ConsPlusNormal"/>
        <w:ind w:right="-22" w:firstLine="709"/>
        <w:jc w:val="center"/>
        <w:rPr>
          <w:rFonts w:ascii="Times New Roman" w:hAnsi="Times New Roman" w:cs="Times New Roman"/>
          <w:b/>
          <w:szCs w:val="22"/>
        </w:rPr>
      </w:pPr>
      <w:r w:rsidRPr="00836460">
        <w:rPr>
          <w:rFonts w:ascii="Times New Roman" w:hAnsi="Times New Roman" w:cs="Times New Roman"/>
          <w:b/>
          <w:szCs w:val="22"/>
        </w:rPr>
        <w:t>необходимых для предоставления муниципальной услуги (по КРСТ)</w:t>
      </w:r>
    </w:p>
    <w:p w:rsidR="005F2CB8" w:rsidRPr="00836460" w:rsidRDefault="005F2CB8" w:rsidP="00836460">
      <w:pPr>
        <w:widowControl w:val="0"/>
        <w:autoSpaceDE w:val="0"/>
        <w:autoSpaceDN w:val="0"/>
        <w:adjustRightInd w:val="0"/>
        <w:spacing w:line="240" w:lineRule="auto"/>
        <w:ind w:right="-22" w:firstLine="709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Для получения муниципальной услуги заявителем представляются следующие документы:</w:t>
      </w:r>
    </w:p>
    <w:p w:rsidR="00836460" w:rsidRPr="00836460" w:rsidRDefault="00836460" w:rsidP="00836460">
      <w:pPr>
        <w:spacing w:line="240" w:lineRule="auto"/>
        <w:ind w:right="-22" w:firstLine="709"/>
        <w:jc w:val="both"/>
        <w:rPr>
          <w:sz w:val="22"/>
          <w:szCs w:val="22"/>
        </w:rPr>
      </w:pPr>
    </w:p>
    <w:p w:rsidR="00334DC8" w:rsidRPr="00836460" w:rsidRDefault="005F2CB8" w:rsidP="00836460">
      <w:pPr>
        <w:tabs>
          <w:tab w:val="left" w:pos="8647"/>
          <w:tab w:val="left" w:pos="9214"/>
        </w:tabs>
        <w:spacing w:line="240" w:lineRule="auto"/>
        <w:ind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 xml:space="preserve">1) </w:t>
      </w:r>
      <w:r w:rsidRPr="00836460">
        <w:rPr>
          <w:sz w:val="22"/>
          <w:szCs w:val="22"/>
          <w:shd w:val="clear" w:color="auto" w:fill="FFFFFF"/>
        </w:rPr>
        <w:t xml:space="preserve">заявление о включении в состав участников мероприятий по улучшению жилищных условий граждан по форме, установленной Приказом Министерства сельского хозяйства и перерабатывающей промышленности  Краснодарского края от 25 февраля 2020 г. № 39 «О реализации мероприятий по улучшению жилищных условий граждан, проживающих на сельских территориях в рамках государственной программы Российской Федерации «Комплексное  развитие сельских территорий», </w:t>
      </w:r>
      <w:r w:rsidRPr="00836460">
        <w:rPr>
          <w:sz w:val="22"/>
          <w:szCs w:val="22"/>
          <w:lang w:eastAsia="ru-RU"/>
        </w:rPr>
        <w:t>согласно приложению 1 к Регламенту, утвержденному постановлением администрации муниципального образования Ленинградский район</w:t>
      </w:r>
      <w:r w:rsidR="00334DC8" w:rsidRPr="00836460">
        <w:rPr>
          <w:sz w:val="22"/>
          <w:szCs w:val="22"/>
          <w:lang w:eastAsia="ru-RU"/>
        </w:rPr>
        <w:t xml:space="preserve"> от 06.08.2021 г. № 775</w:t>
      </w:r>
      <w:r w:rsidRPr="00836460">
        <w:rPr>
          <w:sz w:val="22"/>
          <w:szCs w:val="22"/>
          <w:lang w:eastAsia="ru-RU"/>
        </w:rPr>
        <w:t xml:space="preserve"> </w:t>
      </w:r>
      <w:r w:rsidR="00334DC8" w:rsidRPr="00836460">
        <w:rPr>
          <w:sz w:val="22"/>
          <w:szCs w:val="22"/>
          <w:lang w:eastAsia="ru-RU"/>
        </w:rPr>
        <w:t>«</w:t>
      </w:r>
      <w:r w:rsidR="00334DC8" w:rsidRPr="00836460">
        <w:rPr>
          <w:rFonts w:eastAsia="Times New Roman"/>
          <w:bCs/>
          <w:sz w:val="22"/>
          <w:szCs w:val="22"/>
          <w:lang w:eastAsia="ru-RU"/>
        </w:rPr>
        <w:t>Об утверждении административного регламента по предоставлению муниципальной услуги «Проведение консультаций, прием заявлений и документов граждан для получения государственной поддержки на приобретение (строительство) жилья на сельских территориях», опубликованн</w:t>
      </w:r>
      <w:r w:rsidR="00836460" w:rsidRPr="00836460">
        <w:rPr>
          <w:rFonts w:eastAsia="Times New Roman"/>
          <w:bCs/>
          <w:sz w:val="22"/>
          <w:szCs w:val="22"/>
          <w:lang w:eastAsia="ru-RU"/>
        </w:rPr>
        <w:t>ому</w:t>
      </w:r>
      <w:r w:rsidR="00334DC8" w:rsidRPr="00836460">
        <w:rPr>
          <w:rFonts w:eastAsia="Times New Roman"/>
          <w:bCs/>
          <w:sz w:val="22"/>
          <w:szCs w:val="22"/>
          <w:lang w:eastAsia="ru-RU"/>
        </w:rPr>
        <w:t xml:space="preserve"> на официальном интернет-портале администрации муниципального образования Ленинградский район</w:t>
      </w:r>
      <w:r w:rsidR="00334DC8" w:rsidRPr="00836460">
        <w:rPr>
          <w:sz w:val="22"/>
          <w:szCs w:val="22"/>
        </w:rPr>
        <w:t xml:space="preserve"> в информационно-телекоммуникационной сети «Интернет» (</w:t>
      </w:r>
      <w:hyperlink r:id="rId5" w:history="1">
        <w:r w:rsidR="00334DC8" w:rsidRPr="00836460">
          <w:rPr>
            <w:rStyle w:val="a7"/>
            <w:color w:val="auto"/>
            <w:sz w:val="22"/>
            <w:szCs w:val="22"/>
          </w:rPr>
          <w:t>www.adminlenkub.ru</w:t>
        </w:r>
      </w:hyperlink>
      <w:r w:rsidR="00334DC8" w:rsidRPr="00836460">
        <w:rPr>
          <w:sz w:val="22"/>
          <w:szCs w:val="22"/>
        </w:rPr>
        <w:t>)</w:t>
      </w:r>
      <w:r w:rsidR="00836460" w:rsidRPr="00836460">
        <w:rPr>
          <w:sz w:val="22"/>
          <w:szCs w:val="22"/>
        </w:rPr>
        <w:t>, (далее по тексту -Регламент)</w:t>
      </w:r>
      <w:r w:rsidR="00334DC8" w:rsidRPr="00836460">
        <w:rPr>
          <w:sz w:val="22"/>
          <w:szCs w:val="22"/>
        </w:rPr>
        <w:t>.</w:t>
      </w:r>
    </w:p>
    <w:p w:rsidR="005F2CB8" w:rsidRPr="00836460" w:rsidRDefault="00334DC8" w:rsidP="00836460">
      <w:pPr>
        <w:tabs>
          <w:tab w:val="left" w:pos="8647"/>
          <w:tab w:val="left" w:pos="9214"/>
        </w:tabs>
        <w:spacing w:line="240" w:lineRule="auto"/>
        <w:ind w:firstLine="709"/>
        <w:jc w:val="both"/>
        <w:rPr>
          <w:sz w:val="22"/>
          <w:szCs w:val="22"/>
          <w:lang w:eastAsia="ru-RU"/>
        </w:rPr>
      </w:pPr>
      <w:r w:rsidRPr="00836460">
        <w:rPr>
          <w:sz w:val="22"/>
          <w:szCs w:val="22"/>
          <w:lang w:eastAsia="ru-RU"/>
        </w:rPr>
        <w:t>(П</w:t>
      </w:r>
      <w:r w:rsidR="005F2CB8" w:rsidRPr="00836460">
        <w:rPr>
          <w:sz w:val="22"/>
          <w:szCs w:val="22"/>
          <w:lang w:eastAsia="ru-RU"/>
        </w:rPr>
        <w:t xml:space="preserve">одается или направляется в уполномоченный орган заявителем по его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5F2CB8" w:rsidRPr="00836460" w:rsidRDefault="005F2CB8" w:rsidP="00836460">
      <w:pPr>
        <w:pStyle w:val="Heading"/>
        <w:ind w:right="-22" w:firstLine="709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836460">
        <w:rPr>
          <w:rFonts w:ascii="Times New Roman" w:hAnsi="Times New Roman" w:cs="Times New Roman"/>
          <w:b w:val="0"/>
        </w:rPr>
        <w:t>Образец заполнения заявления приведен в приложении 2 к Регламенту</w:t>
      </w:r>
      <w:r w:rsidRPr="00836460">
        <w:rPr>
          <w:rFonts w:ascii="Times New Roman" w:hAnsi="Times New Roman" w:cs="Times New Roman"/>
          <w:b w:val="0"/>
          <w:shd w:val="clear" w:color="auto" w:fill="FFFFFF"/>
        </w:rPr>
        <w:t xml:space="preserve">. </w:t>
      </w:r>
    </w:p>
    <w:p w:rsidR="005F2CB8" w:rsidRPr="00836460" w:rsidRDefault="005F2CB8" w:rsidP="00836460">
      <w:pPr>
        <w:pStyle w:val="Heading"/>
        <w:ind w:right="-22" w:firstLine="709"/>
        <w:jc w:val="both"/>
        <w:rPr>
          <w:rFonts w:ascii="Times New Roman" w:hAnsi="Times New Roman" w:cs="Times New Roman"/>
          <w:b w:val="0"/>
        </w:rPr>
      </w:pPr>
      <w:r w:rsidRPr="00836460">
        <w:rPr>
          <w:rFonts w:ascii="Times New Roman" w:hAnsi="Times New Roman" w:cs="Times New Roman"/>
          <w:b w:val="0"/>
          <w:shd w:val="clear" w:color="auto" w:fill="FFFFFF"/>
        </w:rPr>
        <w:t>В заявлении указываются сведения о гражданине и всех членах его семьи, претендующих на получение социальной выплаты</w:t>
      </w:r>
      <w:r w:rsidRPr="00836460">
        <w:rPr>
          <w:rFonts w:ascii="Times New Roman" w:hAnsi="Times New Roman" w:cs="Times New Roman"/>
          <w:b w:val="0"/>
        </w:rPr>
        <w:t>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2) копии документов, удостоверяющие личность заявителя и членов его семьи и подтверждающие регистрацию по месту жительства (по месту пребывания):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-паспорт гражданина Российской Федерации с отметкой о регистрации гражданина по месту жительства и членов его семьи;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-свидетельство о регистрации по месту жительства (при наличии);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-вступившее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3) копии документов, подтверждающие родственные отношения между лицами, указанными в заявлении в качестве членов семьи (свидетельство о рождении, о браке, о разводе, усыновлении);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 xml:space="preserve">4)  копии документов, подтверждающих наличие у заявителя и (или) членов его семьи собственных и (или) заемных средств в размере части стоимости строительства (приобретения) жилья, не обеспеченной за счет средств социальной выплаты, это могут быть: 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копии именных сберегательных книжек; и (или) справки из кредитного учреждения о сумме возможного кредита, и (или) договора займа, и (или) справки из Пенсионного Фонда о сумме материнского (семейного) капитала, справки из Министерства социальной защиты и семейной политики Краснодарского края о сумме регионального семейного капитала;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5) копии документов, подтверждающих нуждаемость заявителя в улучшении жилищных условий;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 xml:space="preserve">6) копии трудовой книжки (копии трудовых договоров), или информацию о трудовой деятельности в соответствии со сведениями о трудовой деятельности, предусмотренными </w:t>
      </w:r>
      <w:hyperlink r:id="rId6" w:history="1">
        <w:r w:rsidRPr="00836460">
          <w:rPr>
            <w:rStyle w:val="a5"/>
            <w:rFonts w:ascii="Times New Roman" w:hAnsi="Times New Roman"/>
            <w:color w:val="auto"/>
          </w:rPr>
          <w:t>статьей 66</w:t>
        </w:r>
      </w:hyperlink>
      <w:hyperlink r:id="rId7" w:history="1">
        <w:r w:rsidRPr="00836460">
          <w:rPr>
            <w:rStyle w:val="a5"/>
            <w:rFonts w:ascii="Times New Roman" w:hAnsi="Times New Roman"/>
            <w:color w:val="auto"/>
            <w:vertAlign w:val="superscript"/>
          </w:rPr>
          <w:t> 1</w:t>
        </w:r>
      </w:hyperlink>
      <w:r w:rsidRPr="00836460">
        <w:rPr>
          <w:rFonts w:ascii="Times New Roman" w:hAnsi="Times New Roman"/>
        </w:rPr>
        <w:t xml:space="preserve"> Трудового кодекса Российской Федерации,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7) документов, содержащих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территориях: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сведения о деятельности индивидуального предпринимателя по форме</w:t>
      </w:r>
      <w:r w:rsidR="009C26A2">
        <w:rPr>
          <w:sz w:val="22"/>
          <w:szCs w:val="22"/>
        </w:rPr>
        <w:t xml:space="preserve"> </w:t>
      </w:r>
      <w:bookmarkStart w:id="0" w:name="_GoBack"/>
      <w:bookmarkEnd w:id="0"/>
      <w:r w:rsidRPr="00836460">
        <w:rPr>
          <w:sz w:val="22"/>
          <w:szCs w:val="22"/>
        </w:rPr>
        <w:t>№ 1-ИП, утвержденной Федеральной службой государственной статистики;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расшифровку выручки по видам деятельности (для граждан,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территориях), по форме согласно приложению 9</w:t>
      </w:r>
      <w:r w:rsidR="00836460" w:rsidRPr="00836460">
        <w:rPr>
          <w:sz w:val="22"/>
          <w:szCs w:val="22"/>
        </w:rPr>
        <w:t xml:space="preserve"> к Регламенту</w:t>
      </w:r>
      <w:r w:rsidRPr="00836460">
        <w:rPr>
          <w:sz w:val="22"/>
          <w:szCs w:val="22"/>
        </w:rPr>
        <w:t>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8) согласие на обработку персональных данных совершеннолетних граждан и законных представителей несовершеннолетних (приложения 3 и 4, заполненны</w:t>
      </w:r>
      <w:r w:rsidR="00836460" w:rsidRPr="00836460">
        <w:rPr>
          <w:rFonts w:ascii="Times New Roman" w:hAnsi="Times New Roman"/>
        </w:rPr>
        <w:t>е</w:t>
      </w:r>
      <w:r w:rsidRPr="00836460">
        <w:rPr>
          <w:rFonts w:ascii="Times New Roman" w:hAnsi="Times New Roman"/>
        </w:rPr>
        <w:t xml:space="preserve"> в соответствии с приложениями 5 и 6 к Регламенту);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lastRenderedPageBreak/>
        <w:t>9) иные документы, содержащие уведомление о планируемом строительстве жилья, подтверждающие стоимость жилья, планируемого к строительству (приобретению):</w:t>
      </w:r>
    </w:p>
    <w:p w:rsidR="005F2CB8" w:rsidRPr="00836460" w:rsidRDefault="005F2CB8" w:rsidP="00836460">
      <w:pPr>
        <w:pStyle w:val="3"/>
        <w:ind w:left="0"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а) при новом строительстве дома: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эскизный проект;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смету на строительство дома, утвержденную заказчиком;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уведомление о планируемых строительстве или реконструкции объекта индивидуального жилищного строительства или садового дома, по форме, утвержденной Министерством строительства и жилищно-коммунального хозяйства Российской Федерации;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б) при завершении ранее начатого строительством дома: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эскизный проект;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смету на строительство дома, утвержденную заказчиком;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акт обследования строящегося дома, составленный комиссией администрации муниципального образования;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фотографии строящегося дома;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смету на завершение строительства, утвержденную заказчиком;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уведомление о планируемых строительстве или реконструкции объекта индивидуального жилищного строительства или садового дома, по форме, утвержденной Министерством строительства и жилищно-коммунального хозяйства Российской Федерации;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в) при участии в долевом строительстве: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 xml:space="preserve">договор участия в долевом строительстве жилого дома (квартиры), в котором заявитель является участником долевого строительства, оформленный в соответствии с требованиями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  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коммерческое предложение застройщика, в котором обозначены общая площадь и стоимость жилого дома (квартиры);</w:t>
      </w:r>
    </w:p>
    <w:p w:rsidR="005F2CB8" w:rsidRPr="00836460" w:rsidRDefault="005F2CB8" w:rsidP="00836460">
      <w:pPr>
        <w:spacing w:line="240" w:lineRule="auto"/>
        <w:ind w:right="-22" w:firstLine="709"/>
        <w:rPr>
          <w:sz w:val="22"/>
          <w:szCs w:val="22"/>
        </w:rPr>
      </w:pPr>
      <w:r w:rsidRPr="00836460">
        <w:rPr>
          <w:sz w:val="22"/>
          <w:szCs w:val="22"/>
        </w:rPr>
        <w:t>г) при приобретении жилья:</w:t>
      </w:r>
    </w:p>
    <w:p w:rsidR="005F2CB8" w:rsidRPr="00836460" w:rsidRDefault="005F2CB8" w:rsidP="00836460">
      <w:pPr>
        <w:spacing w:line="240" w:lineRule="auto"/>
        <w:ind w:right="-22" w:firstLine="709"/>
        <w:rPr>
          <w:sz w:val="22"/>
          <w:szCs w:val="22"/>
        </w:rPr>
      </w:pPr>
      <w:r w:rsidRPr="00836460">
        <w:rPr>
          <w:sz w:val="22"/>
          <w:szCs w:val="22"/>
        </w:rPr>
        <w:t>предварительный договор купли-продажи жилья;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свидетельство о праве собственности продавца на указанные объекты недвижимости (при наличии). В случае отсутствия свидетельства, выписку из Единого государственного реестра прав, запрошенную в рамках межведомственного взаимодействия органами местного самоуправления;</w:t>
      </w:r>
    </w:p>
    <w:p w:rsidR="005F2CB8" w:rsidRPr="00836460" w:rsidRDefault="005F2CB8" w:rsidP="00836460">
      <w:pPr>
        <w:spacing w:line="240" w:lineRule="auto"/>
        <w:ind w:right="-22" w:firstLine="709"/>
        <w:rPr>
          <w:sz w:val="22"/>
          <w:szCs w:val="22"/>
        </w:rPr>
      </w:pPr>
      <w:r w:rsidRPr="00836460">
        <w:rPr>
          <w:sz w:val="22"/>
          <w:szCs w:val="22"/>
        </w:rPr>
        <w:t>копию технического паспорта домовладения (при наличии);</w:t>
      </w:r>
    </w:p>
    <w:p w:rsidR="005F2CB8" w:rsidRPr="00836460" w:rsidRDefault="005F2CB8" w:rsidP="00836460">
      <w:pPr>
        <w:spacing w:line="240" w:lineRule="auto"/>
        <w:ind w:right="-22" w:firstLine="709"/>
        <w:jc w:val="both"/>
        <w:rPr>
          <w:sz w:val="22"/>
          <w:szCs w:val="22"/>
        </w:rPr>
      </w:pPr>
      <w:r w:rsidRPr="00836460">
        <w:rPr>
          <w:sz w:val="22"/>
          <w:szCs w:val="22"/>
        </w:rPr>
        <w:t>акт и заключение комиссии муниципального образования о признании жилого помещения пригодным для проживания (в соответствии с Постановлением Правительства Российской Федерации от 28 января 2006 г. № 47 «Об утверждении положения о признании помещения жилым помещением, жилого дома непригодным для проживания и многоквартирного дома аварийным и подлежащим сносу или реконструкции»).</w:t>
      </w:r>
    </w:p>
    <w:p w:rsidR="005F2CB8" w:rsidRPr="00836460" w:rsidRDefault="005F2CB8" w:rsidP="00836460">
      <w:pPr>
        <w:pStyle w:val="2"/>
        <w:ind w:left="0" w:right="-22" w:firstLine="709"/>
        <w:jc w:val="both"/>
        <w:rPr>
          <w:b/>
          <w:i/>
          <w:sz w:val="22"/>
          <w:szCs w:val="22"/>
        </w:rPr>
      </w:pPr>
      <w:r w:rsidRPr="00836460">
        <w:rPr>
          <w:rFonts w:eastAsiaTheme="minorHAnsi"/>
          <w:sz w:val="22"/>
          <w:szCs w:val="22"/>
          <w:shd w:val="clear" w:color="auto" w:fill="FFFFFF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836460" w:rsidRPr="00836460" w:rsidRDefault="005F2CB8" w:rsidP="00836460">
      <w:pPr>
        <w:pStyle w:val="2"/>
        <w:ind w:left="0" w:right="-22" w:firstLine="709"/>
        <w:jc w:val="both"/>
        <w:rPr>
          <w:b/>
          <w:i/>
          <w:sz w:val="22"/>
          <w:szCs w:val="22"/>
        </w:rPr>
      </w:pPr>
      <w:r w:rsidRPr="00836460">
        <w:rPr>
          <w:sz w:val="22"/>
          <w:szCs w:val="22"/>
        </w:rPr>
        <w:t xml:space="preserve"> </w:t>
      </w:r>
    </w:p>
    <w:p w:rsidR="005F2CB8" w:rsidRPr="00836460" w:rsidRDefault="005F2CB8" w:rsidP="00836460">
      <w:pPr>
        <w:pStyle w:val="2"/>
        <w:ind w:left="0" w:right="-22" w:firstLine="709"/>
        <w:jc w:val="both"/>
        <w:rPr>
          <w:b/>
          <w:i/>
          <w:sz w:val="22"/>
          <w:szCs w:val="22"/>
        </w:rPr>
      </w:pPr>
      <w:r w:rsidRPr="00836460">
        <w:rPr>
          <w:b/>
          <w:sz w:val="22"/>
          <w:szCs w:val="22"/>
          <w:u w:val="single"/>
        </w:rPr>
        <w:t>Для определения нуждаемости в улучшении жилищных условий</w:t>
      </w:r>
      <w:r w:rsidRPr="00836460">
        <w:rPr>
          <w:sz w:val="22"/>
          <w:szCs w:val="22"/>
        </w:rPr>
        <w:t xml:space="preserve"> (или не имеющим жилья на территории Ленинградского района) </w:t>
      </w:r>
      <w:r w:rsidRPr="00836460">
        <w:rPr>
          <w:sz w:val="22"/>
          <w:szCs w:val="22"/>
          <w:u w:val="single"/>
        </w:rPr>
        <w:t>заявитель вместе с основным пакетом документов</w:t>
      </w:r>
      <w:r w:rsidRPr="00836460">
        <w:rPr>
          <w:sz w:val="22"/>
          <w:szCs w:val="22"/>
        </w:rPr>
        <w:t xml:space="preserve"> на участие в программе представляет следующие документы: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1) декларация о регистрации по месту жительства заявителя, членов его семьи по форме</w:t>
      </w:r>
      <w:r w:rsidR="00836460" w:rsidRPr="00836460">
        <w:rPr>
          <w:rFonts w:ascii="Times New Roman" w:hAnsi="Times New Roman"/>
        </w:rPr>
        <w:t>,</w:t>
      </w:r>
      <w:r w:rsidRPr="00836460">
        <w:rPr>
          <w:rFonts w:ascii="Times New Roman" w:hAnsi="Times New Roman"/>
        </w:rPr>
        <w:t xml:space="preserve"> согласно приложению 7 к Регламенту. Образец заполнения декларации приведен в приложени</w:t>
      </w:r>
      <w:r w:rsidR="00836460" w:rsidRPr="00836460">
        <w:rPr>
          <w:rFonts w:ascii="Times New Roman" w:hAnsi="Times New Roman"/>
        </w:rPr>
        <w:t>и</w:t>
      </w:r>
      <w:r w:rsidRPr="00836460">
        <w:rPr>
          <w:rFonts w:ascii="Times New Roman" w:hAnsi="Times New Roman"/>
        </w:rPr>
        <w:t xml:space="preserve"> 8 к Регламенту;  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2) справки из организации технической инвентаризации о наличии (отсутствии) в собственности жилого помещения на каждого члена семьи. При изменении фамилии, имени, отчества – справки из организации технической инвентаризации о наличии (отсутствии) собственности на прежнюю фамилию, имя, отчество, в том числе с прежних мест жительства;</w:t>
      </w:r>
    </w:p>
    <w:p w:rsidR="005F2CB8" w:rsidRPr="00836460" w:rsidRDefault="005F2CB8" w:rsidP="00836460">
      <w:pPr>
        <w:pStyle w:val="a3"/>
        <w:ind w:right="-22" w:firstLine="709"/>
        <w:jc w:val="both"/>
        <w:rPr>
          <w:rFonts w:ascii="Times New Roman" w:hAnsi="Times New Roman"/>
        </w:rPr>
      </w:pPr>
      <w:r w:rsidRPr="00836460">
        <w:rPr>
          <w:rFonts w:ascii="Times New Roman" w:hAnsi="Times New Roman"/>
        </w:rPr>
        <w:t>3) копию решения Уполномоченного органа о признании жилого дома (жилого помещения) непригодным для проживания в случае проживания гражданина в жилом помещении, не отвечающем установленным для жилых помещений требованиям.</w:t>
      </w:r>
    </w:p>
    <w:p w:rsidR="0094313B" w:rsidRPr="00836460" w:rsidRDefault="009C26A2" w:rsidP="00836460">
      <w:pPr>
        <w:ind w:firstLine="709"/>
        <w:rPr>
          <w:sz w:val="22"/>
          <w:szCs w:val="22"/>
        </w:rPr>
      </w:pPr>
    </w:p>
    <w:sectPr w:rsidR="0094313B" w:rsidRPr="00836460" w:rsidSect="0083646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F4763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54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54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54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80"/>
    <w:rsid w:val="000536C8"/>
    <w:rsid w:val="00334DC8"/>
    <w:rsid w:val="005F2CB8"/>
    <w:rsid w:val="00836460"/>
    <w:rsid w:val="00955B80"/>
    <w:rsid w:val="009C26A2"/>
    <w:rsid w:val="00C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0B10-83FB-4BC8-A67F-949251D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B8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5F2CB8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F2CB8"/>
    <w:pPr>
      <w:keepNext/>
      <w:numPr>
        <w:ilvl w:val="1"/>
        <w:numId w:val="1"/>
      </w:numPr>
      <w:spacing w:line="240" w:lineRule="auto"/>
      <w:jc w:val="right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2CB8"/>
    <w:pPr>
      <w:keepNext/>
      <w:numPr>
        <w:ilvl w:val="2"/>
        <w:numId w:val="1"/>
      </w:numPr>
      <w:spacing w:line="240" w:lineRule="auto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F2CB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F2CB8"/>
    <w:pPr>
      <w:keepNext/>
      <w:numPr>
        <w:ilvl w:val="4"/>
        <w:numId w:val="1"/>
      </w:numPr>
      <w:spacing w:line="240" w:lineRule="auto"/>
      <w:jc w:val="center"/>
      <w:outlineLvl w:val="4"/>
    </w:pPr>
    <w:rPr>
      <w:rFonts w:eastAsia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F2CB8"/>
    <w:pPr>
      <w:numPr>
        <w:ilvl w:val="5"/>
        <w:numId w:val="1"/>
      </w:numPr>
      <w:spacing w:before="240" w:after="60" w:line="276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F2CB8"/>
    <w:pPr>
      <w:numPr>
        <w:ilvl w:val="6"/>
        <w:numId w:val="1"/>
      </w:numPr>
      <w:spacing w:before="240" w:after="60" w:line="276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F2CB8"/>
    <w:pPr>
      <w:numPr>
        <w:ilvl w:val="7"/>
        <w:numId w:val="1"/>
      </w:numPr>
      <w:spacing w:before="240" w:after="60" w:line="276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F2CB8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5F2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2C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2C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F2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F2C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F2CB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5F2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TW"/>
    </w:rPr>
  </w:style>
  <w:style w:type="paragraph" w:styleId="a3">
    <w:name w:val="No Spacing"/>
    <w:link w:val="a4"/>
    <w:uiPriority w:val="1"/>
    <w:qFormat/>
    <w:rsid w:val="005F2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5F2C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ConsPlusNormal0">
    <w:name w:val="ConsPlusNormal Знак"/>
    <w:link w:val="ConsPlusNormal"/>
    <w:locked/>
    <w:rsid w:val="005F2CB8"/>
    <w:rPr>
      <w:rFonts w:ascii="Calibri" w:eastAsia="Times New Roman" w:hAnsi="Calibri" w:cs="Calibri"/>
      <w:szCs w:val="20"/>
      <w:lang w:eastAsia="zh-TW"/>
    </w:rPr>
  </w:style>
  <w:style w:type="character" w:customStyle="1" w:styleId="a5">
    <w:name w:val="Гипертекстовая ссылка"/>
    <w:basedOn w:val="a0"/>
    <w:uiPriority w:val="99"/>
    <w:rsid w:val="005F2CB8"/>
    <w:rPr>
      <w:rFonts w:cs="Times New Roman"/>
      <w:b w:val="0"/>
      <w:bCs/>
      <w:color w:val="106BBE"/>
    </w:rPr>
  </w:style>
  <w:style w:type="character" w:customStyle="1" w:styleId="a4">
    <w:name w:val="Без интервала Знак"/>
    <w:link w:val="a3"/>
    <w:uiPriority w:val="1"/>
    <w:locked/>
    <w:rsid w:val="005F2CB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F2CB8"/>
    <w:pPr>
      <w:ind w:left="720"/>
      <w:contextualSpacing/>
    </w:pPr>
  </w:style>
  <w:style w:type="character" w:styleId="a7">
    <w:name w:val="Hyperlink"/>
    <w:basedOn w:val="a0"/>
    <w:rsid w:val="0033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25268/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25268/661" TargetMode="External"/><Relationship Id="rId5" Type="http://schemas.openxmlformats.org/officeDocument/2006/relationships/hyperlink" Target="http://www.adminlenku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3</cp:revision>
  <dcterms:created xsi:type="dcterms:W3CDTF">2021-09-13T10:49:00Z</dcterms:created>
  <dcterms:modified xsi:type="dcterms:W3CDTF">2021-09-13T11:36:00Z</dcterms:modified>
</cp:coreProperties>
</file>