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4820"/>
        <w:rPr>
          <w:rFonts w:eastAsia="FreeSerif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>
        <w:rPr>
          <w:rFonts w:eastAsia="FreeSerif"/>
          <w:sz w:val="28"/>
          <w:szCs w:val="28"/>
        </w:rPr>
        <w:t xml:space="preserve">Приложение </w:t>
      </w:r>
      <w:r>
        <w:rPr>
          <w:rFonts w:eastAsia="FreeSerif"/>
          <w:sz w:val="28"/>
          <w:szCs w:val="28"/>
        </w:rPr>
      </w:r>
    </w:p>
    <w:p>
      <w:pPr>
        <w:ind w:firstLine="4820"/>
        <w:tabs>
          <w:tab w:val="left" w:pos="4962" w:leader="none"/>
        </w:tabs>
        <w:rPr>
          <w:sz w:val="28"/>
          <w:szCs w:val="28"/>
        </w:rPr>
      </w:pPr>
      <w:r>
        <w:rPr>
          <w:rFonts w:eastAsia="FreeSerif"/>
          <w:sz w:val="28"/>
          <w:szCs w:val="28"/>
        </w:rPr>
        <w:t xml:space="preserve"> </w:t>
      </w:r>
      <w:r>
        <w:rPr>
          <w:rFonts w:eastAsia="FreeSerif"/>
          <w:sz w:val="28"/>
          <w:szCs w:val="28"/>
        </w:rPr>
        <w:t xml:space="preserve">  </w:t>
      </w:r>
      <w:r>
        <w:rPr>
          <w:rFonts w:eastAsia="FreeSerif"/>
          <w:sz w:val="28"/>
          <w:szCs w:val="28"/>
        </w:rPr>
        <w:t xml:space="preserve"> </w:t>
      </w:r>
      <w:r>
        <w:rPr>
          <w:rFonts w:eastAsia="FreeSerif"/>
          <w:sz w:val="28"/>
          <w:szCs w:val="28"/>
        </w:rPr>
        <w:t xml:space="preserve">    </w:t>
      </w:r>
      <w:r>
        <w:rPr>
          <w:rFonts w:eastAsia="FreeSerif"/>
          <w:sz w:val="28"/>
          <w:szCs w:val="28"/>
        </w:rPr>
        <w:t xml:space="preserve"> </w:t>
      </w:r>
      <w:r>
        <w:rPr>
          <w:rFonts w:eastAsia="FreeSerif"/>
          <w:sz w:val="28"/>
          <w:szCs w:val="28"/>
        </w:rPr>
        <w:t xml:space="preserve">к решению</w:t>
      </w:r>
      <w:r>
        <w:rPr>
          <w:rFonts w:eastAsia="FreeSerif"/>
          <w:sz w:val="28"/>
          <w:szCs w:val="28"/>
        </w:rPr>
        <w:t xml:space="preserve"> Совета</w:t>
      </w:r>
      <w:r>
        <w:rPr>
          <w:sz w:val="28"/>
          <w:szCs w:val="28"/>
        </w:rPr>
      </w:r>
    </w:p>
    <w:p>
      <w:pPr>
        <w:ind w:firstLine="4820"/>
        <w:rPr>
          <w:sz w:val="28"/>
          <w:szCs w:val="28"/>
        </w:rPr>
      </w:pPr>
      <w:r>
        <w:rPr>
          <w:rFonts w:eastAsia="FreeSerif"/>
          <w:sz w:val="28"/>
          <w:szCs w:val="28"/>
        </w:rPr>
        <w:t xml:space="preserve">  </w:t>
      </w:r>
      <w:r>
        <w:rPr>
          <w:rFonts w:eastAsia="FreeSerif"/>
          <w:sz w:val="28"/>
          <w:szCs w:val="28"/>
        </w:rPr>
        <w:t xml:space="preserve">  </w:t>
      </w:r>
      <w:r>
        <w:rPr>
          <w:rFonts w:eastAsia="FreeSerif"/>
          <w:sz w:val="28"/>
          <w:szCs w:val="28"/>
        </w:rPr>
        <w:t xml:space="preserve"> </w:t>
      </w:r>
      <w:r>
        <w:rPr>
          <w:rFonts w:eastAsia="FreeSerif"/>
          <w:sz w:val="28"/>
          <w:szCs w:val="28"/>
        </w:rPr>
        <w:t xml:space="preserve">    </w:t>
      </w:r>
      <w:r>
        <w:rPr>
          <w:rFonts w:eastAsia="FreeSerif"/>
          <w:sz w:val="28"/>
          <w:szCs w:val="28"/>
        </w:rPr>
        <w:t xml:space="preserve">муниципального образования</w:t>
      </w:r>
      <w:r>
        <w:rPr>
          <w:sz w:val="28"/>
          <w:szCs w:val="28"/>
        </w:rPr>
      </w:r>
    </w:p>
    <w:p>
      <w:pPr>
        <w:ind w:firstLine="4820"/>
        <w:rPr>
          <w:sz w:val="28"/>
          <w:szCs w:val="28"/>
        </w:rPr>
      </w:pPr>
      <w:r>
        <w:rPr>
          <w:rFonts w:eastAsia="FreeSerif"/>
          <w:sz w:val="28"/>
          <w:szCs w:val="28"/>
        </w:rPr>
        <w:t xml:space="preserve">  </w:t>
      </w:r>
      <w:r>
        <w:rPr>
          <w:rFonts w:eastAsia="FreeSerif"/>
          <w:sz w:val="28"/>
          <w:szCs w:val="28"/>
        </w:rPr>
        <w:t xml:space="preserve">  </w:t>
      </w:r>
      <w:r>
        <w:rPr>
          <w:rFonts w:eastAsia="FreeSerif"/>
          <w:sz w:val="28"/>
          <w:szCs w:val="28"/>
        </w:rPr>
        <w:t xml:space="preserve"> </w:t>
      </w:r>
      <w:r>
        <w:rPr>
          <w:rFonts w:eastAsia="FreeSerif"/>
          <w:sz w:val="28"/>
          <w:szCs w:val="28"/>
        </w:rPr>
        <w:t xml:space="preserve">    </w:t>
      </w:r>
      <w:r>
        <w:rPr>
          <w:rFonts w:eastAsia="FreeSerif"/>
          <w:sz w:val="28"/>
          <w:szCs w:val="28"/>
        </w:rPr>
        <w:t xml:space="preserve">Ленинградский муниципальный </w:t>
      </w:r>
      <w:r>
        <w:rPr>
          <w:sz w:val="28"/>
          <w:szCs w:val="28"/>
        </w:rPr>
      </w:r>
    </w:p>
    <w:p>
      <w:pPr>
        <w:ind w:firstLine="4820"/>
        <w:rPr>
          <w:rFonts w:eastAsia="FreeSerif"/>
          <w:sz w:val="28"/>
          <w:szCs w:val="28"/>
        </w:rPr>
      </w:pPr>
      <w:r>
        <w:rPr>
          <w:rFonts w:eastAsia="FreeSerif"/>
          <w:sz w:val="28"/>
          <w:szCs w:val="28"/>
        </w:rPr>
        <w:t xml:space="preserve">  </w:t>
      </w:r>
      <w:r>
        <w:rPr>
          <w:rFonts w:eastAsia="FreeSerif"/>
          <w:sz w:val="28"/>
          <w:szCs w:val="28"/>
        </w:rPr>
        <w:t xml:space="preserve">      </w:t>
      </w:r>
      <w:r>
        <w:rPr>
          <w:rFonts w:eastAsia="FreeSerif"/>
          <w:sz w:val="28"/>
          <w:szCs w:val="28"/>
        </w:rPr>
        <w:t xml:space="preserve"> округ Краснодарского края</w:t>
      </w:r>
      <w:r>
        <w:rPr>
          <w:rFonts w:eastAsia="FreeSerif"/>
          <w:sz w:val="28"/>
          <w:szCs w:val="28"/>
        </w:rPr>
      </w:r>
    </w:p>
    <w:p>
      <w:pPr>
        <w:ind w:left="482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от 20.02.2025 г.№ 14</w:t>
      </w:r>
      <w:r>
        <w:rPr>
          <w:sz w:val="28"/>
          <w:szCs w:val="28"/>
        </w:rPr>
      </w:r>
    </w:p>
    <w:p>
      <w:pPr>
        <w:ind w:left="5245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5245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Перечень имущества, передаваемого в безвозмездное пользование </w:t>
      </w:r>
      <w:r>
        <w:rPr>
          <w:sz w:val="28"/>
          <w:szCs w:val="28"/>
        </w:rPr>
        <w:t xml:space="preserve">государственному автономному учреждению Краснодарского края «Многофункциональный центр представления государственных и муниципальных услуг Краснодарского края»</w:t>
      </w:r>
      <w:r>
        <w:rPr>
          <w:sz w:val="28"/>
          <w:szCs w:val="28"/>
        </w:rPr>
      </w:r>
    </w:p>
    <w:p>
      <w:pPr>
        <w:jc w:val="center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9750" w:type="dxa"/>
        <w:tblInd w:w="-4" w:type="dxa"/>
        <w:tblLayout w:type="fixed"/>
        <w:tblLook w:val="04A0" w:firstRow="1" w:lastRow="0" w:firstColumn="1" w:lastColumn="0" w:noHBand="0" w:noVBand="1"/>
      </w:tblPr>
      <w:tblGrid>
        <w:gridCol w:w="855"/>
        <w:gridCol w:w="4362"/>
        <w:gridCol w:w="4533"/>
      </w:tblGrid>
      <w:tr>
        <w:tblPrEx/>
        <w:trPr>
          <w:trHeight w:val="62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5" w:type="dxa"/>
            <w:textDirection w:val="lrTb"/>
            <w:noWrap w:val="false"/>
          </w:tcPr>
          <w:p>
            <w:pPr>
              <w:pStyle w:val="89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п/п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62" w:type="dxa"/>
            <w:textDirection w:val="lrTb"/>
            <w:noWrap w:val="false"/>
          </w:tcPr>
          <w:p>
            <w:pPr>
              <w:pStyle w:val="89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учреждения (ссудодателя)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533" w:type="dxa"/>
            <w:textDirection w:val="lrTb"/>
            <w:noWrap w:val="false"/>
          </w:tcPr>
          <w:p>
            <w:pPr>
              <w:pStyle w:val="89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муниципального имущества, площадь, адрес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118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5" w:type="dxa"/>
            <w:textDirection w:val="lrTb"/>
            <w:noWrap w:val="false"/>
          </w:tcPr>
          <w:p>
            <w:pPr>
              <w:pStyle w:val="89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62" w:type="dxa"/>
            <w:textDirection w:val="lrTb"/>
            <w:noWrap w:val="false"/>
          </w:tcPr>
          <w:p>
            <w:pPr>
              <w:pStyle w:val="88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Муниципальное межпоселенческое бюджетное учреждение культуры «Центр творчества и искусства» муниципального образования Ленинградский муниципальный округ Краснодарского края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533" w:type="dxa"/>
            <w:textDirection w:val="lrTb"/>
            <w:noWrap w:val="false"/>
          </w:tcPr>
          <w:p>
            <w:pPr>
              <w:pStyle w:val="89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Нежилое помещение (кабинет)</w:t>
            </w:r>
            <w:r>
              <w:rPr>
                <w:sz w:val="28"/>
                <w:szCs w:val="28"/>
              </w:rPr>
              <w:t xml:space="preserve"> № 13</w:t>
            </w:r>
            <w:r>
              <w:rPr>
                <w:sz w:val="28"/>
                <w:szCs w:val="28"/>
              </w:rPr>
              <w:t xml:space="preserve"> площадью –</w:t>
            </w:r>
            <w:r>
              <w:rPr>
                <w:sz w:val="28"/>
                <w:szCs w:val="28"/>
              </w:rPr>
              <w:t xml:space="preserve">16,5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кв.м.</w:t>
            </w:r>
            <w:r>
              <w:rPr>
                <w:sz w:val="28"/>
                <w:szCs w:val="28"/>
              </w:rPr>
              <w:t xml:space="preserve">; Краснодарский край, Ленинградский район, </w:t>
            </w:r>
            <w:r>
              <w:rPr>
                <w:sz w:val="28"/>
                <w:szCs w:val="28"/>
              </w:rPr>
              <w:t xml:space="preserve">хутор Коржи, ул. </w:t>
            </w:r>
            <w:r>
              <w:rPr>
                <w:sz w:val="28"/>
                <w:szCs w:val="28"/>
              </w:rPr>
              <w:t xml:space="preserve">Ленина</w:t>
            </w:r>
            <w:r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  <w:t xml:space="preserve">, этаж </w:t>
            </w: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118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5" w:type="dxa"/>
            <w:textDirection w:val="lrTb"/>
            <w:noWrap w:val="false"/>
          </w:tcPr>
          <w:p>
            <w:pPr>
              <w:pStyle w:val="89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62" w:type="dxa"/>
            <w:textDirection w:val="lrTb"/>
            <w:noWrap w:val="false"/>
          </w:tcPr>
          <w:p>
            <w:pPr>
              <w:pStyle w:val="88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Муниципальное межпоселенческое бюджетное учреждение культуры «Центр творчества и искусства» муниципального образования Ленинградский муниципальный округ Краснодарского края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533" w:type="dxa"/>
            <w:textDirection w:val="lrTb"/>
            <w:noWrap w:val="false"/>
          </w:tcPr>
          <w:p>
            <w:pPr>
              <w:pStyle w:val="89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Нежилое помещение (кабинет) № 7 площадью –1</w:t>
            </w:r>
            <w:r>
              <w:rPr>
                <w:sz w:val="28"/>
                <w:szCs w:val="28"/>
              </w:rPr>
              <w:t xml:space="preserve">9,1</w:t>
            </w:r>
            <w:r>
              <w:rPr>
                <w:sz w:val="28"/>
                <w:szCs w:val="28"/>
              </w:rPr>
              <w:t xml:space="preserve"> кв.м.; Краснодарский край, Ленинградский район, поселок Бичевый, ул. </w:t>
            </w:r>
            <w:r>
              <w:rPr>
                <w:sz w:val="28"/>
                <w:szCs w:val="28"/>
              </w:rPr>
              <w:t xml:space="preserve">Красная</w:t>
            </w:r>
            <w:r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 xml:space="preserve">3</w:t>
            </w:r>
            <w:r>
              <w:rPr>
                <w:sz w:val="28"/>
                <w:szCs w:val="28"/>
              </w:rPr>
              <w:t xml:space="preserve">, этаж </w:t>
            </w: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</w:tr>
    </w:tbl>
    <w:p>
      <w:p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28"/>
        <w:rPr>
          <w:rFonts w:ascii="Times New Roman" w:hAnsi="Times New Roman" w:eastAsia="FreeSerif"/>
          <w:sz w:val="28"/>
          <w:szCs w:val="28"/>
        </w:rPr>
      </w:pPr>
      <w:r>
        <w:rPr>
          <w:rFonts w:ascii="Times New Roman" w:hAnsi="Times New Roman" w:eastAsia="FreeSerif"/>
          <w:sz w:val="28"/>
          <w:szCs w:val="28"/>
        </w:rPr>
        <w:t xml:space="preserve">Исполняющий обязанности</w:t>
      </w:r>
      <w:r>
        <w:rPr>
          <w:rFonts w:ascii="Times New Roman" w:hAnsi="Times New Roman" w:eastAsia="FreeSerif"/>
          <w:sz w:val="28"/>
          <w:szCs w:val="28"/>
        </w:rPr>
      </w:r>
    </w:p>
    <w:p>
      <w:pPr>
        <w:pStyle w:val="728"/>
        <w:rPr>
          <w:rFonts w:ascii="Times New Roman" w:hAnsi="Times New Roman" w:eastAsia="FreeSerif"/>
          <w:sz w:val="28"/>
          <w:szCs w:val="28"/>
        </w:rPr>
      </w:pPr>
      <w:r>
        <w:rPr>
          <w:rFonts w:ascii="Times New Roman" w:hAnsi="Times New Roman" w:eastAsia="FreeSerif"/>
          <w:sz w:val="28"/>
          <w:szCs w:val="28"/>
        </w:rPr>
        <w:t xml:space="preserve">заместителя главы</w:t>
      </w:r>
      <w:r>
        <w:rPr>
          <w:rFonts w:ascii="Times New Roman" w:hAnsi="Times New Roman" w:eastAsia="FreeSerif"/>
          <w:sz w:val="28"/>
          <w:szCs w:val="28"/>
        </w:rPr>
      </w:r>
    </w:p>
    <w:p>
      <w:pPr>
        <w:pStyle w:val="728"/>
        <w:rPr>
          <w:rFonts w:ascii="Times New Roman" w:hAnsi="Times New Roman" w:eastAsia="FreeSerif"/>
          <w:sz w:val="28"/>
          <w:szCs w:val="28"/>
        </w:rPr>
      </w:pPr>
      <w:r>
        <w:rPr>
          <w:rFonts w:ascii="Times New Roman" w:hAnsi="Times New Roman" w:eastAsia="FreeSerif"/>
          <w:sz w:val="28"/>
          <w:szCs w:val="28"/>
        </w:rPr>
        <w:t xml:space="preserve">Ленинградского муниципального</w:t>
      </w:r>
      <w:r>
        <w:rPr>
          <w:rFonts w:ascii="Times New Roman" w:hAnsi="Times New Roman" w:eastAsia="FreeSerif"/>
          <w:sz w:val="28"/>
          <w:szCs w:val="28"/>
        </w:rPr>
      </w:r>
    </w:p>
    <w:p>
      <w:pPr>
        <w:pStyle w:val="728"/>
        <w:rPr>
          <w:rFonts w:ascii="Times New Roman" w:hAnsi="Times New Roman" w:eastAsia="FreeSerif"/>
          <w:sz w:val="28"/>
          <w:szCs w:val="28"/>
        </w:rPr>
      </w:pPr>
      <w:r>
        <w:rPr>
          <w:rFonts w:ascii="Times New Roman" w:hAnsi="Times New Roman" w:eastAsia="FreeSerif"/>
          <w:sz w:val="28"/>
          <w:szCs w:val="28"/>
        </w:rPr>
        <w:t xml:space="preserve">округа, начальника отдела</w:t>
      </w:r>
      <w:r>
        <w:rPr>
          <w:rFonts w:ascii="Times New Roman" w:hAnsi="Times New Roman" w:eastAsia="FreeSerif"/>
          <w:sz w:val="28"/>
          <w:szCs w:val="28"/>
        </w:rPr>
      </w:r>
    </w:p>
    <w:p>
      <w:pPr>
        <w:pStyle w:val="728"/>
        <w:rPr>
          <w:rFonts w:ascii="Times New Roman" w:hAnsi="Times New Roman" w:eastAsia="FreeSerif"/>
          <w:sz w:val="28"/>
          <w:szCs w:val="28"/>
        </w:rPr>
      </w:pPr>
      <w:r>
        <w:rPr>
          <w:rFonts w:ascii="Times New Roman" w:hAnsi="Times New Roman" w:eastAsia="FreeSerif"/>
          <w:sz w:val="28"/>
          <w:szCs w:val="28"/>
        </w:rPr>
        <w:t xml:space="preserve">имущественных отношений</w:t>
      </w:r>
      <w:r>
        <w:rPr>
          <w:rFonts w:ascii="Times New Roman" w:hAnsi="Times New Roman" w:eastAsia="FreeSerif"/>
          <w:sz w:val="28"/>
          <w:szCs w:val="28"/>
        </w:rPr>
      </w:r>
    </w:p>
    <w:p>
      <w:pPr>
        <w:pStyle w:val="72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FreeSerif"/>
          <w:sz w:val="28"/>
          <w:szCs w:val="28"/>
        </w:rPr>
        <w:t xml:space="preserve">ад</w:t>
      </w:r>
      <w:r>
        <w:rPr>
          <w:rFonts w:ascii="Times New Roman" w:hAnsi="Times New Roman" w:eastAsia="FreeSerif"/>
          <w:sz w:val="28"/>
          <w:szCs w:val="28"/>
        </w:rPr>
        <w:t xml:space="preserve">министрации                  </w:t>
      </w:r>
      <w:bookmarkStart w:id="0" w:name="_GoBack"/>
      <w:r/>
      <w:bookmarkEnd w:id="0"/>
      <w:r>
        <w:rPr>
          <w:rFonts w:ascii="Times New Roman" w:hAnsi="Times New Roman" w:eastAsia="FreeSerif"/>
          <w:sz w:val="28"/>
          <w:szCs w:val="28"/>
        </w:rPr>
        <w:t xml:space="preserve">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Р.Г. Тоцкая</w:t>
      </w:r>
      <w:r>
        <w:rPr>
          <w:rFonts w:ascii="Times New Roman" w:hAnsi="Times New Roman"/>
          <w:sz w:val="28"/>
          <w:szCs w:val="28"/>
        </w:rPr>
      </w:r>
    </w:p>
    <w:p>
      <w:pPr>
        <w:pStyle w:val="72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sectPr>
      <w:headerReference w:type="default" r:id="rId9"/>
      <w:headerReference w:type="even" r:id="rId10"/>
      <w:footerReference w:type="even" r:id="rId11"/>
      <w:footnotePr/>
      <w:endnotePr/>
      <w:type w:val="nextPage"/>
      <w:pgSz w:w="11906" w:h="16838" w:orient="portrait"/>
      <w:pgMar w:top="1134" w:right="850" w:bottom="1134" w:left="1701" w:header="709" w:footer="709" w:gutter="0"/>
      <w:pgNumType w:start="1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Times New Roman">
    <w:panose1 w:val="02020603050405020304"/>
  </w:font>
  <w:font w:name="Tahoma">
    <w:panose1 w:val="020B06060405040202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39"/>
      <w:rPr>
        <w:rStyle w:val="887"/>
      </w:rPr>
      <w:framePr w:wrap="around" w:vAnchor="text" w:hAnchor="margin" w:xAlign="center" w:y="1"/>
    </w:pPr>
    <w:r>
      <w:rPr>
        <w:rStyle w:val="887"/>
      </w:rPr>
      <w:fldChar w:fldCharType="begin"/>
    </w:r>
    <w:r>
      <w:rPr>
        <w:rStyle w:val="887"/>
      </w:rPr>
      <w:instrText xml:space="preserve">PAGE  </w:instrText>
    </w:r>
    <w:r>
      <w:rPr>
        <w:rStyle w:val="887"/>
      </w:rPr>
      <w:fldChar w:fldCharType="end"/>
    </w:r>
    <w:r>
      <w:rPr>
        <w:rStyle w:val="887"/>
      </w:rPr>
    </w:r>
  </w:p>
  <w:p>
    <w:pPr>
      <w:pStyle w:val="739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37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4</w:t>
    </w:r>
    <w:r>
      <w:fldChar w:fldCharType="end"/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37"/>
      <w:rPr>
        <w:rStyle w:val="887"/>
      </w:rPr>
      <w:framePr w:wrap="around" w:vAnchor="text" w:hAnchor="margin" w:xAlign="center" w:y="1"/>
    </w:pPr>
    <w:r>
      <w:rPr>
        <w:rStyle w:val="887"/>
      </w:rPr>
      <w:fldChar w:fldCharType="begin"/>
    </w:r>
    <w:r>
      <w:rPr>
        <w:rStyle w:val="887"/>
      </w:rPr>
      <w:instrText xml:space="preserve">PAGE  </w:instrText>
    </w:r>
    <w:r>
      <w:rPr>
        <w:rStyle w:val="887"/>
      </w:rPr>
      <w:fldChar w:fldCharType="end"/>
    </w:r>
    <w:r>
      <w:rPr>
        <w:rStyle w:val="887"/>
      </w:rPr>
    </w:r>
  </w:p>
  <w:p>
    <w:pPr>
      <w:pStyle w:val="737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76" w:hanging="525"/>
      </w:p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lef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lef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3" w:hanging="360"/>
      </w:pPr>
    </w:lvl>
    <w:lvl w:ilvl="8">
      <w:start w:val="1"/>
      <w:numFmt w:val="lowerRoman"/>
      <w:isLgl w:val="false"/>
      <w:suff w:val="tab"/>
      <w:lvlText w:val="%9."/>
      <w:lvlJc w:val="left"/>
      <w:pPr>
        <w:ind w:left="6973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76" w:hanging="525"/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715"/>
    <w:link w:val="706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715"/>
    <w:link w:val="707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715"/>
    <w:link w:val="708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715"/>
    <w:link w:val="709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715"/>
    <w:link w:val="710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715"/>
    <w:link w:val="711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715"/>
    <w:link w:val="71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715"/>
    <w:link w:val="713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715"/>
    <w:link w:val="714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715"/>
    <w:link w:val="729"/>
    <w:uiPriority w:val="10"/>
    <w:rPr>
      <w:sz w:val="48"/>
      <w:szCs w:val="48"/>
    </w:rPr>
  </w:style>
  <w:style w:type="character" w:styleId="37">
    <w:name w:val="Subtitle Char"/>
    <w:basedOn w:val="715"/>
    <w:link w:val="731"/>
    <w:uiPriority w:val="11"/>
    <w:rPr>
      <w:sz w:val="24"/>
      <w:szCs w:val="24"/>
    </w:rPr>
  </w:style>
  <w:style w:type="character" w:styleId="39">
    <w:name w:val="Quote Char"/>
    <w:link w:val="733"/>
    <w:uiPriority w:val="29"/>
    <w:rPr>
      <w:i/>
    </w:rPr>
  </w:style>
  <w:style w:type="character" w:styleId="41">
    <w:name w:val="Intense Quote Char"/>
    <w:link w:val="735"/>
    <w:uiPriority w:val="30"/>
    <w:rPr>
      <w:i/>
    </w:rPr>
  </w:style>
  <w:style w:type="character" w:styleId="43">
    <w:name w:val="Header Char"/>
    <w:basedOn w:val="715"/>
    <w:link w:val="737"/>
    <w:uiPriority w:val="99"/>
  </w:style>
  <w:style w:type="character" w:styleId="47">
    <w:name w:val="Caption Char"/>
    <w:basedOn w:val="741"/>
    <w:link w:val="739"/>
    <w:uiPriority w:val="99"/>
  </w:style>
  <w:style w:type="table" w:styleId="50">
    <w:name w:val="Plain Table 1"/>
    <w:basedOn w:val="71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1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">
    <w:name w:val="Grid Table 5 Dark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7">
    <w:name w:val="Grid Table 7 Colorful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6">
    <w:name w:val="List Table 7 Colorful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character" w:styleId="176">
    <w:name w:val="Footnote Text Char"/>
    <w:link w:val="870"/>
    <w:uiPriority w:val="99"/>
    <w:rPr>
      <w:sz w:val="18"/>
    </w:rPr>
  </w:style>
  <w:style w:type="character" w:styleId="179">
    <w:name w:val="Endnote Text Char"/>
    <w:link w:val="873"/>
    <w:uiPriority w:val="99"/>
    <w:rPr>
      <w:sz w:val="20"/>
    </w:rPr>
  </w:style>
  <w:style w:type="paragraph" w:styleId="705" w:default="1">
    <w:name w:val="Normal"/>
    <w:qFormat/>
    <w:rPr>
      <w:sz w:val="24"/>
      <w:szCs w:val="24"/>
    </w:rPr>
  </w:style>
  <w:style w:type="paragraph" w:styleId="706">
    <w:name w:val="Heading 1"/>
    <w:basedOn w:val="705"/>
    <w:next w:val="705"/>
    <w:link w:val="718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07">
    <w:name w:val="Heading 2"/>
    <w:basedOn w:val="705"/>
    <w:next w:val="705"/>
    <w:link w:val="71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08">
    <w:name w:val="Heading 3"/>
    <w:basedOn w:val="705"/>
    <w:next w:val="705"/>
    <w:link w:val="72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09">
    <w:name w:val="Heading 4"/>
    <w:basedOn w:val="705"/>
    <w:next w:val="705"/>
    <w:link w:val="72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10">
    <w:name w:val="Heading 5"/>
    <w:basedOn w:val="705"/>
    <w:next w:val="705"/>
    <w:link w:val="7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711">
    <w:name w:val="Heading 6"/>
    <w:basedOn w:val="705"/>
    <w:next w:val="705"/>
    <w:link w:val="7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12">
    <w:name w:val="Heading 7"/>
    <w:basedOn w:val="705"/>
    <w:next w:val="705"/>
    <w:link w:val="72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13">
    <w:name w:val="Heading 8"/>
    <w:basedOn w:val="705"/>
    <w:next w:val="705"/>
    <w:link w:val="72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14">
    <w:name w:val="Heading 9"/>
    <w:basedOn w:val="705"/>
    <w:next w:val="705"/>
    <w:link w:val="72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5" w:default="1">
    <w:name w:val="Default Paragraph Font"/>
    <w:uiPriority w:val="1"/>
    <w:semiHidden/>
    <w:unhideWhenUsed/>
  </w:style>
  <w:style w:type="table" w:styleId="71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17" w:default="1">
    <w:name w:val="No List"/>
    <w:uiPriority w:val="99"/>
    <w:semiHidden/>
    <w:unhideWhenUsed/>
  </w:style>
  <w:style w:type="character" w:styleId="718" w:customStyle="1">
    <w:name w:val="Заголовок 1 Знак"/>
    <w:link w:val="706"/>
    <w:uiPriority w:val="9"/>
    <w:rPr>
      <w:rFonts w:ascii="Arial" w:hAnsi="Arial" w:eastAsia="Arial" w:cs="Arial"/>
      <w:sz w:val="40"/>
      <w:szCs w:val="40"/>
    </w:rPr>
  </w:style>
  <w:style w:type="character" w:styleId="719" w:customStyle="1">
    <w:name w:val="Заголовок 2 Знак"/>
    <w:link w:val="707"/>
    <w:uiPriority w:val="9"/>
    <w:rPr>
      <w:rFonts w:ascii="Arial" w:hAnsi="Arial" w:eastAsia="Arial" w:cs="Arial"/>
      <w:sz w:val="34"/>
    </w:rPr>
  </w:style>
  <w:style w:type="character" w:styleId="720" w:customStyle="1">
    <w:name w:val="Заголовок 3 Знак"/>
    <w:link w:val="708"/>
    <w:uiPriority w:val="9"/>
    <w:rPr>
      <w:rFonts w:ascii="Arial" w:hAnsi="Arial" w:eastAsia="Arial" w:cs="Arial"/>
      <w:sz w:val="30"/>
      <w:szCs w:val="30"/>
    </w:rPr>
  </w:style>
  <w:style w:type="character" w:styleId="721" w:customStyle="1">
    <w:name w:val="Заголовок 4 Знак"/>
    <w:link w:val="709"/>
    <w:uiPriority w:val="9"/>
    <w:rPr>
      <w:rFonts w:ascii="Arial" w:hAnsi="Arial" w:eastAsia="Arial" w:cs="Arial"/>
      <w:b/>
      <w:bCs/>
      <w:sz w:val="26"/>
      <w:szCs w:val="26"/>
    </w:rPr>
  </w:style>
  <w:style w:type="character" w:styleId="722" w:customStyle="1">
    <w:name w:val="Заголовок 5 Знак"/>
    <w:link w:val="710"/>
    <w:uiPriority w:val="9"/>
    <w:rPr>
      <w:rFonts w:ascii="Arial" w:hAnsi="Arial" w:eastAsia="Arial" w:cs="Arial"/>
      <w:b/>
      <w:bCs/>
      <w:sz w:val="24"/>
      <w:szCs w:val="24"/>
    </w:rPr>
  </w:style>
  <w:style w:type="character" w:styleId="723" w:customStyle="1">
    <w:name w:val="Заголовок 6 Знак"/>
    <w:link w:val="711"/>
    <w:uiPriority w:val="9"/>
    <w:rPr>
      <w:rFonts w:ascii="Arial" w:hAnsi="Arial" w:eastAsia="Arial" w:cs="Arial"/>
      <w:b/>
      <w:bCs/>
      <w:sz w:val="22"/>
      <w:szCs w:val="22"/>
    </w:rPr>
  </w:style>
  <w:style w:type="character" w:styleId="724" w:customStyle="1">
    <w:name w:val="Заголовок 7 Знак"/>
    <w:link w:val="71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25" w:customStyle="1">
    <w:name w:val="Заголовок 8 Знак"/>
    <w:link w:val="713"/>
    <w:uiPriority w:val="9"/>
    <w:rPr>
      <w:rFonts w:ascii="Arial" w:hAnsi="Arial" w:eastAsia="Arial" w:cs="Arial"/>
      <w:i/>
      <w:iCs/>
      <w:sz w:val="22"/>
      <w:szCs w:val="22"/>
    </w:rPr>
  </w:style>
  <w:style w:type="character" w:styleId="726" w:customStyle="1">
    <w:name w:val="Заголовок 9 Знак"/>
    <w:link w:val="714"/>
    <w:uiPriority w:val="9"/>
    <w:rPr>
      <w:rFonts w:ascii="Arial" w:hAnsi="Arial" w:eastAsia="Arial" w:cs="Arial"/>
      <w:i/>
      <w:iCs/>
      <w:sz w:val="21"/>
      <w:szCs w:val="21"/>
    </w:rPr>
  </w:style>
  <w:style w:type="paragraph" w:styleId="727">
    <w:name w:val="List Paragraph"/>
    <w:basedOn w:val="705"/>
    <w:uiPriority w:val="34"/>
    <w:qFormat/>
    <w:pPr>
      <w:contextualSpacing/>
      <w:ind w:left="720"/>
    </w:pPr>
  </w:style>
  <w:style w:type="paragraph" w:styleId="728">
    <w:name w:val="No Spacing"/>
    <w:uiPriority w:val="1"/>
    <w:qFormat/>
    <w:rPr>
      <w:rFonts w:ascii="Calibri" w:hAnsi="Calibri"/>
      <w:sz w:val="22"/>
      <w:szCs w:val="22"/>
    </w:rPr>
  </w:style>
  <w:style w:type="paragraph" w:styleId="729">
    <w:name w:val="Title"/>
    <w:basedOn w:val="705"/>
    <w:next w:val="705"/>
    <w:link w:val="73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30" w:customStyle="1">
    <w:name w:val="Заголовок Знак"/>
    <w:link w:val="729"/>
    <w:uiPriority w:val="10"/>
    <w:rPr>
      <w:sz w:val="48"/>
      <w:szCs w:val="48"/>
    </w:rPr>
  </w:style>
  <w:style w:type="paragraph" w:styleId="731">
    <w:name w:val="Subtitle"/>
    <w:basedOn w:val="705"/>
    <w:next w:val="705"/>
    <w:link w:val="732"/>
    <w:uiPriority w:val="11"/>
    <w:qFormat/>
    <w:pPr>
      <w:spacing w:before="200" w:after="200"/>
    </w:pPr>
  </w:style>
  <w:style w:type="character" w:styleId="732" w:customStyle="1">
    <w:name w:val="Подзаголовок Знак"/>
    <w:link w:val="731"/>
    <w:uiPriority w:val="11"/>
    <w:rPr>
      <w:sz w:val="24"/>
      <w:szCs w:val="24"/>
    </w:rPr>
  </w:style>
  <w:style w:type="paragraph" w:styleId="733">
    <w:name w:val="Quote"/>
    <w:basedOn w:val="705"/>
    <w:next w:val="705"/>
    <w:link w:val="734"/>
    <w:uiPriority w:val="29"/>
    <w:qFormat/>
    <w:pPr>
      <w:ind w:left="720" w:right="720"/>
    </w:pPr>
    <w:rPr>
      <w:i/>
    </w:rPr>
  </w:style>
  <w:style w:type="character" w:styleId="734" w:customStyle="1">
    <w:name w:val="Цитата 2 Знак"/>
    <w:link w:val="733"/>
    <w:uiPriority w:val="29"/>
    <w:rPr>
      <w:i/>
    </w:rPr>
  </w:style>
  <w:style w:type="paragraph" w:styleId="735">
    <w:name w:val="Intense Quote"/>
    <w:basedOn w:val="705"/>
    <w:next w:val="705"/>
    <w:link w:val="736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6" w:customStyle="1">
    <w:name w:val="Выделенная цитата Знак"/>
    <w:link w:val="735"/>
    <w:uiPriority w:val="30"/>
    <w:rPr>
      <w:i/>
    </w:rPr>
  </w:style>
  <w:style w:type="paragraph" w:styleId="737">
    <w:name w:val="Header"/>
    <w:basedOn w:val="705"/>
    <w:link w:val="738"/>
    <w:uiPriority w:val="99"/>
    <w:pPr>
      <w:tabs>
        <w:tab w:val="center" w:pos="4677" w:leader="none"/>
        <w:tab w:val="right" w:pos="9355" w:leader="none"/>
      </w:tabs>
    </w:pPr>
  </w:style>
  <w:style w:type="character" w:styleId="738" w:customStyle="1">
    <w:name w:val="Верхний колонтитул Знак"/>
    <w:link w:val="737"/>
    <w:uiPriority w:val="99"/>
  </w:style>
  <w:style w:type="paragraph" w:styleId="739">
    <w:name w:val="Footer"/>
    <w:basedOn w:val="705"/>
    <w:link w:val="742"/>
    <w:pPr>
      <w:tabs>
        <w:tab w:val="center" w:pos="4677" w:leader="none"/>
        <w:tab w:val="right" w:pos="9355" w:leader="none"/>
      </w:tabs>
    </w:pPr>
  </w:style>
  <w:style w:type="character" w:styleId="740" w:customStyle="1">
    <w:name w:val="Footer Char"/>
    <w:uiPriority w:val="99"/>
  </w:style>
  <w:style w:type="paragraph" w:styleId="741">
    <w:name w:val="Caption"/>
    <w:basedOn w:val="705"/>
    <w:next w:val="705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styleId="742" w:customStyle="1">
    <w:name w:val="Нижний колонтитул Знак"/>
    <w:link w:val="739"/>
    <w:uiPriority w:val="99"/>
  </w:style>
  <w:style w:type="table" w:styleId="743">
    <w:name w:val="Table Grid"/>
    <w:basedOn w:val="716"/>
    <w:tblPr/>
  </w:style>
  <w:style w:type="table" w:styleId="744" w:customStyle="1">
    <w:name w:val="Table Grid Light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5" w:customStyle="1">
    <w:name w:val="Таблица простая 11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6" w:customStyle="1">
    <w:name w:val="Таблица простая 21"/>
    <w:uiPriority w:val="59"/>
    <w:rPr>
      <w:lang w:eastAsia="zh-CN"/>
    </w:rPr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7" w:customStyle="1">
    <w:name w:val="Таблица простая 3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48" w:customStyle="1">
    <w:name w:val="Таблица простая 4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49" w:customStyle="1">
    <w:name w:val="Таблица простая 5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50" w:customStyle="1">
    <w:name w:val="Таблица-сетка 1 светл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1" w:customStyle="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2" w:customStyle="1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3" w:customStyle="1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4" w:customStyle="1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5" w:customStyle="1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6" w:customStyle="1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7" w:customStyle="1">
    <w:name w:val="Таблица-сетка 2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8" w:customStyle="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9" w:customStyle="1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0" w:customStyle="1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1" w:customStyle="1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2" w:customStyle="1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3" w:customStyle="1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4" w:customStyle="1">
    <w:name w:val="Таблица-сетка 3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5" w:customStyle="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6" w:customStyle="1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7" w:customStyle="1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8" w:customStyle="1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9" w:customStyle="1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0" w:customStyle="1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1" w:customStyle="1">
    <w:name w:val="Таблица-сетка 4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2" w:customStyle="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3" w:customStyle="1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4" w:customStyle="1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5" w:customStyle="1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6" w:customStyle="1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7" w:customStyle="1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8" w:customStyle="1">
    <w:name w:val="Таблица-сетк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bfbfbf" w:fill="bfbfbf"/>
      <w:tblCellMar>
        <w:left w:w="0" w:type="dxa"/>
        <w:top w:w="0" w:type="dxa"/>
        <w:right w:w="0" w:type="dxa"/>
        <w:bottom w:w="0" w:type="dxa"/>
      </w:tblCellMar>
    </w:tblPr>
  </w:style>
  <w:style w:type="table" w:styleId="779" w:customStyle="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5f1" w:fill="dae5f1"/>
      <w:tblCellMar>
        <w:left w:w="0" w:type="dxa"/>
        <w:top w:w="0" w:type="dxa"/>
        <w:right w:w="0" w:type="dxa"/>
        <w:bottom w:w="0" w:type="dxa"/>
      </w:tblCellMar>
    </w:tblPr>
  </w:style>
  <w:style w:type="table" w:styleId="780" w:customStyle="1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2dcdc" w:fill="f2dcdc"/>
      <w:tblCellMar>
        <w:left w:w="0" w:type="dxa"/>
        <w:top w:w="0" w:type="dxa"/>
        <w:right w:w="0" w:type="dxa"/>
        <w:bottom w:w="0" w:type="dxa"/>
      </w:tblCellMar>
    </w:tblPr>
  </w:style>
  <w:style w:type="table" w:styleId="781" w:customStyle="1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af1dc" w:fill="eaf1dc"/>
      <w:tblCellMar>
        <w:left w:w="0" w:type="dxa"/>
        <w:top w:w="0" w:type="dxa"/>
        <w:right w:w="0" w:type="dxa"/>
        <w:bottom w:w="0" w:type="dxa"/>
      </w:tblCellMar>
    </w:tblPr>
  </w:style>
  <w:style w:type="table" w:styleId="782" w:customStyle="1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5dfec" w:fill="e5dfec"/>
      <w:tblCellMar>
        <w:left w:w="0" w:type="dxa"/>
        <w:top w:w="0" w:type="dxa"/>
        <w:right w:w="0" w:type="dxa"/>
        <w:bottom w:w="0" w:type="dxa"/>
      </w:tblCellMar>
    </w:tblPr>
  </w:style>
  <w:style w:type="table" w:styleId="783" w:customStyle="1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ef3" w:fill="daeef3"/>
      <w:tblCellMar>
        <w:left w:w="0" w:type="dxa"/>
        <w:top w:w="0" w:type="dxa"/>
        <w:right w:w="0" w:type="dxa"/>
        <w:bottom w:w="0" w:type="dxa"/>
      </w:tblCellMar>
    </w:tblPr>
  </w:style>
  <w:style w:type="table" w:styleId="784" w:customStyle="1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de9d8" w:fill="fde9d8"/>
      <w:tblCellMar>
        <w:left w:w="0" w:type="dxa"/>
        <w:top w:w="0" w:type="dxa"/>
        <w:right w:w="0" w:type="dxa"/>
        <w:bottom w:w="0" w:type="dxa"/>
      </w:tblCellMar>
    </w:tblPr>
  </w:style>
  <w:style w:type="table" w:styleId="785" w:customStyle="1">
    <w:name w:val="Таблица-сетк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6" w:customStyle="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7" w:customStyle="1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8" w:customStyle="1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9" w:customStyle="1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0" w:customStyle="1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1" w:customStyle="1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2" w:customStyle="1">
    <w:name w:val="Таблица-сетк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3" w:customStyle="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4" w:customStyle="1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5" w:customStyle="1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6" w:customStyle="1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7" w:customStyle="1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8" w:customStyle="1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9" w:customStyle="1">
    <w:name w:val="Список-таблица 1 светлая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0" w:customStyle="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1" w:customStyle="1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2" w:customStyle="1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3" w:customStyle="1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4" w:customStyle="1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5" w:customStyle="1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6" w:customStyle="1">
    <w:name w:val="Список-таблица 2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7" w:customStyle="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8" w:customStyle="1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9" w:customStyle="1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0" w:customStyle="1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1" w:customStyle="1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2" w:customStyle="1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3" w:customStyle="1">
    <w:name w:val="Список-таблица 3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4" w:customStyle="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5" w:customStyle="1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6" w:customStyle="1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7" w:customStyle="1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8" w:customStyle="1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9" w:customStyle="1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0" w:customStyle="1">
    <w:name w:val="Список-таблица 4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1" w:customStyle="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2" w:customStyle="1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3" w:customStyle="1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4" w:customStyle="1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5" w:customStyle="1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6" w:customStyle="1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7" w:customStyle="1">
    <w:name w:val="Список-таблиц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shd w:val="clear" w:color="7f7f7f" w:fill="7f7f7f"/>
      <w:tblCellMar>
        <w:left w:w="0" w:type="dxa"/>
        <w:top w:w="0" w:type="dxa"/>
        <w:right w:w="0" w:type="dxa"/>
        <w:bottom w:w="0" w:type="dxa"/>
      </w:tblCellMar>
    </w:tblPr>
  </w:style>
  <w:style w:type="table" w:styleId="828" w:customStyle="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shd w:val="clear" w:color="4f81bd" w:fill="4f81bd"/>
      <w:tblCellMar>
        <w:left w:w="0" w:type="dxa"/>
        <w:top w:w="0" w:type="dxa"/>
        <w:right w:w="0" w:type="dxa"/>
        <w:bottom w:w="0" w:type="dxa"/>
      </w:tblCellMar>
    </w:tblPr>
  </w:style>
  <w:style w:type="table" w:styleId="829" w:customStyle="1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shd w:val="clear" w:color="d99695" w:fill="d99695"/>
      <w:tblCellMar>
        <w:left w:w="0" w:type="dxa"/>
        <w:top w:w="0" w:type="dxa"/>
        <w:right w:w="0" w:type="dxa"/>
        <w:bottom w:w="0" w:type="dxa"/>
      </w:tblCellMar>
    </w:tblPr>
  </w:style>
  <w:style w:type="table" w:styleId="830" w:customStyle="1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shd w:val="clear" w:color="c3d69b" w:fill="c3d69b"/>
      <w:tblCellMar>
        <w:left w:w="0" w:type="dxa"/>
        <w:top w:w="0" w:type="dxa"/>
        <w:right w:w="0" w:type="dxa"/>
        <w:bottom w:w="0" w:type="dxa"/>
      </w:tblCellMar>
    </w:tblPr>
  </w:style>
  <w:style w:type="table" w:styleId="831" w:customStyle="1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shd w:val="clear" w:color="b2a1c6" w:fill="b2a1c6"/>
      <w:tblCellMar>
        <w:left w:w="0" w:type="dxa"/>
        <w:top w:w="0" w:type="dxa"/>
        <w:right w:w="0" w:type="dxa"/>
        <w:bottom w:w="0" w:type="dxa"/>
      </w:tblCellMar>
    </w:tblPr>
  </w:style>
  <w:style w:type="table" w:styleId="832" w:customStyle="1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shd w:val="clear" w:color="92ccdc" w:fill="92ccdc"/>
      <w:tblCellMar>
        <w:left w:w="0" w:type="dxa"/>
        <w:top w:w="0" w:type="dxa"/>
        <w:right w:w="0" w:type="dxa"/>
        <w:bottom w:w="0" w:type="dxa"/>
      </w:tblCellMar>
    </w:tblPr>
  </w:style>
  <w:style w:type="table" w:styleId="833" w:customStyle="1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shd w:val="clear" w:color="fac090" w:fill="fac090"/>
      <w:tblCellMar>
        <w:left w:w="0" w:type="dxa"/>
        <w:top w:w="0" w:type="dxa"/>
        <w:right w:w="0" w:type="dxa"/>
        <w:bottom w:w="0" w:type="dxa"/>
      </w:tblCellMar>
    </w:tblPr>
  </w:style>
  <w:style w:type="table" w:styleId="834" w:customStyle="1">
    <w:name w:val="Список-таблиц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5" w:customStyle="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6" w:customStyle="1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7" w:customStyle="1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8" w:customStyle="1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9" w:customStyle="1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0" w:customStyle="1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1" w:customStyle="1">
    <w:name w:val="Список-таблиц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2" w:customStyle="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3" w:customStyle="1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4" w:customStyle="1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5" w:customStyle="1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6" w:customStyle="1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7" w:customStyle="1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8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49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50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51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52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53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54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55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6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7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8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9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0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1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2" w:customStyle="1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3" w:customStyle="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4" w:customStyle="1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5" w:customStyle="1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6" w:customStyle="1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7" w:customStyle="1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8" w:customStyle="1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869">
    <w:name w:val="Hyperlink"/>
    <w:uiPriority w:val="99"/>
    <w:unhideWhenUsed/>
    <w:rPr>
      <w:color w:val="0000ff"/>
      <w:u w:val="single"/>
    </w:rPr>
  </w:style>
  <w:style w:type="paragraph" w:styleId="870">
    <w:name w:val="footnote text"/>
    <w:basedOn w:val="705"/>
    <w:link w:val="871"/>
    <w:uiPriority w:val="99"/>
    <w:semiHidden/>
    <w:unhideWhenUsed/>
    <w:pPr>
      <w:spacing w:after="40"/>
    </w:pPr>
    <w:rPr>
      <w:sz w:val="18"/>
    </w:rPr>
  </w:style>
  <w:style w:type="character" w:styleId="871" w:customStyle="1">
    <w:name w:val="Текст сноски Знак"/>
    <w:link w:val="870"/>
    <w:uiPriority w:val="99"/>
    <w:rPr>
      <w:sz w:val="18"/>
    </w:rPr>
  </w:style>
  <w:style w:type="character" w:styleId="872">
    <w:name w:val="footnote reference"/>
    <w:uiPriority w:val="99"/>
    <w:unhideWhenUsed/>
    <w:rPr>
      <w:vertAlign w:val="superscript"/>
    </w:rPr>
  </w:style>
  <w:style w:type="paragraph" w:styleId="873">
    <w:name w:val="endnote text"/>
    <w:basedOn w:val="705"/>
    <w:link w:val="874"/>
    <w:uiPriority w:val="99"/>
    <w:semiHidden/>
    <w:unhideWhenUsed/>
    <w:rPr>
      <w:sz w:val="20"/>
    </w:rPr>
  </w:style>
  <w:style w:type="character" w:styleId="874" w:customStyle="1">
    <w:name w:val="Текст концевой сноски Знак"/>
    <w:link w:val="873"/>
    <w:uiPriority w:val="99"/>
    <w:rPr>
      <w:sz w:val="20"/>
    </w:rPr>
  </w:style>
  <w:style w:type="character" w:styleId="875">
    <w:name w:val="endnote reference"/>
    <w:uiPriority w:val="99"/>
    <w:semiHidden/>
    <w:unhideWhenUsed/>
    <w:rPr>
      <w:vertAlign w:val="superscript"/>
    </w:rPr>
  </w:style>
  <w:style w:type="paragraph" w:styleId="876">
    <w:name w:val="toc 1"/>
    <w:basedOn w:val="705"/>
    <w:next w:val="705"/>
    <w:uiPriority w:val="39"/>
    <w:unhideWhenUsed/>
    <w:pPr>
      <w:spacing w:after="57"/>
    </w:pPr>
  </w:style>
  <w:style w:type="paragraph" w:styleId="877">
    <w:name w:val="toc 2"/>
    <w:basedOn w:val="705"/>
    <w:next w:val="705"/>
    <w:uiPriority w:val="39"/>
    <w:unhideWhenUsed/>
    <w:pPr>
      <w:ind w:left="283"/>
      <w:spacing w:after="57"/>
    </w:pPr>
  </w:style>
  <w:style w:type="paragraph" w:styleId="878">
    <w:name w:val="toc 3"/>
    <w:basedOn w:val="705"/>
    <w:next w:val="705"/>
    <w:uiPriority w:val="39"/>
    <w:unhideWhenUsed/>
    <w:pPr>
      <w:ind w:left="567"/>
      <w:spacing w:after="57"/>
    </w:pPr>
  </w:style>
  <w:style w:type="paragraph" w:styleId="879">
    <w:name w:val="toc 4"/>
    <w:basedOn w:val="705"/>
    <w:next w:val="705"/>
    <w:uiPriority w:val="39"/>
    <w:unhideWhenUsed/>
    <w:pPr>
      <w:ind w:left="850"/>
      <w:spacing w:after="57"/>
    </w:pPr>
  </w:style>
  <w:style w:type="paragraph" w:styleId="880">
    <w:name w:val="toc 5"/>
    <w:basedOn w:val="705"/>
    <w:next w:val="705"/>
    <w:uiPriority w:val="39"/>
    <w:unhideWhenUsed/>
    <w:pPr>
      <w:ind w:left="1134"/>
      <w:spacing w:after="57"/>
    </w:pPr>
  </w:style>
  <w:style w:type="paragraph" w:styleId="881">
    <w:name w:val="toc 6"/>
    <w:basedOn w:val="705"/>
    <w:next w:val="705"/>
    <w:uiPriority w:val="39"/>
    <w:unhideWhenUsed/>
    <w:pPr>
      <w:ind w:left="1417"/>
      <w:spacing w:after="57"/>
    </w:pPr>
  </w:style>
  <w:style w:type="paragraph" w:styleId="882">
    <w:name w:val="toc 7"/>
    <w:basedOn w:val="705"/>
    <w:next w:val="705"/>
    <w:uiPriority w:val="39"/>
    <w:unhideWhenUsed/>
    <w:pPr>
      <w:ind w:left="1701"/>
      <w:spacing w:after="57"/>
    </w:pPr>
  </w:style>
  <w:style w:type="paragraph" w:styleId="883">
    <w:name w:val="toc 8"/>
    <w:basedOn w:val="705"/>
    <w:next w:val="705"/>
    <w:uiPriority w:val="39"/>
    <w:unhideWhenUsed/>
    <w:pPr>
      <w:ind w:left="1984"/>
      <w:spacing w:after="57"/>
    </w:pPr>
  </w:style>
  <w:style w:type="paragraph" w:styleId="884">
    <w:name w:val="toc 9"/>
    <w:basedOn w:val="705"/>
    <w:next w:val="705"/>
    <w:uiPriority w:val="39"/>
    <w:unhideWhenUsed/>
    <w:pPr>
      <w:ind w:left="2268"/>
      <w:spacing w:after="57"/>
    </w:pPr>
  </w:style>
  <w:style w:type="paragraph" w:styleId="885">
    <w:name w:val="TOC Heading"/>
    <w:uiPriority w:val="39"/>
    <w:unhideWhenUsed/>
    <w:rPr>
      <w:lang w:eastAsia="zh-CN"/>
    </w:rPr>
  </w:style>
  <w:style w:type="paragraph" w:styleId="886">
    <w:name w:val="table of figures"/>
    <w:basedOn w:val="705"/>
    <w:next w:val="705"/>
    <w:uiPriority w:val="99"/>
    <w:unhideWhenUsed/>
  </w:style>
  <w:style w:type="character" w:styleId="887">
    <w:name w:val="page number"/>
    <w:basedOn w:val="715"/>
  </w:style>
  <w:style w:type="paragraph" w:styleId="888">
    <w:name w:val="Balloon Text"/>
    <w:basedOn w:val="705"/>
    <w:semiHidden/>
    <w:rPr>
      <w:rFonts w:ascii="Tahoma" w:hAnsi="Tahoma" w:cs="Tahoma"/>
      <w:sz w:val="16"/>
      <w:szCs w:val="16"/>
    </w:rPr>
  </w:style>
  <w:style w:type="paragraph" w:styleId="889" w:customStyle="1">
    <w:name w:val="Standard"/>
    <w:rPr>
      <w:sz w:val="24"/>
      <w:szCs w:val="24"/>
    </w:rPr>
  </w:style>
  <w:style w:type="paragraph" w:styleId="890" w:customStyle="1">
    <w:name w:val="Text body"/>
    <w:basedOn w:val="705"/>
    <w:pPr>
      <w:jc w:val="both"/>
    </w:pPr>
    <w:rPr>
      <w:sz w:val="28"/>
    </w:rPr>
  </w:style>
  <w:style w:type="paragraph" w:styleId="891" w:customStyle="1">
    <w:name w:val="Обычный1"/>
    <w:qFormat/>
    <w:p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color w:val="000000"/>
      <w:lang w:eastAsia="zh-CN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diakov.net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передаче автомобиля ИЖ 2715 с баланса  МУП «Агро»</dc:title>
  <dc:creator>Pengor</dc:creator>
  <cp:revision>140</cp:revision>
  <dcterms:created xsi:type="dcterms:W3CDTF">2023-04-10T13:49:00Z</dcterms:created>
  <dcterms:modified xsi:type="dcterms:W3CDTF">2025-02-25T10:15:03Z</dcterms:modified>
  <cp:version>983040</cp:version>
</cp:coreProperties>
</file>