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B68A" w14:textId="0088108A" w:rsidR="00D20383" w:rsidRDefault="00D20383" w:rsidP="009D7D9D"/>
    <w:p w14:paraId="4E343197" w14:textId="77777777" w:rsidR="00AC5D3C" w:rsidRDefault="00AC5D3C" w:rsidP="00AC5D3C">
      <w:pPr>
        <w:spacing w:after="15" w:line="248" w:lineRule="auto"/>
        <w:ind w:left="6461" w:hanging="10"/>
      </w:pPr>
      <w:r>
        <w:rPr>
          <w:rFonts w:eastAsia="Times New Roman"/>
        </w:rPr>
        <w:t>УТВЕРЖДАЮ</w:t>
      </w:r>
    </w:p>
    <w:p w14:paraId="7EEF265E" w14:textId="62F3CF49" w:rsidR="009D7D9D" w:rsidRDefault="00AC5D3C" w:rsidP="00E6023D">
      <w:pPr>
        <w:tabs>
          <w:tab w:val="left" w:pos="5245"/>
        </w:tabs>
        <w:ind w:left="5103"/>
        <w:jc w:val="both"/>
        <w:rPr>
          <w:rFonts w:eastAsia="Times New Roman"/>
        </w:rPr>
      </w:pPr>
      <w:r>
        <w:rPr>
          <w:rFonts w:eastAsia="Times New Roman"/>
        </w:rPr>
        <w:t>Заместитель главы муниципального</w:t>
      </w:r>
      <w:r w:rsidR="00E6023D">
        <w:rPr>
          <w:rFonts w:eastAsia="Times New Roman"/>
        </w:rPr>
        <w:t xml:space="preserve"> </w:t>
      </w:r>
      <w:r>
        <w:rPr>
          <w:rFonts w:eastAsia="Times New Roman"/>
        </w:rPr>
        <w:t xml:space="preserve">образования Ленинградский </w:t>
      </w:r>
      <w:r w:rsidR="00E6023D">
        <w:rPr>
          <w:rFonts w:eastAsia="Times New Roman"/>
        </w:rPr>
        <w:t>округ</w:t>
      </w:r>
    </w:p>
    <w:p w14:paraId="492F7F39" w14:textId="025DE2CB" w:rsidR="009C327D" w:rsidRDefault="00AC5D3C" w:rsidP="006A0E65">
      <w:pPr>
        <w:tabs>
          <w:tab w:val="left" w:pos="5245"/>
          <w:tab w:val="left" w:pos="5325"/>
        </w:tabs>
        <w:ind w:left="5103"/>
        <w:rPr>
          <w:rFonts w:eastAsia="Times New Roman"/>
        </w:rPr>
      </w:pPr>
      <w:r>
        <w:rPr>
          <w:rFonts w:eastAsia="Times New Roman"/>
        </w:rPr>
        <w:t>_________________    С.Н.</w:t>
      </w:r>
      <w:r w:rsidR="0020128C">
        <w:rPr>
          <w:rFonts w:eastAsia="Times New Roman"/>
        </w:rPr>
        <w:t xml:space="preserve"> </w:t>
      </w:r>
      <w:r>
        <w:rPr>
          <w:rFonts w:eastAsia="Times New Roman"/>
        </w:rPr>
        <w:t>Шмаровоз</w:t>
      </w:r>
    </w:p>
    <w:p w14:paraId="1714283C" w14:textId="0D9ACAF7" w:rsidR="007450B9" w:rsidRDefault="00AC5D3C" w:rsidP="007450B9">
      <w:pPr>
        <w:tabs>
          <w:tab w:val="left" w:pos="5245"/>
          <w:tab w:val="left" w:pos="5325"/>
        </w:tabs>
        <w:ind w:left="5103"/>
        <w:rPr>
          <w:rFonts w:eastAsia="Times New Roman"/>
          <w:u w:val="single"/>
        </w:rPr>
      </w:pPr>
      <w:r>
        <w:rPr>
          <w:rFonts w:eastAsia="Times New Roman"/>
        </w:rPr>
        <w:t>«</w:t>
      </w:r>
      <w:proofErr w:type="gramStart"/>
      <w:r w:rsidR="00162153">
        <w:rPr>
          <w:rFonts w:eastAsia="Times New Roman"/>
        </w:rPr>
        <w:t>15</w:t>
      </w:r>
      <w:r>
        <w:rPr>
          <w:rFonts w:eastAsia="Times New Roman"/>
        </w:rPr>
        <w:t xml:space="preserve">» </w:t>
      </w:r>
      <w:r w:rsidR="007A53A0">
        <w:rPr>
          <w:rFonts w:eastAsia="Times New Roman"/>
        </w:rPr>
        <w:t xml:space="preserve">  </w:t>
      </w:r>
      <w:proofErr w:type="gramEnd"/>
      <w:r w:rsidR="007A53A0">
        <w:rPr>
          <w:rFonts w:eastAsia="Times New Roman"/>
        </w:rPr>
        <w:t xml:space="preserve">  </w:t>
      </w:r>
      <w:r w:rsidR="00162153" w:rsidRPr="00162153">
        <w:rPr>
          <w:rFonts w:eastAsia="Times New Roman"/>
          <w:u w:val="single"/>
        </w:rPr>
        <w:t>апреля</w:t>
      </w:r>
      <w:r w:rsidR="007A53A0">
        <w:rPr>
          <w:rFonts w:eastAsia="Times New Roman"/>
        </w:rPr>
        <w:t xml:space="preserve">     </w:t>
      </w:r>
      <w:r>
        <w:rPr>
          <w:rFonts w:eastAsia="Times New Roman"/>
        </w:rPr>
        <w:t xml:space="preserve"> </w:t>
      </w:r>
      <w:r w:rsidRPr="00162153">
        <w:rPr>
          <w:rFonts w:eastAsia="Times New Roman"/>
        </w:rPr>
        <w:t>20</w:t>
      </w:r>
      <w:r w:rsidRPr="00162153">
        <w:rPr>
          <w:rFonts w:eastAsia="Times New Roman"/>
          <w:u w:val="single"/>
        </w:rPr>
        <w:t>2</w:t>
      </w:r>
      <w:r w:rsidR="0020128C" w:rsidRPr="00162153">
        <w:rPr>
          <w:rFonts w:eastAsia="Times New Roman"/>
          <w:u w:val="single"/>
        </w:rPr>
        <w:t>6</w:t>
      </w:r>
      <w:r w:rsidRPr="00DF272D">
        <w:rPr>
          <w:rFonts w:eastAsia="Times New Roman"/>
          <w:u w:val="single"/>
        </w:rPr>
        <w:t xml:space="preserve"> </w:t>
      </w:r>
    </w:p>
    <w:p w14:paraId="130B5896" w14:textId="77777777" w:rsidR="00242112" w:rsidRDefault="00242112" w:rsidP="007450B9">
      <w:pPr>
        <w:tabs>
          <w:tab w:val="left" w:pos="5245"/>
          <w:tab w:val="left" w:pos="5325"/>
        </w:tabs>
        <w:ind w:left="5103"/>
        <w:rPr>
          <w:rFonts w:eastAsia="Times New Roman"/>
          <w:u w:val="single"/>
        </w:rPr>
      </w:pPr>
    </w:p>
    <w:p w14:paraId="2C6A828D" w14:textId="77777777" w:rsidR="00242112" w:rsidRDefault="00242112" w:rsidP="007450B9">
      <w:pPr>
        <w:tabs>
          <w:tab w:val="left" w:pos="5245"/>
          <w:tab w:val="left" w:pos="5325"/>
        </w:tabs>
        <w:ind w:left="5103"/>
        <w:rPr>
          <w:rFonts w:eastAsia="Times New Roman"/>
          <w:u w:val="single"/>
        </w:rPr>
      </w:pPr>
    </w:p>
    <w:p w14:paraId="4274DA3D" w14:textId="77777777" w:rsidR="005F3F79" w:rsidRDefault="005F3F79" w:rsidP="007450B9">
      <w:pPr>
        <w:tabs>
          <w:tab w:val="left" w:pos="5245"/>
          <w:tab w:val="left" w:pos="5325"/>
        </w:tabs>
        <w:ind w:left="5103"/>
        <w:rPr>
          <w:rFonts w:eastAsia="Times New Roman"/>
          <w:u w:val="single"/>
        </w:rPr>
      </w:pPr>
    </w:p>
    <w:p w14:paraId="5BF98E86" w14:textId="0D1F21F5" w:rsidR="007450B9" w:rsidRPr="007450B9" w:rsidRDefault="007450B9" w:rsidP="00242112">
      <w:pPr>
        <w:tabs>
          <w:tab w:val="left" w:pos="5245"/>
          <w:tab w:val="left" w:pos="5325"/>
        </w:tabs>
        <w:jc w:val="center"/>
        <w:rPr>
          <w:rFonts w:eastAsia="Times New Roman"/>
          <w:u w:val="single"/>
        </w:rPr>
      </w:pPr>
      <w:r w:rsidRPr="00915850">
        <w:rPr>
          <w:rFonts w:eastAsia="Times New Roman"/>
          <w:color w:val="000000"/>
          <w:lang w:eastAsia="ru-RU"/>
        </w:rPr>
        <w:t>ПРОГРАММА</w:t>
      </w:r>
    </w:p>
    <w:p w14:paraId="50BE7E2E" w14:textId="7327004C" w:rsidR="00A375A8" w:rsidRDefault="007450B9" w:rsidP="007450B9">
      <w:pPr>
        <w:shd w:val="clear" w:color="auto" w:fill="FFFFFF"/>
        <w:jc w:val="center"/>
        <w:textAlignment w:val="baseline"/>
        <w:rPr>
          <w:rFonts w:eastAsia="Times New Roman"/>
          <w:color w:val="000000"/>
          <w:lang w:eastAsia="ru-RU"/>
        </w:rPr>
      </w:pPr>
      <w:r w:rsidRPr="00915850">
        <w:rPr>
          <w:rFonts w:eastAsia="Times New Roman"/>
          <w:color w:val="000000"/>
          <w:lang w:eastAsia="ru-RU"/>
        </w:rPr>
        <w:t>проведения оценки обеспечения готовности к отопительному периоду</w:t>
      </w:r>
    </w:p>
    <w:p w14:paraId="0FDD8F03" w14:textId="221A261B" w:rsidR="007450B9" w:rsidRPr="00915850" w:rsidRDefault="007450B9" w:rsidP="007450B9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5850">
        <w:rPr>
          <w:rFonts w:eastAsia="Times New Roman"/>
          <w:color w:val="000000"/>
          <w:lang w:eastAsia="ru-RU"/>
        </w:rPr>
        <w:t>202</w:t>
      </w:r>
      <w:r w:rsidR="0020128C">
        <w:rPr>
          <w:rFonts w:eastAsia="Times New Roman"/>
          <w:color w:val="000000"/>
          <w:lang w:eastAsia="ru-RU"/>
        </w:rPr>
        <w:t>6</w:t>
      </w:r>
      <w:r w:rsidRPr="00915850">
        <w:rPr>
          <w:rFonts w:eastAsia="Times New Roman"/>
          <w:color w:val="000000"/>
          <w:lang w:eastAsia="ru-RU"/>
        </w:rPr>
        <w:t xml:space="preserve"> -202</w:t>
      </w:r>
      <w:r w:rsidR="0020128C">
        <w:rPr>
          <w:rFonts w:eastAsia="Times New Roman"/>
          <w:color w:val="000000"/>
          <w:lang w:eastAsia="ru-RU"/>
        </w:rPr>
        <w:t>7</w:t>
      </w:r>
      <w:r w:rsidRPr="00915850">
        <w:rPr>
          <w:rFonts w:eastAsia="Times New Roman"/>
          <w:color w:val="000000"/>
          <w:lang w:eastAsia="ru-RU"/>
        </w:rPr>
        <w:t xml:space="preserve"> годов</w:t>
      </w:r>
      <w:r w:rsidRPr="00915850">
        <w:rPr>
          <w:rFonts w:ascii="Calibri" w:eastAsia="Times New Roman" w:hAnsi="Calibri" w:cs="Calibri"/>
          <w:lang w:eastAsia="ru-RU"/>
        </w:rPr>
        <w:t xml:space="preserve"> </w:t>
      </w:r>
      <w:r w:rsidRPr="00915850">
        <w:rPr>
          <w:rFonts w:eastAsia="Times New Roman"/>
          <w:color w:val="000000"/>
          <w:lang w:eastAsia="ru-RU"/>
        </w:rPr>
        <w:t>теплоснабжающих организаций и потребителей тепловой энергии</w:t>
      </w:r>
      <w:r w:rsidRPr="00915850">
        <w:rPr>
          <w:rFonts w:ascii="Calibri" w:eastAsia="Times New Roman" w:hAnsi="Calibri" w:cs="Calibri"/>
          <w:lang w:eastAsia="ru-RU"/>
        </w:rPr>
        <w:t xml:space="preserve"> </w:t>
      </w:r>
      <w:r w:rsidRPr="00915850">
        <w:rPr>
          <w:rFonts w:eastAsia="Times New Roman"/>
          <w:color w:val="000000"/>
          <w:lang w:eastAsia="ru-RU"/>
        </w:rPr>
        <w:t xml:space="preserve">муниципального образования </w:t>
      </w:r>
      <w:r w:rsidR="00A375A8">
        <w:rPr>
          <w:rFonts w:eastAsia="Times New Roman"/>
          <w:color w:val="000000"/>
          <w:lang w:eastAsia="ru-RU"/>
        </w:rPr>
        <w:t>Ленинградский</w:t>
      </w:r>
      <w:r w:rsidRPr="00915850">
        <w:rPr>
          <w:rFonts w:eastAsia="Times New Roman"/>
          <w:color w:val="000000"/>
          <w:lang w:eastAsia="ru-RU"/>
        </w:rPr>
        <w:t xml:space="preserve"> муниципальный </w:t>
      </w:r>
      <w:r w:rsidR="00A375A8">
        <w:rPr>
          <w:rFonts w:eastAsia="Times New Roman"/>
          <w:color w:val="000000"/>
          <w:lang w:eastAsia="ru-RU"/>
        </w:rPr>
        <w:t>округ</w:t>
      </w:r>
    </w:p>
    <w:p w14:paraId="3DDC05D9" w14:textId="1C54B2FF" w:rsidR="00AC5D3C" w:rsidRDefault="00AC5D3C" w:rsidP="00AC5D3C">
      <w:pPr>
        <w:spacing w:after="341" w:line="243" w:lineRule="auto"/>
        <w:ind w:left="211" w:right="211" w:hanging="10"/>
      </w:pPr>
    </w:p>
    <w:p w14:paraId="08E9960B" w14:textId="37F2E1EE" w:rsidR="00BB6AE3" w:rsidRPr="00BB6AE3" w:rsidRDefault="00BB6AE3" w:rsidP="00BB6AE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b/>
          <w:bCs/>
          <w:lang w:eastAsia="ru-RU"/>
        </w:rPr>
        <w:t>I. Общие положения</w:t>
      </w:r>
    </w:p>
    <w:p w14:paraId="042DE3EA" w14:textId="7BD23BD4" w:rsidR="00BB6AE3" w:rsidRPr="00BB6AE3" w:rsidRDefault="00BB6AE3" w:rsidP="00BB6AE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F8D3928" w14:textId="0089CEB6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 xml:space="preserve">Настоящая программа проведения оценки обеспечения готовности к отопительному периоду (далее – Программа) разработана в соответствии с требованиями Федерального закона </w:t>
      </w:r>
      <w:r w:rsidR="00341A79" w:rsidRPr="00341A79">
        <w:rPr>
          <w:rFonts w:eastAsia="Times New Roman"/>
          <w:lang w:eastAsia="ru-RU"/>
        </w:rPr>
        <w:t>от 20 марта 2025 г. № 33-ФЗ «Об общих принципах организации местного самоуправления в единой системе публичной власти</w:t>
      </w:r>
      <w:r w:rsidRPr="00341A79">
        <w:rPr>
          <w:rFonts w:eastAsia="Times New Roman"/>
          <w:lang w:eastAsia="ru-RU"/>
        </w:rPr>
        <w:t>»</w:t>
      </w:r>
      <w:r w:rsidRPr="00BB6AE3">
        <w:rPr>
          <w:rFonts w:eastAsia="Times New Roman"/>
          <w:lang w:eastAsia="ru-RU"/>
        </w:rPr>
        <w:t>, статьи 20 Федерального закона от 27 июля 2010 года № 190-ФЗ «О теплоснабжении», Правил обеспечения готовности к отопительному периоду (далее – Правила обеспечения готовности) и Порядка проведения оценки обеспечения готовности к отопительному периоду (далее – Порядок проведения оценки), утвержденных Приказом Минэнерго России от 13 ноября 2024 года № 2234, зарегистрированным в Минюсте России 29.11.2024 № 80417.</w:t>
      </w:r>
    </w:p>
    <w:p w14:paraId="17D6B9BB" w14:textId="666CC941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39FFAB3" w14:textId="04FB2139" w:rsidR="00BB6AE3" w:rsidRPr="00BB6AE3" w:rsidRDefault="00BB6AE3" w:rsidP="00BB6AE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b/>
          <w:bCs/>
          <w:lang w:eastAsia="ru-RU"/>
        </w:rPr>
        <w:t>II. Лица, подлежащие оценке обеспечения готовности</w:t>
      </w:r>
    </w:p>
    <w:p w14:paraId="4B616E9B" w14:textId="7671C0B7" w:rsidR="00BB6AE3" w:rsidRPr="00BB6AE3" w:rsidRDefault="00BB6AE3" w:rsidP="00BB6AE3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3DD1862" w14:textId="682A3EA7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1. Программа устанавливает порядок оценки обеспечения готовности к отопительному периоду теплоснабжающих и теплосетевых организаций,</w:t>
      </w:r>
      <w:r w:rsidR="00172F40" w:rsidRPr="00BB6AE3">
        <w:rPr>
          <w:rFonts w:eastAsia="Times New Roman"/>
          <w:lang w:eastAsia="ru-RU"/>
        </w:rPr>
        <w:t xml:space="preserve"> </w:t>
      </w:r>
      <w:r w:rsidRPr="00BB6AE3">
        <w:rPr>
          <w:rFonts w:eastAsia="Times New Roman"/>
          <w:lang w:eastAsia="ru-RU"/>
        </w:rPr>
        <w:t>а также</w:t>
      </w:r>
      <w:r w:rsidRPr="00BB6AE3">
        <w:rPr>
          <w:rFonts w:ascii="Calibri" w:eastAsia="Times New Roman" w:hAnsi="Calibri" w:cs="Calibri"/>
          <w:sz w:val="22"/>
          <w:szCs w:val="22"/>
          <w:lang w:eastAsia="ru-RU"/>
        </w:rPr>
        <w:t xml:space="preserve"> </w:t>
      </w:r>
      <w:r w:rsidRPr="00BB6AE3">
        <w:rPr>
          <w:rFonts w:eastAsia="Times New Roman"/>
          <w:lang w:eastAsia="ru-RU"/>
        </w:rPr>
        <w:t xml:space="preserve">потребителей тепловой энергии, </w:t>
      </w:r>
      <w:proofErr w:type="spellStart"/>
      <w:r w:rsidRPr="00BB6AE3">
        <w:rPr>
          <w:rFonts w:eastAsia="Times New Roman"/>
          <w:lang w:eastAsia="ru-RU"/>
        </w:rPr>
        <w:t>теплопотребляющие</w:t>
      </w:r>
      <w:proofErr w:type="spellEnd"/>
      <w:r w:rsidRPr="00BB6AE3">
        <w:rPr>
          <w:rFonts w:eastAsia="Times New Roman"/>
          <w:lang w:eastAsia="ru-RU"/>
        </w:rPr>
        <w:t xml:space="preserve"> установки которых подключены к системе теплоснабжения и которые приобретают тепловую энергию,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организацией, а также товариществ собственников жилья,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выполнению работ по ремонту общего имущества в целях надлежащего содержания и ремонта внутридомовой системы отопления в многоквартирном доме, или собственников помещений многоквартирного дома в случае, если ими не принято решение о заключении таких договоров (далее - потребителей тепловой энергии), расположенных на территории муниципального образования Каневской муниципальный район </w:t>
      </w:r>
      <w:r w:rsidRPr="00BB6AE3">
        <w:rPr>
          <w:rFonts w:eastAsia="Times New Roman"/>
          <w:lang w:eastAsia="ru-RU"/>
        </w:rPr>
        <w:lastRenderedPageBreak/>
        <w:t>Краснодарского края, в том числе единой теплоснабжающей организации, подлежащих оценке обеспечения готовности согласно Правилам обеспечения готовности, и осуществляющих деятельность на территории муниципального образования Каневской муниципальный район Краснодарского края</w:t>
      </w:r>
      <w:r w:rsidR="00172F40">
        <w:rPr>
          <w:rFonts w:eastAsia="Times New Roman"/>
          <w:lang w:eastAsia="ru-RU"/>
        </w:rPr>
        <w:t>.</w:t>
      </w:r>
    </w:p>
    <w:p w14:paraId="03FD4CE9" w14:textId="51F7FE98" w:rsidR="00BB6AE3" w:rsidRPr="003A40BE" w:rsidRDefault="00BB6AE3" w:rsidP="003A40BE">
      <w:pPr>
        <w:ind w:firstLine="705"/>
        <w:jc w:val="both"/>
        <w:textAlignment w:val="baseline"/>
        <w:rPr>
          <w:rFonts w:eastAsia="Times New Roman"/>
          <w:lang w:eastAsia="ru-RU"/>
        </w:rPr>
      </w:pPr>
      <w:r w:rsidRPr="00BB6AE3">
        <w:rPr>
          <w:rFonts w:eastAsia="Times New Roman"/>
          <w:lang w:eastAsia="ru-RU"/>
        </w:rPr>
        <w:t xml:space="preserve">2. Для проведения оценки обеспечения готовности теплоснабжающих организаций и потребителей тепловой энергии к отопительному периоду, подготовлено постановление администрации </w:t>
      </w:r>
      <w:r w:rsidR="00AA4919">
        <w:rPr>
          <w:rFonts w:eastAsia="Times New Roman"/>
          <w:lang w:eastAsia="ru-RU"/>
        </w:rPr>
        <w:t xml:space="preserve">Ленинградского </w:t>
      </w:r>
      <w:r w:rsidRPr="00BB6AE3">
        <w:rPr>
          <w:rFonts w:eastAsia="Times New Roman"/>
          <w:lang w:eastAsia="ru-RU"/>
        </w:rPr>
        <w:t xml:space="preserve">муниципального </w:t>
      </w:r>
      <w:r w:rsidR="00AA4919">
        <w:rPr>
          <w:rFonts w:eastAsia="Times New Roman"/>
          <w:lang w:eastAsia="ru-RU"/>
        </w:rPr>
        <w:t>округа</w:t>
      </w:r>
      <w:r w:rsidRPr="00BB6AE3">
        <w:rPr>
          <w:rFonts w:eastAsia="Times New Roman"/>
          <w:lang w:eastAsia="ru-RU"/>
        </w:rPr>
        <w:t xml:space="preserve"> Краснодарского края «</w:t>
      </w:r>
      <w:r w:rsidR="003A40BE" w:rsidRPr="003A40BE">
        <w:rPr>
          <w:rFonts w:eastAsia="Times New Roman"/>
          <w:lang w:eastAsia="ru-RU"/>
        </w:rPr>
        <w:t>О подготовке к осенне-зимнему периоду 2026-2027 годов объектов жилищно-коммунального хозяйства и социальной сферы Ленинградского муниципального округа</w:t>
      </w:r>
      <w:r w:rsidRPr="00BB6AE3">
        <w:rPr>
          <w:rFonts w:eastAsia="Times New Roman"/>
          <w:lang w:eastAsia="ru-RU"/>
        </w:rPr>
        <w:t xml:space="preserve">» </w:t>
      </w:r>
      <w:r w:rsidRPr="00D64B48">
        <w:rPr>
          <w:rFonts w:eastAsia="Times New Roman"/>
          <w:lang w:eastAsia="ru-RU"/>
        </w:rPr>
        <w:t xml:space="preserve">от </w:t>
      </w:r>
      <w:r w:rsidR="00D64B48" w:rsidRPr="00D64B48">
        <w:rPr>
          <w:rFonts w:eastAsia="Times New Roman"/>
          <w:lang w:eastAsia="ru-RU"/>
        </w:rPr>
        <w:t>15</w:t>
      </w:r>
      <w:r w:rsidRPr="00D64B48">
        <w:rPr>
          <w:rFonts w:eastAsia="Times New Roman"/>
          <w:lang w:eastAsia="ru-RU"/>
        </w:rPr>
        <w:t xml:space="preserve"> </w:t>
      </w:r>
      <w:r w:rsidR="00D64B48" w:rsidRPr="00D64B48">
        <w:rPr>
          <w:rFonts w:eastAsia="Times New Roman"/>
          <w:lang w:eastAsia="ru-RU"/>
        </w:rPr>
        <w:t>апреля</w:t>
      </w:r>
      <w:r w:rsidRPr="00D64B48">
        <w:rPr>
          <w:rFonts w:eastAsia="Times New Roman"/>
          <w:lang w:eastAsia="ru-RU"/>
        </w:rPr>
        <w:t xml:space="preserve"> 202</w:t>
      </w:r>
      <w:r w:rsidR="00D64B48" w:rsidRPr="00D64B48">
        <w:rPr>
          <w:rFonts w:eastAsia="Times New Roman"/>
          <w:lang w:eastAsia="ru-RU"/>
        </w:rPr>
        <w:t>6</w:t>
      </w:r>
      <w:r w:rsidRPr="00D64B48">
        <w:rPr>
          <w:rFonts w:eastAsia="Times New Roman"/>
          <w:lang w:eastAsia="ru-RU"/>
        </w:rPr>
        <w:t xml:space="preserve"> года № </w:t>
      </w:r>
      <w:r w:rsidR="00D64B48">
        <w:rPr>
          <w:rFonts w:eastAsia="Times New Roman"/>
          <w:lang w:eastAsia="ru-RU"/>
        </w:rPr>
        <w:t>506</w:t>
      </w:r>
      <w:r w:rsidRPr="00BB6AE3">
        <w:rPr>
          <w:rFonts w:eastAsia="Times New Roman"/>
          <w:lang w:eastAsia="ru-RU"/>
        </w:rPr>
        <w:t xml:space="preserve"> (далее – Комиссии).</w:t>
      </w:r>
    </w:p>
    <w:p w14:paraId="277C29F0" w14:textId="7AEAB8A1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3. Оценка обеспечения готовности к отопительному периоду теплоснабжающих</w:t>
      </w:r>
      <w:r w:rsidRPr="00BB6AE3">
        <w:rPr>
          <w:rFonts w:ascii="Calibri" w:eastAsia="Times New Roman" w:hAnsi="Calibri" w:cs="Calibri"/>
          <w:sz w:val="22"/>
          <w:szCs w:val="22"/>
          <w:lang w:eastAsia="ru-RU"/>
        </w:rPr>
        <w:t xml:space="preserve"> </w:t>
      </w:r>
      <w:r w:rsidRPr="00BB6AE3">
        <w:rPr>
          <w:rFonts w:eastAsia="Times New Roman"/>
          <w:lang w:eastAsia="ru-RU"/>
        </w:rPr>
        <w:t xml:space="preserve">организаций осуществляется Комиссией, возглавляемой администрацией муниципального образования </w:t>
      </w:r>
      <w:r w:rsidR="00172F40">
        <w:rPr>
          <w:rFonts w:eastAsia="Times New Roman"/>
          <w:lang w:eastAsia="ru-RU"/>
        </w:rPr>
        <w:t>Ленинградский</w:t>
      </w:r>
      <w:r w:rsidRPr="00BB6AE3">
        <w:rPr>
          <w:rFonts w:eastAsia="Times New Roman"/>
          <w:lang w:eastAsia="ru-RU"/>
        </w:rPr>
        <w:t xml:space="preserve"> муниципальный </w:t>
      </w:r>
      <w:r w:rsidR="00172F40">
        <w:rPr>
          <w:rFonts w:eastAsia="Times New Roman"/>
          <w:lang w:eastAsia="ru-RU"/>
        </w:rPr>
        <w:t>округ</w:t>
      </w:r>
      <w:r w:rsidRPr="00BB6AE3">
        <w:rPr>
          <w:rFonts w:eastAsia="Times New Roman"/>
          <w:lang w:eastAsia="ru-RU"/>
        </w:rPr>
        <w:t xml:space="preserve"> совместно с единой теплоснабжающей организацией, в зоны деятельности которой входит соответствующая система теплоснабжения, и федеральным органом исполнительной власти, уполномоченным на осуществление федерального государственного энергетического надзора и государственного регулирования промышленной безопасности (далее – Северо-Кавказское управление Ростехнадзора).</w:t>
      </w:r>
    </w:p>
    <w:p w14:paraId="6161A4DE" w14:textId="39F14F3A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4. Оценка обеспечения готовности к отопительному периоду теплоснабжающей организации осуществляется Комиссией, совместно с Северо</w:t>
      </w:r>
      <w:r w:rsidR="00172F40">
        <w:rPr>
          <w:rFonts w:eastAsia="Times New Roman"/>
          <w:lang w:eastAsia="ru-RU"/>
        </w:rPr>
        <w:t>-</w:t>
      </w:r>
      <w:r w:rsidRPr="00BB6AE3">
        <w:rPr>
          <w:rFonts w:eastAsia="Times New Roman"/>
          <w:lang w:eastAsia="ru-RU"/>
        </w:rPr>
        <w:t>Кавказским управлением Ростехнадзора.</w:t>
      </w:r>
    </w:p>
    <w:p w14:paraId="79FEB9D4" w14:textId="23E44650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5. Оценка обеспечения готовности к отопительному периоду потребителей тепловой энергии, осуществляется органом местного самоуправления совместно с теплоснабжающей организаци</w:t>
      </w:r>
      <w:r w:rsidR="00A96875">
        <w:rPr>
          <w:rFonts w:eastAsia="Times New Roman"/>
          <w:lang w:eastAsia="ru-RU"/>
        </w:rPr>
        <w:t>ей</w:t>
      </w:r>
      <w:r w:rsidRPr="00BB6AE3">
        <w:rPr>
          <w:rFonts w:eastAsia="Times New Roman"/>
          <w:lang w:eastAsia="ru-RU"/>
        </w:rPr>
        <w:t>, в зону деятельности которой входит соответствующая система (системы) теплоснабжения.</w:t>
      </w:r>
    </w:p>
    <w:p w14:paraId="3C2BEA69" w14:textId="6FEA82DE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В целях оценки обеспечения готовности управляющими организациями, а также товариществами собственников жилья, при условии осуществления ими деятельности по управлению многоквартирными домами, в которых установлено внутридомовое и (или) внутриквартирное газовое оборудование, в состав комиссии включаются по согласованию представители газораспределительной организации, осуществляющей аварийно-диспетчерское обеспечение внутридомового и (или) внутриквартирного газового оборудования в таких многоквартирных домах.</w:t>
      </w:r>
    </w:p>
    <w:p w14:paraId="7BCC834D" w14:textId="12AB8227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FD613E9" w14:textId="77777777" w:rsidR="00BB6AE3" w:rsidRPr="00BB6AE3" w:rsidRDefault="00BB6AE3" w:rsidP="00BB6AE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b/>
          <w:bCs/>
          <w:lang w:eastAsia="ru-RU"/>
        </w:rPr>
        <w:t>III. Права и обязанности членов комиссии</w:t>
      </w:r>
      <w:r w:rsidRPr="00BB6AE3">
        <w:rPr>
          <w:rFonts w:eastAsia="Times New Roman"/>
          <w:lang w:eastAsia="ru-RU"/>
        </w:rPr>
        <w:t> </w:t>
      </w:r>
    </w:p>
    <w:p w14:paraId="02C6C410" w14:textId="58ACBD40" w:rsidR="00BB6AE3" w:rsidRPr="00BB6AE3" w:rsidRDefault="00BB6AE3" w:rsidP="00BB6AE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1E5C5B61" w14:textId="75E52B18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6. Комиссия в своей деятельности руководствуются требованиями законодательства в сфере теплоснабжения, указанными в разделе I настоящей Программы.</w:t>
      </w:r>
    </w:p>
    <w:p w14:paraId="582A493E" w14:textId="73B338AB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 В рамках проведения оценки обеспечения готовности проверяемых лиц к отопительному периоду Комиссия должна:</w:t>
      </w:r>
    </w:p>
    <w:p w14:paraId="6948B86C" w14:textId="3D91E930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 xml:space="preserve">7.1. Разработать график проведения оценки обеспечения готовности к отопительному периоду, с указанием объектов, подлежащих оценке, сроков и </w:t>
      </w:r>
      <w:r w:rsidRPr="00BB6AE3">
        <w:rPr>
          <w:rFonts w:eastAsia="Times New Roman"/>
          <w:lang w:eastAsia="ru-RU"/>
        </w:rPr>
        <w:lastRenderedPageBreak/>
        <w:t>даты начала проведения оценки и утвердить график председателем Комиссии (приведен в Приложении), при этом сроки проведения оценки обеспечения готовности каждого проверяемого лица не должны превышать 30 календарных дней с даты начала оценки обеспечения готовности.</w:t>
      </w:r>
    </w:p>
    <w:p w14:paraId="25D7EC77" w14:textId="59DE1A71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 xml:space="preserve">7.2. Направить настоящую Программу в срок до </w:t>
      </w:r>
      <w:r w:rsidR="00646AB9">
        <w:rPr>
          <w:rFonts w:eastAsia="Times New Roman"/>
          <w:lang w:eastAsia="ru-RU"/>
        </w:rPr>
        <w:t>15</w:t>
      </w:r>
      <w:r w:rsidRPr="00BB6AE3">
        <w:rPr>
          <w:rFonts w:eastAsia="Times New Roman"/>
          <w:lang w:eastAsia="ru-RU"/>
        </w:rPr>
        <w:t xml:space="preserve"> </w:t>
      </w:r>
      <w:r w:rsidR="00646AB9">
        <w:rPr>
          <w:rFonts w:eastAsia="Times New Roman"/>
          <w:lang w:eastAsia="ru-RU"/>
        </w:rPr>
        <w:t>мая</w:t>
      </w:r>
      <w:r w:rsidRPr="00BB6AE3">
        <w:rPr>
          <w:rFonts w:eastAsia="Times New Roman"/>
          <w:lang w:eastAsia="ru-RU"/>
        </w:rPr>
        <w:t xml:space="preserve"> для размещения на официальном сайте администрации муниципального образования </w:t>
      </w:r>
      <w:r w:rsidR="00172F40">
        <w:rPr>
          <w:rFonts w:eastAsia="Times New Roman"/>
          <w:lang w:eastAsia="ru-RU"/>
        </w:rPr>
        <w:t>Ленинградский</w:t>
      </w:r>
      <w:r w:rsidRPr="00BB6AE3">
        <w:rPr>
          <w:rFonts w:eastAsia="Times New Roman"/>
          <w:lang w:eastAsia="ru-RU"/>
        </w:rPr>
        <w:t xml:space="preserve"> муниципальный </w:t>
      </w:r>
      <w:r w:rsidR="00172F40">
        <w:rPr>
          <w:rFonts w:eastAsia="Times New Roman"/>
          <w:lang w:eastAsia="ru-RU"/>
        </w:rPr>
        <w:t>округ</w:t>
      </w:r>
      <w:r w:rsidRPr="00BB6AE3">
        <w:rPr>
          <w:rFonts w:eastAsia="Times New Roman"/>
          <w:lang w:eastAsia="ru-RU"/>
        </w:rPr>
        <w:t>.</w:t>
      </w:r>
    </w:p>
    <w:p w14:paraId="679753EA" w14:textId="29EB8606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7.3. Подготовить письменное уведомление каждому лицу, подлежащему оценке обеспечения готовности, с указанием сроков проведения оценки и даты, к которой необходимо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пунктами 9 - 10 Правил обеспечения готовности, а также заполненные оценочные листы на бумажном носителе и в электронном виде в формате Excel на машиночитаемом носителе.</w:t>
      </w:r>
    </w:p>
    <w:p w14:paraId="337B2B2C" w14:textId="4B8152C8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7.4. Направить уведомление и оценочный лист в электронном виде для заполнения проверяемым лицам в срок не позднее чем за 20 календарных дней до дня начала проведения оценки обеспечения готовности любым доступным способом, позволяющим подтвердить факт получения.</w:t>
      </w:r>
    </w:p>
    <w:p w14:paraId="173417CB" w14:textId="3AE4CEBB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7.5. Передать в случае оценки обеспечения готовности теплоснабжающей организации, полученные от проверяемых лиц заполненные в электронном виде оценочные листы, а также документы, подтверждающие выполнение требований по обеспечению готовности, на адрес электронный почты теплоснабжающей организации (</w:t>
      </w:r>
      <w:r w:rsidR="00C67E04" w:rsidRPr="00C67E04">
        <w:rPr>
          <w:rFonts w:eastAsia="Times New Roman"/>
          <w:lang w:eastAsia="ru-RU"/>
        </w:rPr>
        <w:t>lts2341@mail.ru</w:t>
      </w:r>
      <w:r w:rsidRPr="00BB6AE3">
        <w:rPr>
          <w:rFonts w:eastAsia="Times New Roman"/>
          <w:lang w:eastAsia="ru-RU"/>
        </w:rPr>
        <w:t>), которая должна в течение 10 календарных дней произвести проверку оценочных листов и расчет значения индекса готовности.</w:t>
      </w:r>
    </w:p>
    <w:p w14:paraId="4481944C" w14:textId="76DBAD74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7.6. Обеспечить контроль представления теплоснабжающей организацией в Комиссию не позднее 5 рабочих дней до дня подписания акта оценки обеспечения готовности теплоснабжающих организаций к отопительному периоду (далее - акт) результатов проверки и произведенного расчета индекса готовности в отношении каждого объекта оценки обеспечения готовности для определения уровня готовности к отопительному периоду (далее - уровень готовности) теплоснабжающих организаций и оформления результатов оценки обеспечения готовности.</w:t>
      </w:r>
    </w:p>
    <w:p w14:paraId="3A230160" w14:textId="01B09320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7.7. Произвести проверку оценочных листов и расчет значения индекса готовности для определения уровня готовности к отопительному периоду теплоснабжающей организации.</w:t>
      </w:r>
    </w:p>
    <w:p w14:paraId="6BF88A93" w14:textId="61248A18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7.8. Осуществить оценку готовности проверяемых лиц на предмет выполнения требований, установленных Правилами обеспечения готовности, и в отношении каждого объекта установить его уровень готовности на основании значения индекса готовности:</w:t>
      </w:r>
    </w:p>
    <w:p w14:paraId="38E92D47" w14:textId="51D2A33E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- уровень готовности «Не готов» - если индекс готовности меньше 0,8;</w:t>
      </w:r>
    </w:p>
    <w:p w14:paraId="647ACAA4" w14:textId="18CD6A47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- уровень готовности «Готов с условиями» - если индекс готовности меньше 0,9 и больше либо равен 0,8;</w:t>
      </w:r>
    </w:p>
    <w:p w14:paraId="55BCEB37" w14:textId="1B72D6B9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- уровень готовности «Готов» - если индекс готовности больше либо равен 0,9.</w:t>
      </w:r>
    </w:p>
    <w:p w14:paraId="4B987D90" w14:textId="1FA44223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lastRenderedPageBreak/>
        <w:t>7.9. Оформить результаты оценки обеспечения готовности в акте, который составляется не позднее одного рабочего дня с даты завершения оценки обеспечения готовности.</w:t>
      </w:r>
    </w:p>
    <w:p w14:paraId="3415DC53" w14:textId="7B8A04C4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7.10. Приложить к акту заполненный оценочный лист на каждый объект оценки обеспечения готовности.</w:t>
      </w:r>
    </w:p>
    <w:p w14:paraId="45B21BEB" w14:textId="78E5BB0D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7.11. Указать в акте и оценочном листе сроки устранения выявленных замечаний (при наличии) к соблюдению проверяемым лицом требований по обеспечению готовности, установленных Правилами обеспечения готовности.</w:t>
      </w:r>
    </w:p>
    <w:p w14:paraId="5CE5CFF3" w14:textId="2045D8A3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7.12. Подготовить паспорта обеспечения готовности к отопительному периоду (далее - паспорт) в течение 5 рабочих дней со дня подписания акта для выдачи проверяемым лицам, в отношении которых установлен уровень готовности «Готов», а также в случае установления в отношении проверяемого лица уровня готовности «Готов с условиями», если сроки устранения замечаний Комиссии и повторная оценка обеспечения готовности на предмет устранения ранее выданных замечаний выходят за рамки сроков, установленных пунктом 13 Порядка проведения оценки, то есть не позднее 25 октября.</w:t>
      </w:r>
    </w:p>
    <w:p w14:paraId="7767855A" w14:textId="6E08E486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8. Паспорт готовности теплоснабжающих организаций, в том числе теплоснабжающей организации, выдается не позднее 1 ноября.</w:t>
      </w:r>
    </w:p>
    <w:p w14:paraId="5973B2FF" w14:textId="0B397E63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9. В случае получения уведомления проверяемого лица об устранении указанных в акте и оценочном листе замечаний члены Комиссии должны:</w:t>
      </w:r>
    </w:p>
    <w:p w14:paraId="46A6D0A8" w14:textId="37B25DFA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9.1. Провести повторную оценку обеспечения готовности на предмет устранения ранее выданных замечаний не позднее 14 календарных дней со дня получения Комиссией такого уведомления.</w:t>
      </w:r>
    </w:p>
    <w:p w14:paraId="089F85B7" w14:textId="50CC1AA2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9.2. Составить новый акт по результатам повторной проверки и приложить новый оценочный лист.</w:t>
      </w:r>
    </w:p>
    <w:p w14:paraId="6AD9784C" w14:textId="330AAEA5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9.3. В случае не устранения замечаний, указанных в акте, в установленный срок лицами, согласно Приложения к настоящей Программе, передать данные в течение 5 рабочих дней со дня подписания акта в Север</w:t>
      </w:r>
      <w:r w:rsidR="00E563C9">
        <w:rPr>
          <w:rFonts w:eastAsia="Times New Roman"/>
          <w:lang w:eastAsia="ru-RU"/>
        </w:rPr>
        <w:t>о</w:t>
      </w:r>
      <w:r w:rsidRPr="00BB6AE3">
        <w:rPr>
          <w:rFonts w:eastAsia="Times New Roman"/>
          <w:lang w:eastAsia="ru-RU"/>
        </w:rPr>
        <w:t>-Кавказское управление Ростехнадзора.</w:t>
      </w:r>
    </w:p>
    <w:p w14:paraId="33E8EC01" w14:textId="3BDAB015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10. В рамках проведения оценки обеспечения готовности к отопительному периоду, в том числе повторной проверке, члены Комиссии имеют право:</w:t>
      </w:r>
    </w:p>
    <w:p w14:paraId="09B2A787" w14:textId="77777777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10.1. Запрашивать у проверяемых лиц дополнительные документы (сведения), предусмотренные Правилами обеспечения готовности, в случае расхождений между сведениями (информацией), представленными в Комиссию вышеуказанными лицами, и данными единой теплоснабжающей организации. </w:t>
      </w:r>
    </w:p>
    <w:p w14:paraId="25D18C42" w14:textId="4FA1DBB0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10.2. Проводить при необходимости по решению Комиссии визуальный осмотр объектов теплоснабжения.</w:t>
      </w:r>
    </w:p>
    <w:p w14:paraId="72FE8BE0" w14:textId="3DF76BBC" w:rsidR="00BB6AE3" w:rsidRDefault="00BB6AE3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  <w:r w:rsidRPr="00BB6AE3">
        <w:rPr>
          <w:rFonts w:eastAsia="Times New Roman"/>
          <w:lang w:eastAsia="ru-RU"/>
        </w:rPr>
        <w:t xml:space="preserve">11. 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сайте администрации муниципального образования </w:t>
      </w:r>
      <w:r w:rsidR="00E563C9">
        <w:rPr>
          <w:rFonts w:eastAsia="Times New Roman"/>
          <w:lang w:eastAsia="ru-RU"/>
        </w:rPr>
        <w:t>Ленинградский</w:t>
      </w:r>
      <w:r w:rsidRPr="00BB6AE3">
        <w:rPr>
          <w:rFonts w:eastAsia="Times New Roman"/>
          <w:lang w:eastAsia="ru-RU"/>
        </w:rPr>
        <w:t xml:space="preserve"> муниципальный </w:t>
      </w:r>
      <w:r w:rsidR="00E563C9">
        <w:rPr>
          <w:rFonts w:eastAsia="Times New Roman"/>
          <w:lang w:eastAsia="ru-RU"/>
        </w:rPr>
        <w:t>округ</w:t>
      </w:r>
      <w:r w:rsidRPr="00BB6AE3">
        <w:rPr>
          <w:rFonts w:eastAsia="Times New Roman"/>
          <w:lang w:eastAsia="ru-RU"/>
        </w:rPr>
        <w:t xml:space="preserve"> Краснодарского края в срок до 1 декабря.</w:t>
      </w:r>
    </w:p>
    <w:p w14:paraId="3601F717" w14:textId="77777777" w:rsidR="00D64B48" w:rsidRDefault="00D64B48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7B11CA2A" w14:textId="77777777" w:rsidR="00D64B48" w:rsidRPr="00BB6AE3" w:rsidRDefault="00D64B48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A4910A7" w14:textId="57ECDB9E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010AF4F" w14:textId="34B231D0" w:rsidR="00BB6AE3" w:rsidRPr="00BB6AE3" w:rsidRDefault="00BB6AE3" w:rsidP="00BB6AE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b/>
          <w:bCs/>
          <w:lang w:eastAsia="ru-RU"/>
        </w:rPr>
        <w:lastRenderedPageBreak/>
        <w:t>IV. Права и обязанности теплоснабжающих и теплосетевых организаций,</w:t>
      </w:r>
    </w:p>
    <w:p w14:paraId="5BD67EB1" w14:textId="6D019D68" w:rsidR="00BB6AE3" w:rsidRPr="00BB6AE3" w:rsidRDefault="00BB6AE3" w:rsidP="00E563C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b/>
          <w:bCs/>
          <w:lang w:eastAsia="ru-RU"/>
        </w:rPr>
        <w:t>в том числе единых теплоснабжающих организаций</w:t>
      </w:r>
    </w:p>
    <w:p w14:paraId="4EC73AE5" w14:textId="78332D70" w:rsidR="00BB6AE3" w:rsidRPr="00BB6AE3" w:rsidRDefault="00BB6AE3" w:rsidP="00BB6AE3">
      <w:pPr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12. В ходе проведения оценки обеспечения готовности потребителей тепловой энергии, теплоснабжающих организаций не позднее срока, указанного в уведомлении о проведении оценки готовности, предоставляют в Комиссию:</w:t>
      </w:r>
    </w:p>
    <w:p w14:paraId="4C2B40ED" w14:textId="39E0A90F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- документы, подтверждающие выполнение требований готовности к отопительному периоду в соответствии с требованиями соответствующего приложения указанного в Порядке проведения оценки обеспечения готовности к отопительному периоду (приказ Минэнерго России от 13 ноября 2024 г.</w:t>
      </w:r>
      <w:r w:rsidR="00E563C9" w:rsidRPr="00BB6AE3">
        <w:rPr>
          <w:rFonts w:eastAsia="Times New Roman"/>
          <w:lang w:eastAsia="ru-RU"/>
        </w:rPr>
        <w:t xml:space="preserve"> </w:t>
      </w:r>
      <w:r w:rsidRPr="00BB6AE3">
        <w:rPr>
          <w:rFonts w:eastAsia="Times New Roman"/>
          <w:lang w:eastAsia="ru-RU"/>
        </w:rPr>
        <w:t>№ 2234);</w:t>
      </w:r>
    </w:p>
    <w:p w14:paraId="3266A6DB" w14:textId="7AC2754B" w:rsidR="00BB6AE3" w:rsidRPr="00BB6AE3" w:rsidRDefault="00BB6AE3" w:rsidP="00BB6AE3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B6AE3">
        <w:rPr>
          <w:rFonts w:eastAsia="Times New Roman"/>
          <w:lang w:eastAsia="ru-RU"/>
        </w:rPr>
        <w:t>- заполненный оценочный лист в электронном виде в формате Excel.</w:t>
      </w:r>
    </w:p>
    <w:p w14:paraId="271BE279" w14:textId="407E1902" w:rsidR="00BB6AE3" w:rsidRDefault="00BB6AE3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  <w:r w:rsidRPr="00BB6AE3">
        <w:rPr>
          <w:rFonts w:eastAsia="Times New Roman"/>
          <w:lang w:eastAsia="ru-RU"/>
        </w:rPr>
        <w:t>13. При наличии у Комиссии замечаний к соблюдению требований по обеспечению готовности, установленных Правилами обеспечения готовности, потребителей тепловой энергии</w:t>
      </w:r>
      <w:r w:rsidR="00EB7050">
        <w:rPr>
          <w:rFonts w:eastAsia="Times New Roman"/>
          <w:lang w:eastAsia="ru-RU"/>
        </w:rPr>
        <w:t xml:space="preserve"> и</w:t>
      </w:r>
      <w:r w:rsidRPr="00BB6AE3">
        <w:rPr>
          <w:rFonts w:eastAsia="Times New Roman"/>
          <w:lang w:eastAsia="ru-RU"/>
        </w:rPr>
        <w:t xml:space="preserve"> теплоснабжающих организаций обязаны продолжить подготовку к отопительному периоду посредством устранения замечаний не позднее срока, указанного в акте и оценочном листе, и предоставить в Комиссию уведомление об устранении замечаний.</w:t>
      </w:r>
    </w:p>
    <w:p w14:paraId="73561BAA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7108556E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7DA4E841" w14:textId="77777777" w:rsidR="0072343D" w:rsidRDefault="0072343D" w:rsidP="0072343D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>Начальник управления топливно-</w:t>
      </w:r>
    </w:p>
    <w:p w14:paraId="3A6EF03D" w14:textId="77777777" w:rsidR="0072343D" w:rsidRDefault="0072343D" w:rsidP="0072343D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энергетического комплекса и </w:t>
      </w:r>
    </w:p>
    <w:p w14:paraId="4D0319EB" w14:textId="77777777" w:rsidR="0072343D" w:rsidRDefault="0072343D" w:rsidP="0072343D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жилищно-коммунального </w:t>
      </w:r>
    </w:p>
    <w:p w14:paraId="0B062A56" w14:textId="77777777" w:rsidR="0072343D" w:rsidRDefault="0072343D" w:rsidP="0072343D">
      <w:pPr>
        <w:rPr>
          <w:rFonts w:ascii="FreeSerif" w:hAnsi="FreeSerif" w:cs="FreeSerif"/>
          <w:bCs/>
          <w:color w:val="000000"/>
          <w:spacing w:val="2"/>
        </w:rPr>
      </w:pPr>
      <w:r>
        <w:rPr>
          <w:rFonts w:ascii="FreeSerif" w:eastAsia="FreeSerif" w:hAnsi="FreeSerif" w:cs="FreeSerif"/>
        </w:rPr>
        <w:t>хозяйства</w:t>
      </w:r>
      <w:r>
        <w:rPr>
          <w:rFonts w:ascii="FreeSerif" w:eastAsia="FreeSerif" w:hAnsi="FreeSerif" w:cs="FreeSerif"/>
          <w:color w:val="000000"/>
          <w:spacing w:val="2"/>
        </w:rPr>
        <w:t xml:space="preserve"> </w:t>
      </w:r>
      <w:r>
        <w:rPr>
          <w:rFonts w:ascii="FreeSerif" w:eastAsia="FreeSerif" w:hAnsi="FreeSerif" w:cs="FreeSerif"/>
          <w:bCs/>
          <w:color w:val="000000"/>
          <w:spacing w:val="2"/>
        </w:rPr>
        <w:t>администрации</w:t>
      </w:r>
    </w:p>
    <w:p w14:paraId="0692D02E" w14:textId="77777777" w:rsidR="0072343D" w:rsidRDefault="0072343D" w:rsidP="0072343D">
      <w:pPr>
        <w:rPr>
          <w:rFonts w:ascii="FreeSerif" w:hAnsi="FreeSerif" w:cs="FreeSerif"/>
          <w:bCs/>
          <w:color w:val="000000"/>
          <w:spacing w:val="3"/>
        </w:rPr>
      </w:pPr>
      <w:r>
        <w:rPr>
          <w:rFonts w:ascii="FreeSerif" w:eastAsia="FreeSerif" w:hAnsi="FreeSerif" w:cs="FreeSerif"/>
          <w:bCs/>
          <w:color w:val="000000"/>
          <w:spacing w:val="3"/>
        </w:rPr>
        <w:t>муниципального образования</w:t>
      </w:r>
    </w:p>
    <w:p w14:paraId="49492B42" w14:textId="77777777" w:rsidR="0072343D" w:rsidRDefault="0072343D" w:rsidP="0072343D">
      <w:pPr>
        <w:rPr>
          <w:rFonts w:ascii="FreeSerif" w:hAnsi="FreeSerif" w:cs="FreeSerif"/>
        </w:rPr>
      </w:pPr>
      <w:r>
        <w:rPr>
          <w:rFonts w:ascii="FreeSerif" w:eastAsia="FreeSerif" w:hAnsi="FreeSerif" w:cs="FreeSerif"/>
        </w:rPr>
        <w:t xml:space="preserve">Ленинградский муниципальный </w:t>
      </w:r>
    </w:p>
    <w:p w14:paraId="170D65CF" w14:textId="40923DE3" w:rsidR="0072343D" w:rsidRPr="007B1E24" w:rsidRDefault="0072343D" w:rsidP="0072343D">
      <w:pPr>
        <w:jc w:val="both"/>
      </w:pPr>
      <w:r>
        <w:rPr>
          <w:rFonts w:ascii="FreeSerif" w:eastAsia="FreeSerif" w:hAnsi="FreeSerif" w:cs="FreeSerif"/>
        </w:rPr>
        <w:t>округ Краснодарского края                                                              К.А.</w:t>
      </w:r>
      <w:r w:rsidR="00EB7050">
        <w:rPr>
          <w:rFonts w:ascii="FreeSerif" w:eastAsia="FreeSerif" w:hAnsi="FreeSerif" w:cs="FreeSerif"/>
        </w:rPr>
        <w:t xml:space="preserve"> </w:t>
      </w:r>
      <w:r>
        <w:rPr>
          <w:rFonts w:ascii="FreeSerif" w:eastAsia="FreeSerif" w:hAnsi="FreeSerif" w:cs="FreeSerif"/>
        </w:rPr>
        <w:t>Антоненко</w:t>
      </w:r>
    </w:p>
    <w:p w14:paraId="43C59184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0D880566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61BAD161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1DF1A6F2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072064C0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406A4FB7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73E6BC0D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43D92358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049ABC3C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47B9416A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4B4B4F5E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1D4E058C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50F3EBAF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3F930DA0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1E5161A0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2FBA2D2A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44A7BC42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54CA5F49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583E0306" w14:textId="77777777" w:rsidR="00E563C9" w:rsidRDefault="00E563C9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5EE4BD93" w14:textId="77777777" w:rsidR="00E563C9" w:rsidRDefault="00E563C9" w:rsidP="007D0D90">
      <w:pPr>
        <w:jc w:val="both"/>
        <w:textAlignment w:val="baseline"/>
        <w:rPr>
          <w:rFonts w:eastAsia="Times New Roman"/>
          <w:lang w:eastAsia="ru-RU"/>
        </w:rPr>
      </w:pPr>
    </w:p>
    <w:p w14:paraId="1F553156" w14:textId="77777777" w:rsidR="00EB7050" w:rsidRDefault="00EB7050" w:rsidP="00BB6AE3">
      <w:pPr>
        <w:ind w:firstLine="705"/>
        <w:jc w:val="both"/>
        <w:textAlignment w:val="baseline"/>
        <w:rPr>
          <w:rFonts w:eastAsia="Times New Roman"/>
          <w:lang w:eastAsia="ru-RU"/>
        </w:rPr>
      </w:pPr>
    </w:p>
    <w:p w14:paraId="3840277D" w14:textId="572D1AEF" w:rsidR="00AB4338" w:rsidRPr="00915850" w:rsidRDefault="00AB4338" w:rsidP="00AB4338">
      <w:pPr>
        <w:ind w:left="52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5850">
        <w:rPr>
          <w:rFonts w:eastAsia="Times New Roman"/>
          <w:lang w:eastAsia="ru-RU"/>
        </w:rPr>
        <w:t>Приложение 1</w:t>
      </w:r>
    </w:p>
    <w:p w14:paraId="1037C473" w14:textId="617E581A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5850">
        <w:rPr>
          <w:rFonts w:eastAsia="Times New Roman"/>
          <w:lang w:eastAsia="ru-RU"/>
        </w:rPr>
        <w:t>к Программе проведения оценки обеспечения готовности к отопительному периоду 202</w:t>
      </w:r>
      <w:r w:rsidR="0020128C">
        <w:rPr>
          <w:rFonts w:eastAsia="Times New Roman"/>
          <w:lang w:eastAsia="ru-RU"/>
        </w:rPr>
        <w:t>6</w:t>
      </w:r>
      <w:r w:rsidRPr="00915850">
        <w:rPr>
          <w:rFonts w:eastAsia="Times New Roman"/>
          <w:lang w:eastAsia="ru-RU"/>
        </w:rPr>
        <w:t>-202</w:t>
      </w:r>
      <w:r w:rsidR="0020128C">
        <w:rPr>
          <w:rFonts w:eastAsia="Times New Roman"/>
          <w:lang w:eastAsia="ru-RU"/>
        </w:rPr>
        <w:t>7</w:t>
      </w:r>
      <w:r w:rsidRPr="00915850">
        <w:rPr>
          <w:rFonts w:eastAsia="Times New Roman"/>
          <w:lang w:eastAsia="ru-RU"/>
        </w:rPr>
        <w:t xml:space="preserve"> годов теплоснабжающих организаций и потребителей тепловой энергии муниципального образования </w:t>
      </w:r>
      <w:r>
        <w:rPr>
          <w:rFonts w:eastAsia="Times New Roman"/>
          <w:lang w:eastAsia="ru-RU"/>
        </w:rPr>
        <w:t>Ленинградский</w:t>
      </w:r>
      <w:r w:rsidRPr="00915850">
        <w:rPr>
          <w:rFonts w:eastAsia="Times New Roman"/>
          <w:lang w:eastAsia="ru-RU"/>
        </w:rPr>
        <w:t xml:space="preserve"> муниципальный </w:t>
      </w:r>
      <w:r>
        <w:rPr>
          <w:rFonts w:eastAsia="Times New Roman"/>
          <w:lang w:eastAsia="ru-RU"/>
        </w:rPr>
        <w:t>округ</w:t>
      </w:r>
      <w:r w:rsidRPr="00915850">
        <w:rPr>
          <w:rFonts w:eastAsia="Times New Roman"/>
          <w:lang w:eastAsia="ru-RU"/>
        </w:rPr>
        <w:t xml:space="preserve"> </w:t>
      </w:r>
    </w:p>
    <w:p w14:paraId="467821AE" w14:textId="74461A65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9B0E901" w14:textId="3E203D8A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5850">
        <w:rPr>
          <w:rFonts w:eastAsia="Times New Roman"/>
          <w:lang w:eastAsia="ru-RU"/>
        </w:rPr>
        <w:t xml:space="preserve">______________ </w:t>
      </w:r>
      <w:r>
        <w:rPr>
          <w:rFonts w:eastAsia="Times New Roman"/>
          <w:lang w:eastAsia="ru-RU"/>
        </w:rPr>
        <w:t>С</w:t>
      </w:r>
      <w:r w:rsidRPr="00915850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Н</w:t>
      </w:r>
      <w:r w:rsidRPr="00915850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Шмаровоз</w:t>
      </w:r>
    </w:p>
    <w:p w14:paraId="62E78834" w14:textId="521182C2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7611F9C" w14:textId="40235EA9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5850">
        <w:rPr>
          <w:rFonts w:eastAsia="Times New Roman"/>
          <w:lang w:eastAsia="ru-RU"/>
        </w:rPr>
        <w:t>«___» ____________ 202</w:t>
      </w:r>
      <w:r w:rsidR="0020128C">
        <w:rPr>
          <w:rFonts w:eastAsia="Times New Roman"/>
          <w:lang w:eastAsia="ru-RU"/>
        </w:rPr>
        <w:t>6</w:t>
      </w:r>
      <w:r w:rsidRPr="00915850">
        <w:rPr>
          <w:rFonts w:eastAsia="Times New Roman"/>
          <w:lang w:eastAsia="ru-RU"/>
        </w:rPr>
        <w:t xml:space="preserve"> г.</w:t>
      </w:r>
    </w:p>
    <w:p w14:paraId="14069305" w14:textId="04D22CC3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B42D725" w14:textId="0E0BF7FB" w:rsidR="00AB4338" w:rsidRPr="00915850" w:rsidRDefault="00AB4338" w:rsidP="00AB4338">
      <w:pPr>
        <w:ind w:left="52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E44865A" w14:textId="77777777" w:rsidR="00AB4338" w:rsidRPr="00915850" w:rsidRDefault="00AB4338" w:rsidP="00AB433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5850">
        <w:rPr>
          <w:rFonts w:eastAsia="Times New Roman"/>
          <w:lang w:eastAsia="ru-RU"/>
        </w:rPr>
        <w:t>График проведения оценки готовности к отопительному периоду </w:t>
      </w:r>
    </w:p>
    <w:p w14:paraId="7C1B9468" w14:textId="4919642C" w:rsidR="009D7D9D" w:rsidRDefault="009D7D9D" w:rsidP="009D7D9D"/>
    <w:p w14:paraId="652CB2D1" w14:textId="11DBA832" w:rsidR="009D7D9D" w:rsidRDefault="009D7D9D" w:rsidP="009D7D9D">
      <w:pPr>
        <w:pStyle w:val="a6"/>
        <w:numPr>
          <w:ilvl w:val="0"/>
          <w:numId w:val="1"/>
        </w:numPr>
      </w:pPr>
      <w:r>
        <w:t>Теплоснабжающие организации:</w:t>
      </w:r>
    </w:p>
    <w:p w14:paraId="08163848" w14:textId="391B4B89" w:rsidR="00F54B04" w:rsidRDefault="00F54B04" w:rsidP="00F54B04">
      <w:r>
        <w:t xml:space="preserve">- ООО «СПКК» филиал «Ленинградские теплосети» - </w:t>
      </w:r>
      <w:r w:rsidR="00A33966">
        <w:t>23.06.202</w:t>
      </w:r>
      <w:r w:rsidR="0020128C">
        <w:t>6</w:t>
      </w:r>
      <w:r>
        <w:t>-</w:t>
      </w:r>
      <w:r w:rsidR="00FB77E8">
        <w:t>30</w:t>
      </w:r>
      <w:r w:rsidR="00A33966">
        <w:t>.10.</w:t>
      </w:r>
      <w:r>
        <w:t>202</w:t>
      </w:r>
      <w:r w:rsidR="0020128C">
        <w:t>6</w:t>
      </w:r>
      <w:r>
        <w:t xml:space="preserve"> г.;</w:t>
      </w:r>
    </w:p>
    <w:p w14:paraId="1C3C21E3" w14:textId="63EF8B97" w:rsidR="00776C99" w:rsidRDefault="00F54B04" w:rsidP="00F54B04">
      <w:r>
        <w:t xml:space="preserve">- ОАО «Сахарный завод «Ленинградский» - </w:t>
      </w:r>
      <w:r w:rsidR="00A33966">
        <w:t>23.06.202</w:t>
      </w:r>
      <w:r w:rsidR="0020128C">
        <w:t>6</w:t>
      </w:r>
      <w:r w:rsidR="00A33966">
        <w:t>-30.10.202</w:t>
      </w:r>
      <w:r w:rsidR="0020128C">
        <w:t>6</w:t>
      </w:r>
      <w:r w:rsidR="00A33966">
        <w:t xml:space="preserve"> г.;</w:t>
      </w:r>
    </w:p>
    <w:p w14:paraId="28E4669C" w14:textId="77777777" w:rsidR="00F54B04" w:rsidRDefault="00F54B04" w:rsidP="00F54B04">
      <w:pPr>
        <w:tabs>
          <w:tab w:val="left" w:pos="709"/>
        </w:tabs>
      </w:pPr>
    </w:p>
    <w:p w14:paraId="5C36D4D1" w14:textId="32D0422F" w:rsidR="00776C99" w:rsidRDefault="00A5569D" w:rsidP="00776C99">
      <w:pPr>
        <w:pStyle w:val="a6"/>
        <w:numPr>
          <w:ilvl w:val="0"/>
          <w:numId w:val="1"/>
        </w:numPr>
      </w:pPr>
      <w:r>
        <w:t>Потребители тепловой энергии:</w:t>
      </w:r>
    </w:p>
    <w:p w14:paraId="7A87CB81" w14:textId="495BFB0A" w:rsidR="00A5569D" w:rsidRDefault="00A5569D" w:rsidP="00A5569D">
      <w:r>
        <w:t xml:space="preserve"> - учреждения социальной сферы – </w:t>
      </w:r>
      <w:r w:rsidR="0020128C">
        <w:t>3</w:t>
      </w:r>
      <w:r w:rsidR="00795147">
        <w:t xml:space="preserve"> августа </w:t>
      </w:r>
      <w:r>
        <w:t>-</w:t>
      </w:r>
      <w:r w:rsidR="00795147">
        <w:t xml:space="preserve"> </w:t>
      </w:r>
      <w:r w:rsidR="00A33966">
        <w:t>2</w:t>
      </w:r>
      <w:r w:rsidR="0020128C">
        <w:t>8</w:t>
      </w:r>
      <w:r>
        <w:t xml:space="preserve"> </w:t>
      </w:r>
      <w:r w:rsidR="00F54B04">
        <w:t>августа</w:t>
      </w:r>
      <w:r>
        <w:t xml:space="preserve"> 202</w:t>
      </w:r>
      <w:r w:rsidR="0020128C">
        <w:t>6</w:t>
      </w:r>
      <w:r>
        <w:t xml:space="preserve"> г.;</w:t>
      </w:r>
    </w:p>
    <w:p w14:paraId="21BB5A68" w14:textId="39E6BD0E" w:rsidR="00A5569D" w:rsidRDefault="00A5569D" w:rsidP="00A5569D">
      <w:r>
        <w:t xml:space="preserve"> - многоквартирные дома с центральным отоплением</w:t>
      </w:r>
      <w:r w:rsidR="00A0780A">
        <w:t xml:space="preserve"> – </w:t>
      </w:r>
      <w:r w:rsidR="004C7FB2">
        <w:t>2</w:t>
      </w:r>
      <w:r w:rsidR="0020128C">
        <w:t>4</w:t>
      </w:r>
      <w:r w:rsidR="00795147">
        <w:t xml:space="preserve"> августа </w:t>
      </w:r>
      <w:r w:rsidR="00A0780A">
        <w:t>-</w:t>
      </w:r>
      <w:r w:rsidR="00795147">
        <w:t>1</w:t>
      </w:r>
      <w:r w:rsidR="0020128C">
        <w:t>1</w:t>
      </w:r>
      <w:r w:rsidR="00A0780A">
        <w:t xml:space="preserve"> </w:t>
      </w:r>
      <w:r w:rsidR="00795147">
        <w:t>сентября</w:t>
      </w:r>
      <w:r w:rsidR="00A0780A">
        <w:t xml:space="preserve"> 202</w:t>
      </w:r>
      <w:r w:rsidR="0020128C">
        <w:t>6</w:t>
      </w:r>
      <w:r w:rsidR="00A0780A">
        <w:t xml:space="preserve"> г.</w:t>
      </w:r>
      <w:r>
        <w:t xml:space="preserve"> </w:t>
      </w:r>
    </w:p>
    <w:p w14:paraId="34E22824" w14:textId="632ABAB4" w:rsidR="00776C99" w:rsidRDefault="00776C99" w:rsidP="00776C99">
      <w:pPr>
        <w:ind w:left="705"/>
      </w:pPr>
    </w:p>
    <w:p w14:paraId="79496C1F" w14:textId="4BD8B59B" w:rsidR="00776C99" w:rsidRDefault="00776C99" w:rsidP="00A0780A"/>
    <w:p w14:paraId="21E4B172" w14:textId="77777777" w:rsidR="00080A08" w:rsidRDefault="00080A08" w:rsidP="00080A08">
      <w:pPr>
        <w:rPr>
          <w:rFonts w:ascii="FreeSerif" w:eastAsia="FreeSerif" w:hAnsi="FreeSerif" w:cs="FreeSerif"/>
        </w:rPr>
      </w:pPr>
      <w:bookmarkStart w:id="0" w:name="_Hlk201325624"/>
      <w:r>
        <w:rPr>
          <w:rFonts w:ascii="FreeSerif" w:eastAsia="FreeSerif" w:hAnsi="FreeSerif" w:cs="FreeSerif"/>
        </w:rPr>
        <w:t>Начальник управления топливно-</w:t>
      </w:r>
    </w:p>
    <w:p w14:paraId="5D782134" w14:textId="77777777" w:rsidR="00080A08" w:rsidRDefault="00080A08" w:rsidP="00080A08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энергетического комплекса и </w:t>
      </w:r>
    </w:p>
    <w:p w14:paraId="649EA9F8" w14:textId="77777777" w:rsidR="00080A08" w:rsidRDefault="00080A08" w:rsidP="00080A08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жилищно-коммунального </w:t>
      </w:r>
    </w:p>
    <w:p w14:paraId="35EB8661" w14:textId="77777777" w:rsidR="00080A08" w:rsidRDefault="00080A08" w:rsidP="00080A08">
      <w:pPr>
        <w:rPr>
          <w:rFonts w:ascii="FreeSerif" w:hAnsi="FreeSerif" w:cs="FreeSerif"/>
          <w:bCs/>
          <w:color w:val="000000"/>
          <w:spacing w:val="2"/>
        </w:rPr>
      </w:pPr>
      <w:r>
        <w:rPr>
          <w:rFonts w:ascii="FreeSerif" w:eastAsia="FreeSerif" w:hAnsi="FreeSerif" w:cs="FreeSerif"/>
        </w:rPr>
        <w:t>хозяйства</w:t>
      </w:r>
      <w:r>
        <w:rPr>
          <w:rFonts w:ascii="FreeSerif" w:eastAsia="FreeSerif" w:hAnsi="FreeSerif" w:cs="FreeSerif"/>
          <w:color w:val="000000"/>
          <w:spacing w:val="2"/>
        </w:rPr>
        <w:t xml:space="preserve"> </w:t>
      </w:r>
      <w:r>
        <w:rPr>
          <w:rFonts w:ascii="FreeSerif" w:eastAsia="FreeSerif" w:hAnsi="FreeSerif" w:cs="FreeSerif"/>
          <w:bCs/>
          <w:color w:val="000000"/>
          <w:spacing w:val="2"/>
        </w:rPr>
        <w:t>администрации</w:t>
      </w:r>
    </w:p>
    <w:p w14:paraId="278F17AC" w14:textId="77777777" w:rsidR="00080A08" w:rsidRDefault="00080A08" w:rsidP="00080A08">
      <w:pPr>
        <w:rPr>
          <w:rFonts w:ascii="FreeSerif" w:hAnsi="FreeSerif" w:cs="FreeSerif"/>
          <w:bCs/>
          <w:color w:val="000000"/>
          <w:spacing w:val="3"/>
        </w:rPr>
      </w:pPr>
      <w:r>
        <w:rPr>
          <w:rFonts w:ascii="FreeSerif" w:eastAsia="FreeSerif" w:hAnsi="FreeSerif" w:cs="FreeSerif"/>
          <w:bCs/>
          <w:color w:val="000000"/>
          <w:spacing w:val="3"/>
        </w:rPr>
        <w:t>муниципального образования</w:t>
      </w:r>
    </w:p>
    <w:p w14:paraId="378BF28F" w14:textId="77777777" w:rsidR="00080A08" w:rsidRDefault="00080A08" w:rsidP="00080A08">
      <w:pPr>
        <w:rPr>
          <w:rFonts w:ascii="FreeSerif" w:hAnsi="FreeSerif" w:cs="FreeSerif"/>
        </w:rPr>
      </w:pPr>
      <w:r>
        <w:rPr>
          <w:rFonts w:ascii="FreeSerif" w:eastAsia="FreeSerif" w:hAnsi="FreeSerif" w:cs="FreeSerif"/>
        </w:rPr>
        <w:t xml:space="preserve">Ленинградский муниципальный </w:t>
      </w:r>
    </w:p>
    <w:p w14:paraId="1ED18674" w14:textId="0EE51FF5" w:rsidR="00DF272D" w:rsidRPr="007B1E24" w:rsidRDefault="00080A08" w:rsidP="00080A08">
      <w:pPr>
        <w:jc w:val="both"/>
      </w:pPr>
      <w:r>
        <w:rPr>
          <w:rFonts w:ascii="FreeSerif" w:eastAsia="FreeSerif" w:hAnsi="FreeSerif" w:cs="FreeSerif"/>
        </w:rPr>
        <w:t xml:space="preserve">округ Краснодарского края                                                              </w:t>
      </w:r>
      <w:proofErr w:type="spellStart"/>
      <w:r>
        <w:rPr>
          <w:rFonts w:ascii="FreeSerif" w:eastAsia="FreeSerif" w:hAnsi="FreeSerif" w:cs="FreeSerif"/>
        </w:rPr>
        <w:t>К.А.Антоненко</w:t>
      </w:r>
      <w:proofErr w:type="spellEnd"/>
    </w:p>
    <w:bookmarkEnd w:id="0"/>
    <w:p w14:paraId="54E535B9" w14:textId="790180BE" w:rsidR="00776C99" w:rsidRDefault="00776C99" w:rsidP="00776C99">
      <w:pPr>
        <w:pStyle w:val="a6"/>
        <w:ind w:left="1065"/>
      </w:pPr>
    </w:p>
    <w:p w14:paraId="0E0D3043" w14:textId="3A18BC70" w:rsidR="00140A3E" w:rsidRPr="00140A3E" w:rsidRDefault="00140A3E" w:rsidP="00795147"/>
    <w:sectPr w:rsidR="00140A3E" w:rsidRPr="00140A3E" w:rsidSect="00B721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566B"/>
    <w:multiLevelType w:val="hybridMultilevel"/>
    <w:tmpl w:val="C50AA524"/>
    <w:lvl w:ilvl="0" w:tplc="7F38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065F2D"/>
    <w:multiLevelType w:val="hybridMultilevel"/>
    <w:tmpl w:val="FF424BCE"/>
    <w:lvl w:ilvl="0" w:tplc="FB36E8A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C4D5071"/>
    <w:multiLevelType w:val="hybridMultilevel"/>
    <w:tmpl w:val="FF424BCE"/>
    <w:lvl w:ilvl="0" w:tplc="FB36E8A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2B34426"/>
    <w:multiLevelType w:val="hybridMultilevel"/>
    <w:tmpl w:val="FF424BCE"/>
    <w:lvl w:ilvl="0" w:tplc="FB36E8A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1170A9E"/>
    <w:multiLevelType w:val="hybridMultilevel"/>
    <w:tmpl w:val="8E88A42C"/>
    <w:lvl w:ilvl="0" w:tplc="C72A3C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28879499">
    <w:abstractNumId w:val="0"/>
  </w:num>
  <w:num w:numId="2" w16cid:durableId="19284048">
    <w:abstractNumId w:val="1"/>
  </w:num>
  <w:num w:numId="3" w16cid:durableId="1249509633">
    <w:abstractNumId w:val="4"/>
  </w:num>
  <w:num w:numId="4" w16cid:durableId="541022223">
    <w:abstractNumId w:val="2"/>
  </w:num>
  <w:num w:numId="5" w16cid:durableId="139161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14"/>
    <w:rsid w:val="0003132B"/>
    <w:rsid w:val="000541EE"/>
    <w:rsid w:val="00080A08"/>
    <w:rsid w:val="000F60D5"/>
    <w:rsid w:val="00122796"/>
    <w:rsid w:val="001229A6"/>
    <w:rsid w:val="00140A3E"/>
    <w:rsid w:val="001448DF"/>
    <w:rsid w:val="00162153"/>
    <w:rsid w:val="00172F40"/>
    <w:rsid w:val="0019753E"/>
    <w:rsid w:val="001E6FDA"/>
    <w:rsid w:val="001E7E64"/>
    <w:rsid w:val="001F0070"/>
    <w:rsid w:val="002005FD"/>
    <w:rsid w:val="0020128C"/>
    <w:rsid w:val="00242112"/>
    <w:rsid w:val="002D0FCE"/>
    <w:rsid w:val="00335B01"/>
    <w:rsid w:val="00336E39"/>
    <w:rsid w:val="00341A79"/>
    <w:rsid w:val="0034220D"/>
    <w:rsid w:val="0034441D"/>
    <w:rsid w:val="00366702"/>
    <w:rsid w:val="003A40BE"/>
    <w:rsid w:val="003B6970"/>
    <w:rsid w:val="003E7814"/>
    <w:rsid w:val="003F25CF"/>
    <w:rsid w:val="003F4831"/>
    <w:rsid w:val="0040387A"/>
    <w:rsid w:val="00425855"/>
    <w:rsid w:val="004409EA"/>
    <w:rsid w:val="00462D94"/>
    <w:rsid w:val="00475776"/>
    <w:rsid w:val="00497839"/>
    <w:rsid w:val="004C7FB2"/>
    <w:rsid w:val="004D06A9"/>
    <w:rsid w:val="00505590"/>
    <w:rsid w:val="00593EAF"/>
    <w:rsid w:val="00595A78"/>
    <w:rsid w:val="005F3F79"/>
    <w:rsid w:val="00607DE3"/>
    <w:rsid w:val="00622A4C"/>
    <w:rsid w:val="00622B76"/>
    <w:rsid w:val="00646AB9"/>
    <w:rsid w:val="006A0E65"/>
    <w:rsid w:val="006A4F48"/>
    <w:rsid w:val="006D3C1F"/>
    <w:rsid w:val="0072343D"/>
    <w:rsid w:val="007435CA"/>
    <w:rsid w:val="007450B9"/>
    <w:rsid w:val="007658A9"/>
    <w:rsid w:val="00776C99"/>
    <w:rsid w:val="00795147"/>
    <w:rsid w:val="007A0802"/>
    <w:rsid w:val="007A442D"/>
    <w:rsid w:val="007A53A0"/>
    <w:rsid w:val="007D0D90"/>
    <w:rsid w:val="00830A73"/>
    <w:rsid w:val="0086006E"/>
    <w:rsid w:val="00880C17"/>
    <w:rsid w:val="008A3DD4"/>
    <w:rsid w:val="00910166"/>
    <w:rsid w:val="0092033C"/>
    <w:rsid w:val="009333F8"/>
    <w:rsid w:val="0096037B"/>
    <w:rsid w:val="00977FFC"/>
    <w:rsid w:val="009B7140"/>
    <w:rsid w:val="009C327D"/>
    <w:rsid w:val="009D7D9D"/>
    <w:rsid w:val="009F3E3E"/>
    <w:rsid w:val="00A0780A"/>
    <w:rsid w:val="00A12B4B"/>
    <w:rsid w:val="00A21AAE"/>
    <w:rsid w:val="00A33966"/>
    <w:rsid w:val="00A375A8"/>
    <w:rsid w:val="00A5569D"/>
    <w:rsid w:val="00A96875"/>
    <w:rsid w:val="00AA4919"/>
    <w:rsid w:val="00AB4338"/>
    <w:rsid w:val="00AC3523"/>
    <w:rsid w:val="00AC5D3C"/>
    <w:rsid w:val="00B21E6A"/>
    <w:rsid w:val="00B7218D"/>
    <w:rsid w:val="00BB6AE3"/>
    <w:rsid w:val="00C0259E"/>
    <w:rsid w:val="00C06880"/>
    <w:rsid w:val="00C1003F"/>
    <w:rsid w:val="00C56E25"/>
    <w:rsid w:val="00C67E04"/>
    <w:rsid w:val="00CA155C"/>
    <w:rsid w:val="00D20383"/>
    <w:rsid w:val="00D37898"/>
    <w:rsid w:val="00D613AE"/>
    <w:rsid w:val="00D64B48"/>
    <w:rsid w:val="00DC4C11"/>
    <w:rsid w:val="00DF272D"/>
    <w:rsid w:val="00DF54D7"/>
    <w:rsid w:val="00E0421B"/>
    <w:rsid w:val="00E20D73"/>
    <w:rsid w:val="00E26F5A"/>
    <w:rsid w:val="00E27E80"/>
    <w:rsid w:val="00E563C9"/>
    <w:rsid w:val="00E6023D"/>
    <w:rsid w:val="00EB7050"/>
    <w:rsid w:val="00ED02B2"/>
    <w:rsid w:val="00EE2314"/>
    <w:rsid w:val="00EF5B21"/>
    <w:rsid w:val="00F0231A"/>
    <w:rsid w:val="00F31A0A"/>
    <w:rsid w:val="00F54B04"/>
    <w:rsid w:val="00FB77E8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7691"/>
  <w15:docId w15:val="{AB67C034-AF0E-4A40-AA3A-5A53F1E4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5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Козырь В.В.</cp:lastModifiedBy>
  <cp:revision>48</cp:revision>
  <cp:lastPrinted>2025-06-20T12:28:00Z</cp:lastPrinted>
  <dcterms:created xsi:type="dcterms:W3CDTF">2020-10-13T07:47:00Z</dcterms:created>
  <dcterms:modified xsi:type="dcterms:W3CDTF">2026-04-20T05:41:00Z</dcterms:modified>
</cp:coreProperties>
</file>