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C3" w:rsidRDefault="00970B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left:0;text-align:left;margin-left:0;margin-top:0;width:50pt;height:50pt;z-index:2516326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70BC3">
        <w:rPr>
          <w:rFonts w:ascii="Times New Roman" w:hAnsi="Times New Roman" w:cs="Times New Roman"/>
          <w:sz w:val="28"/>
          <w:szCs w:val="28"/>
        </w:rPr>
        <w:pict>
          <v:shape id="_x0000_i0" o:spid="_x0000_i1025" type="#_x0000_t75" style="width:234.75pt;height:25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970BC3" w:rsidRDefault="00970B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BC3" w:rsidRDefault="0032169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КОНТРОЛЬ ЗА СООТВЕТСТВИЕМ</w:t>
      </w:r>
    </w:p>
    <w:p w:rsidR="00970BC3" w:rsidRDefault="0032169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РАСХОДОВ ГОСУДАРСТВЕННЫХ</w:t>
      </w:r>
    </w:p>
    <w:p w:rsidR="00970BC3" w:rsidRDefault="0032169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И МУНИЦИПАЛЬНЫХ</w:t>
      </w:r>
    </w:p>
    <w:p w:rsidR="00970BC3" w:rsidRDefault="0032169E">
      <w:pPr>
        <w:jc w:val="center"/>
        <w:rPr>
          <w:rFonts w:ascii="Roboto Medium" w:hAnsi="Roboto Medium" w:cs="Roboto Medium"/>
          <w:b/>
          <w:bCs/>
          <w:sz w:val="28"/>
          <w:szCs w:val="28"/>
        </w:rPr>
      </w:pPr>
      <w:r>
        <w:rPr>
          <w:rFonts w:ascii="Roboto Medium" w:hAnsi="Roboto Medium" w:cs="Roboto Medium"/>
          <w:b/>
          <w:bCs/>
          <w:sz w:val="28"/>
          <w:szCs w:val="28"/>
        </w:rPr>
        <w:t>СЛУЖАЩИХ ИХ ДОХОДАМ</w:t>
      </w: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ПАМЯТКА ДЛЯ СЛУЖАЩИХ</w:t>
      </w: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32169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Институт контроля за расходами чиновников введен в действие с 1 января 2013 г. Федеральным законом от 03.12.2012 No 230-ФЗ «О кон</w:t>
      </w:r>
      <w:r>
        <w:rPr>
          <w:rFonts w:ascii="Times New Roman" w:hAnsi="Times New Roman" w:cs="Times New Roman"/>
          <w:sz w:val="28"/>
          <w:szCs w:val="28"/>
        </w:rPr>
        <w:t>троле за соответствием расходов лиц, замещающих государственныедолжности, и иных лиц их доходам».</w:t>
      </w:r>
    </w:p>
    <w:p w:rsidR="00970BC3" w:rsidRDefault="0032169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чиновник или члены его семьи (супруг/супруга, несовершеннолетние дети) в течение отчетного года расходуют на совершение сделок по приобретению </w:t>
      </w:r>
      <w:r>
        <w:rPr>
          <w:rFonts w:ascii="Times New Roman" w:hAnsi="Times New Roman" w:cs="Times New Roman"/>
          <w:sz w:val="28"/>
          <w:szCs w:val="28"/>
        </w:rPr>
        <w:t>недвижимости, транспортных средств,ценных бумаг сумму, превышающую общий доход данного лица, егосупруги (супруга) за три последних года, то в отношении его принимается решение об осуществлении контроля за расходами.</w:t>
      </w:r>
    </w:p>
    <w:p w:rsidR="00970BC3" w:rsidRDefault="0032169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установлен порядок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контроля за расходами чиновников, их супруг (супругов) и несовершеннолетних детей, атакже механизм обращения в доход государства имущества, в отношении которого не представлено сведений, подтверждающих его приобретение на законные доходы.</w:t>
      </w:r>
    </w:p>
    <w:p w:rsidR="00970BC3" w:rsidRDefault="00970B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75" type="#_x0000_t75" style="position:absolute;left:0;text-align:left;margin-left:0;margin-top:0;width:50pt;height:50pt;z-index:2516336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70BC3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98.25pt;height:369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970BC3" w:rsidRDefault="00970B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ЛИЦА, ЧЬИ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РАСХОДЫ ПОДЛЕЖАТ КОНТРОЛЮ: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Занимающие (замещающие):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Российской Федерации, в отношении которых федеральными конституционными законами или федеральными законами не установлен иной порядок осуществления контроля за расходами;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членов Совета директоров Центрального банка Российской Федерации;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государственные должности субъектов Российской Федерации;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муниципальные должности;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федеральной государственной службы, включенные в перечни, установленные нормати</w:t>
      </w:r>
      <w:r>
        <w:rPr>
          <w:rFonts w:ascii="Times New Roman" w:hAnsi="Times New Roman" w:cs="Times New Roman"/>
          <w:sz w:val="28"/>
          <w:szCs w:val="28"/>
        </w:rPr>
        <w:t>вными правовыми актами Президента РФ;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государственной гражданской службы субъектов Российской Федерации, включенные в перечни, установленные законами и иными нормативными правовыми актами субъектов РФ;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муниципальной службы, включенн</w:t>
      </w:r>
      <w:r>
        <w:rPr>
          <w:rFonts w:ascii="Times New Roman" w:hAnsi="Times New Roman" w:cs="Times New Roman"/>
          <w:sz w:val="28"/>
          <w:szCs w:val="28"/>
        </w:rPr>
        <w:t>ые в перечни, установленные законами, иными нормативными правовыми актами субъектов РФ и муниципальными нормативными правовыми актами;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Банке России, перечень которых утвержден Советом директоров Банка России;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государственных корпорациях, включенные в перечни, установленные нормативными правовыми актами РФ;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ПФР, ФСС, ФФОМС, включенные в перечни, установленные нормативными правовыми актами РФ;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должности в иных организациях, созданных</w:t>
      </w:r>
      <w:r>
        <w:rPr>
          <w:rFonts w:ascii="Times New Roman" w:hAnsi="Times New Roman" w:cs="Times New Roman"/>
          <w:sz w:val="28"/>
          <w:szCs w:val="28"/>
        </w:rPr>
        <w:t xml:space="preserve"> РФ на основании федеральных законов, включенные в перечни, установленные нормативными правовыми актами РФ;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отдельные должности на основании трудового договора в организациях, создаваемых для выполнения задач, поставленных перед федеральными государствен</w:t>
      </w:r>
      <w:r>
        <w:rPr>
          <w:rFonts w:ascii="Times New Roman" w:hAnsi="Times New Roman" w:cs="Times New Roman"/>
          <w:sz w:val="28"/>
          <w:szCs w:val="28"/>
        </w:rPr>
        <w:t>ными органами, включенные в перечни, установленные нормативными правовыми актами федеральных государственных органов.</w:t>
      </w:r>
    </w:p>
    <w:p w:rsidR="00970BC3" w:rsidRDefault="00970BC3">
      <w:pPr>
        <w:jc w:val="both"/>
      </w:pP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ЭТИ ЛИЦА ПРЕДСТАВЛЯЮТ СВЕДЕНИЯ О РАСХОДАХ</w:t>
      </w: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ОБ ИСТОЧНИКАХ ПОЛУЧЕНИЯ СРЕДСТВ ЕЖЕГОДНО</w:t>
      </w: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ОТНОШЕНИИ КАЖДОЙ СДЕЛКИ ПО ПРИОБРЕТЕНИЮ:</w:t>
      </w:r>
    </w:p>
    <w:p w:rsidR="00970BC3" w:rsidRDefault="00970BC3">
      <w:pPr>
        <w:sectPr w:rsidR="00970BC3">
          <w:headerReference w:type="default" r:id="rId9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70BC3" w:rsidRDefault="00970BC3">
      <w:pPr>
        <w:pStyle w:val="af4"/>
        <w:numPr>
          <w:ilvl w:val="0"/>
          <w:numId w:val="6"/>
        </w:numPr>
        <w:spacing w:after="176"/>
        <w:ind w:left="371"/>
        <w:contextualSpacing w:val="0"/>
        <w:rPr>
          <w:rFonts w:ascii="Times New Roman" w:hAnsi="Times New Roman" w:cs="Times New Roman"/>
          <w:sz w:val="24"/>
          <w:szCs w:val="24"/>
        </w:rPr>
      </w:pPr>
      <w:r w:rsidRPr="00970BC3">
        <w:lastRenderedPageBreak/>
        <w:pict>
          <v:shape id="_x0000_s1073" type="#_x0000_t75" style="position:absolute;left:0;text-align:left;margin-left:0;margin-top:0;width:50pt;height:50pt;z-index:25163468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70BC3">
        <w:pict>
          <v:shape id="_x0000_s1072" type="#_x0000_t75" style="position:absolute;left:0;text-align:left;margin-left:-22.7pt;margin-top:93.5pt;width:159.5pt;height:115.2pt;z-index:251649024;mso-wrap-distance-left:9.1pt;mso-wrap-distance-right:9.1pt" wrapcoords="0 0 100000 0 100000 100000 0 100000">
            <v:imagedata r:id="rId10" o:title=""/>
            <v:path textboxrect="0,0,0,0"/>
            <w10:wrap type="tight"/>
          </v:shape>
        </w:pict>
      </w:r>
      <w:r w:rsidR="0032169E">
        <w:rPr>
          <w:rFonts w:ascii="Times New Roman" w:hAnsi="Times New Roman" w:cs="Times New Roman"/>
          <w:sz w:val="24"/>
          <w:szCs w:val="24"/>
        </w:rPr>
        <w:t xml:space="preserve"> объектов недвижимости (земельные участки, квартиры дома и др.);</w:t>
      </w:r>
    </w:p>
    <w:p w:rsidR="00970BC3" w:rsidRDefault="0032169E">
      <w:pPr>
        <w:pStyle w:val="af4"/>
        <w:numPr>
          <w:ilvl w:val="0"/>
          <w:numId w:val="5"/>
        </w:numPr>
      </w:pPr>
      <w:r>
        <w:lastRenderedPageBreak/>
        <w:t xml:space="preserve">транспортных средств (автомобиль, мотоцикл, </w:t>
      </w:r>
      <w:r>
        <w:t>лодка, катер,самолет,вертолет и др.);</w:t>
      </w:r>
    </w:p>
    <w:p w:rsidR="00970BC3" w:rsidRDefault="000E4D3C">
      <w:pPr>
        <w:pStyle w:val="af4"/>
        <w:numPr>
          <w:ilvl w:val="0"/>
          <w:numId w:val="5"/>
        </w:numPr>
        <w:sectPr w:rsidR="00970BC3">
          <w:type w:val="continuous"/>
          <w:pgSz w:w="11906" w:h="16838"/>
          <w:pgMar w:top="1134" w:right="850" w:bottom="1134" w:left="1701" w:header="709" w:footer="709" w:gutter="0"/>
          <w:cols w:num="3" w:space="709"/>
          <w:docGrid w:linePitch="360"/>
        </w:sectPr>
      </w:pPr>
      <w:r>
        <w:lastRenderedPageBreak/>
        <w:pict>
          <v:shape id="_x0000_s1070" type="#_x0000_t75" style="position:absolute;left:0;text-align:left;margin-left:11.15pt;margin-top:116.8pt;width:156.2pt;height:87.9pt;z-index:251651072;mso-wrap-distance-left:9.1pt;mso-wrap-distance-right:9.1pt" wrapcoords="0 0 100000 0 100000 100000 0 100000">
            <v:imagedata r:id="rId11" o:title=""/>
            <v:path textboxrect="0,0,0,0"/>
            <w10:wrap type="tight"/>
          </v:shape>
        </w:pict>
      </w:r>
      <w:r>
        <w:pict>
          <v:shape id="_x0000_s1068" type="#_x0000_t75" style="position:absolute;left:0;text-align:left;margin-left:-169.15pt;margin-top:99.3pt;width:158.2pt;height:105.4pt;z-index:251650048;mso-wrap-distance-left:9.1pt;mso-wrap-distance-right:9.1pt" wrapcoords="0 0 100000 0 100000 100000 0 100000">
            <v:imagedata r:id="rId12" o:title=""/>
            <v:path textboxrect="0,0,0,0"/>
            <w10:wrap type="tight"/>
          </v:shape>
        </w:pict>
      </w:r>
      <w:r w:rsidR="0032169E">
        <w:t>ценных бумаг (долей участия, паев в уставных (скл</w:t>
      </w:r>
      <w:r>
        <w:t>адочных) капиталах организац</w:t>
      </w:r>
    </w:p>
    <w:p w:rsidR="00970BC3" w:rsidRDefault="00970BC3">
      <w:r>
        <w:lastRenderedPageBreak/>
        <w:pict>
          <v:shape id="_x0000_s1071" type="#_x0000_t75" style="position:absolute;margin-left:0;margin-top:0;width:50pt;height:50pt;z-index:2516357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69" type="#_x0000_t75" style="position:absolute;margin-left:0;margin-top:0;width:50pt;height:50pt;z-index:2516367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70BC3" w:rsidRDefault="00321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случаях:</w:t>
      </w:r>
    </w:p>
    <w:p w:rsidR="00970BC3" w:rsidRDefault="00321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сделка совершена в течение календарного года;</w:t>
      </w:r>
    </w:p>
    <w:p w:rsidR="000E4D3C" w:rsidRDefault="0032169E" w:rsidP="000E4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общая сумма таких сделок превышает общий доход супругов за последние три года, предшествующие совершению контролируемой сделки.</w:t>
      </w:r>
    </w:p>
    <w:p w:rsidR="00970BC3" w:rsidRPr="000E4D3C" w:rsidRDefault="00970BC3" w:rsidP="000E4D3C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roundrect id="shape 5" o:spid="_x0000_s1067" style="position:absolute;left:0;text-align:left;margin-left:-8.5pt;margin-top:19.2pt;width:480.8pt;height:70.5pt;z-index:251648000;visibility:visible;mso-wrap-distance-left:9.1pt;mso-wrap-distance-right:9.1pt;v-text-anchor:middle" arcsize="10923f" fillcolor="#5b9bd5" strokecolor="#2d4d6a" strokeweight="1pt">
            <v:textbox inset="0,0,0,0">
              <w:txbxContent>
                <w:p w:rsidR="00970BC3" w:rsidRDefault="0032169E">
                  <w:pP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ВАЖНО! Обязанность по представлению сведений о расходах по контролируемым сделкам возникает в отношении сделок, совершен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ных с 1 января 2012 г.</w:t>
                  </w:r>
                </w:p>
                <w:p w:rsidR="00970BC3" w:rsidRDefault="00970BC3">
                  <w:pPr>
                    <w:jc w:val="center"/>
                  </w:pPr>
                </w:p>
              </w:txbxContent>
            </v:textbox>
          </v:roundrect>
        </w:pict>
      </w:r>
    </w:p>
    <w:p w:rsidR="00970BC3" w:rsidRDefault="00970BC3"/>
    <w:p w:rsidR="00970BC3" w:rsidRDefault="00970BC3"/>
    <w:p w:rsidR="00970BC3" w:rsidRDefault="00970BC3"/>
    <w:p w:rsidR="00970BC3" w:rsidRDefault="003E325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s1063" type="#_x0000_t75" style="position:absolute;left:0;text-align:left;margin-left:75.45pt;margin-top:88.6pt;width:87.85pt;height:87.85pt;z-index:251653120;mso-wrap-distance-left:9.1pt;mso-wrap-distance-right:9.1pt">
            <v:imagedata r:id="rId13" o:title=""/>
            <v:path textboxrect="0,0,0,0"/>
          </v:shape>
        </w:pict>
      </w:r>
      <w:r w:rsidR="0032169E">
        <w:rPr>
          <w:rFonts w:ascii="Times New Roman" w:hAnsi="Times New Roman" w:cs="Times New Roman"/>
          <w:color w:val="FF0000"/>
          <w:sz w:val="28"/>
          <w:szCs w:val="28"/>
        </w:rPr>
        <w:t>ОСНОВАНИЕМ</w:t>
      </w:r>
      <w:r w:rsidR="0032169E">
        <w:rPr>
          <w:rFonts w:ascii="Times New Roman" w:hAnsi="Times New Roman" w:cs="Times New Roman"/>
          <w:sz w:val="28"/>
          <w:szCs w:val="28"/>
        </w:rPr>
        <w:t xml:space="preserve"> для принятия решения об осуществлении контроля за расходами является достаточная информация о том, что лицом,его супругом (супругой) или несовершеннолетними детьми совершена сделка по приобретению имущества на сумму,</w:t>
      </w:r>
      <w:r w:rsidR="0032169E">
        <w:rPr>
          <w:rFonts w:ascii="Times New Roman" w:hAnsi="Times New Roman" w:cs="Times New Roman"/>
          <w:sz w:val="28"/>
          <w:szCs w:val="28"/>
        </w:rPr>
        <w:t xml:space="preserve"> превышающую доход затри последних г</w:t>
      </w:r>
      <w:r w:rsidR="00970BC3" w:rsidRPr="00970BC3">
        <w:pict>
          <v:shape id="_x0000_s1066" type="#_x0000_t75" style="position:absolute;left:0;text-align:left;margin-left:0;margin-top:0;width:50pt;height:50pt;z-index:251637760;visibility:hidden;mso-position-horizontal-relative:text;mso-position-vertical-relative:text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2169E">
        <w:rPr>
          <w:rFonts w:ascii="Times New Roman" w:hAnsi="Times New Roman" w:cs="Times New Roman"/>
          <w:sz w:val="28"/>
          <w:szCs w:val="28"/>
        </w:rPr>
        <w:t>ода.</w:t>
      </w:r>
    </w:p>
    <w:p w:rsidR="00970BC3" w:rsidRDefault="003E325C">
      <w:pPr>
        <w:jc w:val="both"/>
      </w:pPr>
      <w:r w:rsidRPr="00970BC3">
        <w:pict>
          <v:shape id="_x0000_s1065" type="#_x0000_t75" style="position:absolute;left:0;text-align:left;margin-left:101.7pt;margin-top:5.55pt;width:375.85pt;height:214.75pt;z-index:251652096;mso-wrap-distance-left:9.1pt;mso-wrap-distance-right:9.1pt">
            <v:imagedata r:id="rId14" o:title=""/>
            <v:path textboxrect="0,0,0,0"/>
          </v:shape>
        </w:pict>
      </w:r>
    </w:p>
    <w:p w:rsidR="00970BC3" w:rsidRDefault="00970BC3">
      <w:r>
        <w:pict>
          <v:shape id="_x0000_s1064" type="#_x0000_t75" style="position:absolute;margin-left:0;margin-top:0;width:50pt;height:50pt;z-index:2516387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70BC3" w:rsidRDefault="00970BC3"/>
    <w:p w:rsidR="00970BC3" w:rsidRDefault="00970BC3"/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325C" w:rsidRDefault="003E32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 ИНФОРМАЦИЯ В ПИСЬМЕННОЙ ФОРМЕ</w:t>
      </w:r>
    </w:p>
    <w:p w:rsidR="00970BC3" w:rsidRDefault="00321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МОЖЕТ БЫТЬ ПРЕДСТАВЛЕНА:</w:t>
      </w:r>
    </w:p>
    <w:p w:rsidR="00970BC3" w:rsidRDefault="0032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правоохранительными органами, иными государственными органами, органами местного самоуправления,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подразделений по профилактике коррупционных правонарушений, должностными лицами Банка России, государственной корпорации, ПФР, ФСС, ФОМС;</w:t>
      </w:r>
    </w:p>
    <w:p w:rsidR="00970BC3" w:rsidRDefault="0032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руководящими органами политических партий и общероссийских общественных объединений;</w:t>
      </w:r>
    </w:p>
    <w:p w:rsidR="00970BC3" w:rsidRDefault="0032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Общественной палатой Росси</w:t>
      </w:r>
      <w:r>
        <w:rPr>
          <w:rFonts w:ascii="Times New Roman" w:hAnsi="Times New Roman" w:cs="Times New Roman"/>
          <w:sz w:val="28"/>
          <w:szCs w:val="28"/>
        </w:rPr>
        <w:t>йской Федерации;</w:t>
      </w:r>
    </w:p>
    <w:p w:rsidR="00970BC3" w:rsidRDefault="00321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 общероссийскими СМИ</w:t>
      </w:r>
    </w:p>
    <w:p w:rsidR="000E4D3C" w:rsidRDefault="000E4D3C">
      <w:pPr>
        <w:rPr>
          <w:rFonts w:ascii="Times New Roman" w:hAnsi="Times New Roman" w:cs="Times New Roman"/>
          <w:sz w:val="28"/>
          <w:szCs w:val="28"/>
        </w:rPr>
      </w:pPr>
    </w:p>
    <w:p w:rsidR="000E4D3C" w:rsidRDefault="000E4D3C">
      <w:pPr>
        <w:rPr>
          <w:rFonts w:ascii="Times New Roman" w:hAnsi="Times New Roman" w:cs="Times New Roman"/>
          <w:sz w:val="28"/>
          <w:szCs w:val="28"/>
        </w:rPr>
      </w:pP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ПРОЦЕДУРА ОСУЩЕСТВЛЕНИЯ КОНТРОЛЯ</w:t>
      </w:r>
    </w:p>
    <w:p w:rsidR="00970BC3" w:rsidRDefault="00970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0BC3">
        <w:pict>
          <v:roundrect id="shape 8" o:spid="_x0000_s1062" style="position:absolute;left:0;text-align:left;margin-left:126.5pt;margin-top:28.5pt;width:192.8pt;height:348pt;z-index:251656192;visibility:visible;mso-wrap-distance-left:9.1pt;mso-wrap-distance-right:9.1pt;v-text-anchor:middle" arcsize="10923f" fillcolor="#0070c0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Проверка достоверности и полноты представленных сведений.</w:t>
                  </w:r>
                </w:p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Может проводиться самостоятельно или путем направления запроса в федеральные органы исполнительной власти, уполномоченные на осуществление оперативно-розыскной деятельности</w:t>
                  </w:r>
                </w:p>
              </w:txbxContent>
            </v:textbox>
          </v:roundrect>
        </w:pict>
      </w:r>
      <w:r w:rsidRPr="00970BC3">
        <w:pict>
          <v:roundrect id="shape 9" o:spid="_x0000_s1061" style="position:absolute;left:0;text-align:left;margin-left:-62.2pt;margin-top:28.5pt;width:176.8pt;height:341.2pt;z-index:251655168;visibility:visible;mso-wrap-distance-left:9.1pt;mso-wrap-distance-right:9.1pt;v-text-anchor:middle" arcsize="10923f" fillcolor="#0070c0" strokeweight="1pt">
            <v:fill opacity="-65178f"/>
            <v:textbox inset="0,0,0,0">
              <w:txbxContent>
                <w:p w:rsidR="00970BC3" w:rsidRDefault="0032169E">
                  <w:pPr>
                    <w:spacing w:after="96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Истребование от лица сведений:</w:t>
                  </w:r>
                </w:p>
                <w:p w:rsidR="00970BC3" w:rsidRDefault="0032169E">
                  <w:pPr>
                    <w:pStyle w:val="af4"/>
                    <w:numPr>
                      <w:ilvl w:val="0"/>
                      <w:numId w:val="10"/>
                    </w:numPr>
                    <w:spacing w:after="96"/>
                    <w:ind w:left="283" w:hanging="142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О его расходах, а также о расходах его супруги (супруга), несовершеннолетних детей по каждой сделке, если общая сумма таких сделок превышает общий доход за три года;</w:t>
                  </w:r>
                </w:p>
                <w:p w:rsidR="00970BC3" w:rsidRDefault="0032169E">
                  <w:pPr>
                    <w:pStyle w:val="af4"/>
                    <w:numPr>
                      <w:ilvl w:val="0"/>
                      <w:numId w:val="10"/>
                    </w:numPr>
                    <w:spacing w:after="96"/>
                    <w:ind w:left="283" w:hanging="142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Об источниках получения средств, за счет которых совершена такая сделка</w:t>
                  </w:r>
                </w:p>
              </w:txbxContent>
            </v:textbox>
          </v:roundrect>
        </w:pict>
      </w:r>
      <w:r w:rsidR="0032169E">
        <w:rPr>
          <w:rFonts w:ascii="Times New Roman" w:hAnsi="Times New Roman" w:cs="Times New Roman"/>
          <w:b/>
          <w:bCs/>
          <w:sz w:val="28"/>
          <w:szCs w:val="28"/>
        </w:rPr>
        <w:t>ЗА РАСХОДАМИ ВКЛЮЧ</w:t>
      </w:r>
      <w:r w:rsidR="0032169E">
        <w:rPr>
          <w:rFonts w:ascii="Times New Roman" w:hAnsi="Times New Roman" w:cs="Times New Roman"/>
          <w:b/>
          <w:bCs/>
          <w:sz w:val="28"/>
          <w:szCs w:val="28"/>
        </w:rPr>
        <w:t>АЕТ В СЕБЯ:</w:t>
      </w:r>
    </w:p>
    <w:p w:rsidR="00970BC3" w:rsidRDefault="00970BC3">
      <w:r>
        <w:pict>
          <v:roundrect id="shape 10" o:spid="_x0000_s1060" style="position:absolute;margin-left:335pt;margin-top:5.2pt;width:171.8pt;height:342.8pt;z-index:251657216;visibility:visible;mso-wrap-distance-left:9.1pt;mso-wrap-distance-right:9.1pt;v-text-anchor:middle" arcsize="10923f" fillcolor="#0070c0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Определение соответствия расходов лица, а также расходов супруги (супруга) и несовершеннолетних детей по каждой сделке их общему доходу</w:t>
                  </w:r>
                </w:p>
              </w:txbxContent>
            </v:textbox>
          </v:roundrect>
        </w:pic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>
      <w:r>
        <w:lastRenderedPageBreak/>
        <w:pict>
          <v:roundrect id="shape 11" o:spid="_x0000_s1059" style="position:absolute;margin-left:-30.6pt;margin-top:8.8pt;width:507pt;height:68.2pt;z-index:251654144;visibility:visible;mso-wrap-distance-left:9.1pt;mso-wrap-distance-right:9.1pt;v-text-anchor:middle" arcsize="10923f" strokeweight="1pt">
            <v:textbox inset="0,0,0,0">
              <w:txbxContent>
                <w:p w:rsidR="00970BC3" w:rsidRDefault="0032169E">
                  <w:pPr>
                    <w:jc w:val="both"/>
                    <w:rPr>
                      <w:rFonts w:ascii="Times New Roman" w:hAnsi="Times New Roman" w:cs="Times New Roman"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 xml:space="preserve">ВАЖНО! Информация анонимного характера не может служить </w:t>
                  </w:r>
                  <w:r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  <w:t>основанием для принятия решения об осуществлении контроляза расходами должностных лиц, их супруг (супругов) и несовершеннолетних детей.</w:t>
                  </w:r>
                </w:p>
                <w:p w:rsidR="00970BC3" w:rsidRDefault="00970BC3">
                  <w:pPr>
                    <w:jc w:val="center"/>
                  </w:pPr>
                </w:p>
              </w:txbxContent>
            </v:textbox>
          </v:roundrect>
        </w:pict>
      </w:r>
    </w:p>
    <w:p w:rsidR="00970BC3" w:rsidRDefault="00970BC3"/>
    <w:p w:rsidR="00970BC3" w:rsidRDefault="00970BC3"/>
    <w:p w:rsidR="00970BC3" w:rsidRDefault="00970BC3"/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 ОБ ОСУЩЕСТВЛЕНИИ КОНТРОЛЯ</w:t>
      </w:r>
    </w:p>
    <w:p w:rsidR="00970BC3" w:rsidRDefault="003216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РАСХОДАМИ ПРИНИМАЕТСЯ: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должностным лицом, определяемым Президентом Российской Федерации;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руководителем федерального государственного органа либо уполномоченным им должностным лицом;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высшим должностным лицом субъекта Российской Федерации;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Председателем Банка России либо у</w:t>
      </w:r>
      <w:r>
        <w:rPr>
          <w:rFonts w:ascii="Times New Roman" w:hAnsi="Times New Roman" w:cs="Times New Roman"/>
          <w:sz w:val="28"/>
          <w:szCs w:val="28"/>
        </w:rPr>
        <w:t>полномоченным им должностным лицом;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руководителем государственной корпорации, ПФР, ФСС, ФОМС.</w:t>
      </w:r>
    </w:p>
    <w:p w:rsidR="00970BC3" w:rsidRDefault="00970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BC3" w:rsidRDefault="00970BC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70BC3"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shape 12" o:spid="_x0000_s1058" type="#_x0000_t62" style="position:absolute;left:0;text-align:left;margin-left:-61.7pt;margin-top:39.3pt;width:324pt;height:116.2pt;z-index:251659264;visibility:visible;mso-wrap-distance-left:9.1pt;mso-wrap-distance-right:9.1pt;v-text-anchor:middle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Обращаться с ходатайством в орган, подразделение или должностному лицу, ответственным за профилактику коррупционных правонарушений, о проведении с ним бесе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ды по вопросам, связанным с осуществлением контроля за его расходами. Ходатайство подлежит обязательному удовлетворению.</w:t>
                  </w:r>
                </w:p>
              </w:txbxContent>
            </v:textbox>
          </v:shape>
        </w:pict>
      </w:r>
      <w:r w:rsidRPr="00970BC3"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shape 13" o:spid="_x0000_s1057" type="#_x0000_t63" style="position:absolute;left:0;text-align:left;margin-left:282.5pt;margin-top:43.8pt;width:210pt;height:2in;z-index:251660288;visibility:visible;mso-wrap-distance-left:9.1pt;mso-wrap-distance-right:9.1pt;v-text-anchor:middle" strokecolor="#2d4d6a" strokeweight="1pt">
            <v:textbox inset="0,0,0,0">
              <w:txbxContent>
                <w:p w:rsidR="00970BC3" w:rsidRDefault="0032169E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Давать пояснения в письменной форме в том числе об источниках получения средств, за счет которых совершена сделка</w:t>
                  </w:r>
                </w:p>
              </w:txbxContent>
            </v:textbox>
          </v:shape>
        </w:pict>
      </w:r>
      <w:r w:rsidR="0032169E">
        <w:rPr>
          <w:rFonts w:ascii="Times New Roman" w:hAnsi="Times New Roman" w:cs="Times New Roman"/>
          <w:sz w:val="28"/>
          <w:szCs w:val="28"/>
        </w:rPr>
        <w:t>Лицо, в связи с ос</w:t>
      </w:r>
      <w:r w:rsidR="0032169E">
        <w:rPr>
          <w:rFonts w:ascii="Times New Roman" w:hAnsi="Times New Roman" w:cs="Times New Roman"/>
          <w:sz w:val="28"/>
          <w:szCs w:val="28"/>
        </w:rPr>
        <w:t>уществлением контроля за его расходами, а также за расходами его супруги (супруга) и несовершеннолетних детей</w:t>
      </w:r>
      <w:r w:rsidR="003E325C">
        <w:rPr>
          <w:rFonts w:ascii="Times New Roman" w:hAnsi="Times New Roman" w:cs="Times New Roman"/>
          <w:sz w:val="28"/>
          <w:szCs w:val="28"/>
        </w:rPr>
        <w:t xml:space="preserve"> </w:t>
      </w:r>
      <w:r w:rsidR="0032169E">
        <w:rPr>
          <w:rFonts w:ascii="Times New Roman" w:hAnsi="Times New Roman" w:cs="Times New Roman"/>
          <w:color w:val="C00000"/>
          <w:sz w:val="28"/>
          <w:szCs w:val="28"/>
        </w:rPr>
        <w:t>вправе:</w: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0214A7">
      <w:r>
        <w:pict>
          <v:shape id="_x0000_s1055" type="#_x0000_t75" style="position:absolute;margin-left:71.85pt;margin-top:10.7pt;width:126.9pt;height:127.1pt;z-index:251658240;mso-wrap-distance-left:9.1pt;mso-wrap-distance-right:9.1pt">
            <v:imagedata r:id="rId15" o:title=""/>
            <v:path textboxrect="0,0,0,0"/>
          </v:shape>
        </w:pict>
      </w:r>
      <w:r w:rsidR="00970BC3">
        <w:pict>
          <v:shape id="_x0000_s1056" type="#_x0000_t75" style="position:absolute;margin-left:0;margin-top:0;width:50pt;height:50pt;z-index:2516398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70BC3" w:rsidRDefault="000214A7">
      <w: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shape 15" o:spid="_x0000_s1054" type="#_x0000_t106" style="position:absolute;margin-left:227.05pt;margin-top:18.65pt;width:254.95pt;height:104.25pt;z-index:251661312;visibility:visible;mso-wrap-distance-left:9.1pt;mso-wrap-distance-right:9.1pt;v-text-anchor:middle" adj="1351,37326" filled="f" strokecolor="#2d4d6a" strokeweight="1pt">
            <v:textbox style="mso-next-textbox:#shape 15"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Представлять дополнительные материалы и давать по ним пояснения в письменной форме</w:t>
                  </w:r>
                </w:p>
              </w:txbxContent>
            </v:textbox>
          </v:shape>
        </w:pic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32169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ЛИЦО, ПРИНЯВШЕЕ РЕШЕНИЕ ОБ ОСУЩЕСТВЛЕНИИ</w:t>
      </w:r>
    </w:p>
    <w:p w:rsidR="00970BC3" w:rsidRDefault="0032169E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КОНТРОЛЯ ЗА РАСХОДАМИ, ПО РЕЗУЛЬТАТАМ КОНТРОЛЯ: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информирует в установленном порядке руководителя государственного органа о результатах осуществленного контроля;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вносит в случае необходимости предложения о применении к лицу мер юридической ответственности и (или) о направлении материалов в органы прокуратуры и (или) иные государственные органы;</w:t>
      </w:r>
    </w:p>
    <w:p w:rsidR="00970BC3" w:rsidRDefault="003216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вносит предложение комиссии по соблюдению требований к служебному п</w:t>
      </w:r>
      <w:r>
        <w:rPr>
          <w:rFonts w:ascii="Times New Roman" w:hAnsi="Times New Roman" w:cs="Times New Roman"/>
          <w:sz w:val="28"/>
          <w:szCs w:val="28"/>
        </w:rPr>
        <w:t>оведению и урегулированию конфликта интересов рассмотреть результаты осуществленного контроля.</w:t>
      </w:r>
    </w:p>
    <w:p w:rsidR="00970BC3" w:rsidRDefault="00970BC3"/>
    <w:p w:rsidR="00970BC3" w:rsidRDefault="00970BC3"/>
    <w:p w:rsidR="00970BC3" w:rsidRDefault="00970BC3">
      <w:r>
        <w:pict>
          <v:shapetype id="_x0000_m1053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pict>
          <v:shape id="_x0000_s1052" type="#_x0000_t75" style="position:absolute;margin-left:-64.4pt;margin-top:-17.1pt;width:542.9pt;height:341.6pt;z-index:251662336;mso-wrap-distance-left:9.1pt;mso-wrap-distance-right:9.1pt">
            <v:imagedata r:id="rId16" o:title=""/>
            <v:path textboxrect="0,0,0,0"/>
          </v:shape>
        </w:pic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0214A7" w:rsidRDefault="000214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14A7" w:rsidRDefault="000214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14A7" w:rsidRDefault="000214A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0BC3" w:rsidRDefault="00970BC3">
      <w:pPr>
        <w:jc w:val="both"/>
        <w:rPr>
          <w:rFonts w:ascii="Times New Roman" w:hAnsi="Times New Roman" w:cs="Times New Roman"/>
          <w:sz w:val="28"/>
          <w:szCs w:val="28"/>
        </w:rPr>
      </w:pPr>
      <w:r w:rsidRPr="00970BC3">
        <w:lastRenderedPageBreak/>
        <w:pict>
          <v:shape id="shape 17" o:spid="_x0000_s1051" type="#_x0000_m1053" style="position:absolute;left:0;text-align:left;margin-left:211.3pt;margin-top:35.4pt;width:0;height:73.5pt;z-index:251665408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  <w:r w:rsidRPr="00970BC3">
        <w:pict>
          <v:shape id="shape 18" o:spid="_x0000_s1050" type="#_x0000_m1053" style="position:absolute;left:0;text-align:left;margin-left:86.8pt;margin-top:35.4pt;width:112.5pt;height:70.9pt;flip:x;z-index:251663360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  <w:r w:rsidR="0032169E">
        <w:rPr>
          <w:rFonts w:ascii="Times New Roman" w:hAnsi="Times New Roman" w:cs="Times New Roman"/>
          <w:b/>
          <w:bCs/>
          <w:sz w:val="28"/>
          <w:szCs w:val="28"/>
        </w:rPr>
        <w:t>ОТВЕТСТВЕННОСТЬ</w:t>
      </w:r>
      <w:r w:rsidR="0032169E">
        <w:rPr>
          <w:rFonts w:ascii="Times New Roman" w:hAnsi="Times New Roman" w:cs="Times New Roman"/>
          <w:sz w:val="28"/>
          <w:szCs w:val="28"/>
        </w:rPr>
        <w:t xml:space="preserve"> за непредставление сведений о расходах и об источниках получения средств, за счет которых совершена сделка:</w:t>
      </w:r>
    </w:p>
    <w:p w:rsidR="00970BC3" w:rsidRDefault="00970BC3">
      <w:r>
        <w:pict>
          <v:shape id="shape 19" o:spid="_x0000_s1049" type="#_x0000_m1053" style="position:absolute;margin-left:262.2pt;margin-top:-40.8pt;width:77.8pt;height:136.1pt;rotation:269;flip:x;z-index:251664384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</w:p>
    <w:p w:rsidR="00970BC3" w:rsidRDefault="00970BC3"/>
    <w:p w:rsidR="00970BC3" w:rsidRDefault="00970BC3">
      <w:r>
        <w:pict>
          <v:roundrect id="shape 20" o:spid="_x0000_s1048" style="position:absolute;margin-left:104pt;margin-top:17.1pt;width:213pt;height:90.8pt;z-index:251670528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Если в ходе процедуры контроля выявлено, что расходы лица не соответствуют полученным доходам</w:t>
                  </w:r>
                </w:p>
              </w:txbxContent>
            </v:textbox>
          </v:roundrect>
        </w:pict>
      </w:r>
      <w:r>
        <w:pict>
          <v:roundrect id="shape 21" o:spid="_x0000_s1047" style="position:absolute;margin-left:332pt;margin-top:21.6pt;width:169.5pt;height:106pt;z-index:251671552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Если в ходе процедуры контроля выявлены признаки преступления, административного или иного правонарушения</w:t>
                  </w:r>
                </w:p>
              </w:txbxContent>
            </v:textbox>
          </v:roundrect>
        </w:pict>
      </w:r>
      <w:r>
        <w:pict>
          <v:roundrect id="shape 22" o:spid="_x0000_s1046" style="position:absolute;margin-left:-61.7pt;margin-top:11.3pt;width:152.2pt;height:74.2pt;z-index:251672576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Освобождение от должности, увольнение со службы</w:t>
                  </w:r>
                </w:p>
              </w:txbxContent>
            </v:textbox>
          </v:roundrect>
        </w:pict>
      </w:r>
    </w:p>
    <w:p w:rsidR="00970BC3" w:rsidRDefault="00970BC3"/>
    <w:p w:rsidR="00970BC3" w:rsidRDefault="00970BC3"/>
    <w:p w:rsidR="00970BC3" w:rsidRDefault="00970BC3">
      <w:r>
        <w:pict>
          <v:shapetype id="_x0000_m1045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pict>
          <v:shape id="_x0000_s1044" type="#_x0000_t75" style="position:absolute;margin-left:-73.4pt;margin-top:14.9pt;width:146.8pt;height:117.4pt;z-index:251678720;mso-wrap-distance-left:9.1pt;mso-wrap-distance-right:9.1pt">
            <v:imagedata r:id="rId17" o:title=""/>
            <v:path textboxrect="0,0,0,0"/>
          </v:shape>
        </w:pict>
      </w:r>
    </w:p>
    <w:p w:rsidR="00970BC3" w:rsidRDefault="00970BC3">
      <w:r>
        <w:pict>
          <v:shape id="shape 24" o:spid="_x0000_s1043" type="#_x0000_m1045" style="position:absolute;margin-left:212.6pt;margin-top:9.7pt;width:0;height:65.2pt;z-index:251666432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</w:p>
    <w:p w:rsidR="00970BC3" w:rsidRDefault="00970BC3">
      <w:r>
        <w:pict>
          <v:shape id="shape 25" o:spid="_x0000_s1042" type="#_x0000_m1045" style="position:absolute;margin-left:417.5pt;margin-top:4.8pt;width:0;height:54.4pt;z-index:251667456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</w:p>
    <w:p w:rsidR="00970BC3" w:rsidRDefault="00970BC3"/>
    <w:p w:rsidR="00970BC3" w:rsidRDefault="00970BC3">
      <w:r>
        <w:pict>
          <v:roundrect id="shape 26" o:spid="_x0000_s1041" style="position:absolute;margin-left:138.3pt;margin-top:1.3pt;width:162.8pt;height:64.7pt;z-index:251673600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Направление материалов проверки в 3-дневный срок в органы прокуратуры</w:t>
                  </w:r>
                </w:p>
              </w:txbxContent>
            </v:textbox>
          </v:roundrect>
        </w:pict>
      </w:r>
      <w:r>
        <w:pict>
          <v:roundrect id="shape 27" o:spid="_x0000_s1040" style="position:absolute;margin-left:317pt;margin-top:10.1pt;width:176.2pt;height:104.6pt;z-index:251674624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Направление материалов в 3-дневный срок в государственные органы в соответствии с их компетенцией</w:t>
                  </w:r>
                </w:p>
              </w:txbxContent>
            </v:textbox>
          </v:roundrect>
        </w:pict>
      </w:r>
    </w:p>
    <w:p w:rsidR="00970BC3" w:rsidRDefault="00970BC3">
      <w:r>
        <w:pict>
          <v:shapetype id="_x0000_m1039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pict>
          <v:shape id="_x0000_s1038" type="#_x0000_t75" style="position:absolute;margin-left:-73.4pt;margin-top:14.6pt;width:178.7pt;height:100.5pt;z-index:251679744;mso-wrap-distance-left:9.1pt;mso-wrap-distance-right:9.1pt">
            <v:imagedata r:id="rId18" o:title=""/>
            <v:path textboxrect="0,0,0,0"/>
          </v:shape>
        </w:pict>
      </w:r>
    </w:p>
    <w:p w:rsidR="00970BC3" w:rsidRDefault="00970BC3">
      <w:r>
        <w:pict>
          <v:shape id="shape 29" o:spid="_x0000_s1037" type="#_x0000_m1039" style="position:absolute;margin-left:211.3pt;margin-top:16.9pt;width:0;height:65.2pt;z-index:251668480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</w:p>
    <w:p w:rsidR="00970BC3" w:rsidRDefault="00970BC3"/>
    <w:p w:rsidR="00970BC3" w:rsidRDefault="00970BC3">
      <w:r>
        <w:pict>
          <v:shape id="shape 30" o:spid="_x0000_s1036" type="#_x0000_m1039" style="position:absolute;margin-left:417.5pt;margin-top:16.5pt;width:0;height:65.3pt;z-index:251669504;mso-wrap-distance-left:9.1pt;mso-wrap-distance-top:0;mso-wrap-distance-right:9.1pt;mso-wrap-distance-bottom:0" o:spt="20" o:preferrelative="t" o:oned="t" path="m,l21600,21600e" filled="f" strokecolor="red" strokeweight="1.5pt">
            <v:stroke dashstyle="solid"/>
            <v:path arrowok="t" fillok="f"/>
            <o:lock v:ext="edit" shapetype="t"/>
          </v:shape>
        </w:pict>
      </w:r>
    </w:p>
    <w:p w:rsidR="00970BC3" w:rsidRDefault="00970BC3">
      <w:r>
        <w:pict>
          <v:roundrect id="shape 31" o:spid="_x0000_s1035" style="position:absolute;margin-left:116.8pt;margin-top:8.5pt;width:187.5pt;height:175.5pt;z-index:251675648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Органы прокуратуры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принимают решение о направлении в суд заявления об обращении в доход государства имущества, приобретенного на неподтвержденные доходы</w:t>
                  </w:r>
                </w:p>
              </w:txbxContent>
            </v:textbox>
          </v:roundrect>
        </w:pict>
      </w:r>
    </w:p>
    <w:p w:rsidR="00970BC3" w:rsidRDefault="00970BC3"/>
    <w:p w:rsidR="00970BC3" w:rsidRDefault="00970BC3">
      <w:r>
        <w:pict>
          <v:shape id="_x0000_s1034" type="#_x0000_t75" style="position:absolute;margin-left:0;margin-top:0;width:50pt;height:50pt;z-index:2516439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33" type="#_x0000_t75" style="position:absolute;margin-left:-78.2pt;margin-top:3.1pt;width:188.3pt;height:99.6pt;z-index:251677696;mso-wrap-distance-left:9.1pt;mso-wrap-distance-right:9.1pt">
            <v:imagedata r:id="rId19" o:title=""/>
            <v:path textboxrect="0,0,0,0"/>
          </v:shape>
        </w:pict>
      </w:r>
      <w:r>
        <w:pict>
          <v:roundrect id="shape 33" o:spid="_x0000_s1032" style="position:absolute;margin-left:330.5pt;margin-top:8.1pt;width:162.8pt;height:115.8pt;z-index:251676672;visibility:visible;mso-wrap-distance-left:9.1pt;mso-wrap-distance-right:9.1pt;v-text-anchor:middle" arcsize="10923f" filled="f" strokecolor="#2d4d6a" strokeweight="1pt">
            <v:textbox inset="0,0,0,0">
              <w:txbxContent>
                <w:p w:rsidR="00970BC3" w:rsidRDefault="0032169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Решение вопроса о привлечении лица к уголовной или административной ответственности</w:t>
                  </w:r>
                </w:p>
              </w:txbxContent>
            </v:textbox>
          </v:roundrect>
        </w:pic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0214A7">
      <w:r>
        <w:pict>
          <v:shape id="_x0000_s1030" type="#_x0000_t75" style="position:absolute;margin-left:-73.4pt;margin-top:1.2pt;width:177.4pt;height:116.1pt;z-index:251680768;mso-wrap-distance-left:9.1pt;mso-wrap-distance-right:9.1pt">
            <v:imagedata r:id="rId20" o:title=""/>
            <v:path textboxrect="0,0,0,0"/>
          </v:shape>
        </w:pict>
      </w:r>
      <w:r w:rsidR="00970BC3">
        <w:pict>
          <v:shape id="_x0000_s1031" type="#_x0000_t75" style="position:absolute;margin-left:0;margin-top:0;width:50pt;height:50pt;z-index:2516449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70BC3" w:rsidRDefault="00970BC3"/>
    <w:p w:rsidR="00970BC3" w:rsidRDefault="00970BC3"/>
    <w:p w:rsidR="00970BC3" w:rsidRDefault="00970BC3"/>
    <w:p w:rsidR="00970BC3" w:rsidRDefault="00970BC3"/>
    <w:p w:rsidR="00970BC3" w:rsidRDefault="00970BC3"/>
    <w:p w:rsidR="00970BC3" w:rsidRDefault="00970BC3">
      <w:r>
        <w:pict>
          <v:shape id="_x0000_s1029" type="#_x0000_t75" style="position:absolute;margin-left:0;margin-top:0;width:50pt;height:50pt;z-index:2516459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970BC3" w:rsidRDefault="000214A7">
      <w:pPr>
        <w:tabs>
          <w:tab w:val="left" w:pos="182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lastRenderedPageBreak/>
        <w:pict>
          <v:shape id="_x0000_s1028" type="#_x0000_t75" style="position:absolute;left:0;text-align:left;margin-left:-73.9pt;margin-top:13.8pt;width:118.45pt;height:108.35pt;z-index:251681792;mso-wrap-distance-left:9.1pt;mso-wrap-distance-right:9.1pt">
            <v:imagedata r:id="rId21" o:title=""/>
            <v:path textboxrect="0,0,0,0"/>
          </v:shape>
        </w:pict>
      </w:r>
      <w:r w:rsidR="0032169E">
        <w:tab/>
      </w:r>
      <w:r w:rsidR="0032169E">
        <w:rPr>
          <w:rFonts w:ascii="Times New Roman" w:hAnsi="Times New Roman" w:cs="Times New Roman"/>
          <w:sz w:val="26"/>
          <w:szCs w:val="26"/>
        </w:rPr>
        <w:t xml:space="preserve">Законом Оренбургской области от 12.09.2013 № 1747/523-V-ОЗ «О </w:t>
      </w:r>
      <w:r w:rsidR="0032169E">
        <w:rPr>
          <w:rFonts w:ascii="Times New Roman" w:hAnsi="Times New Roman" w:cs="Times New Roman"/>
          <w:sz w:val="26"/>
          <w:szCs w:val="26"/>
        </w:rPr>
        <w:tab/>
        <w:t xml:space="preserve">представлении сведений о расходах лицами, замещающими </w:t>
      </w:r>
      <w:r w:rsidR="0032169E">
        <w:rPr>
          <w:rFonts w:ascii="Times New Roman" w:hAnsi="Times New Roman" w:cs="Times New Roman"/>
          <w:sz w:val="26"/>
          <w:szCs w:val="26"/>
        </w:rPr>
        <w:tab/>
        <w:t xml:space="preserve">государственные должности Оренбургской области, и иными </w:t>
      </w:r>
      <w:r w:rsidR="0032169E">
        <w:rPr>
          <w:rFonts w:ascii="Times New Roman" w:hAnsi="Times New Roman" w:cs="Times New Roman"/>
          <w:sz w:val="26"/>
          <w:szCs w:val="26"/>
        </w:rPr>
        <w:tab/>
        <w:t xml:space="preserve">лицами и о контроле за расходами указанных лиц» закрепляет </w:t>
      </w:r>
      <w:r w:rsidR="0032169E">
        <w:rPr>
          <w:rFonts w:ascii="Times New Roman" w:hAnsi="Times New Roman" w:cs="Times New Roman"/>
          <w:sz w:val="26"/>
          <w:szCs w:val="26"/>
        </w:rPr>
        <w:tab/>
        <w:t>полномочие осуществле</w:t>
      </w:r>
      <w:r w:rsidR="0032169E">
        <w:rPr>
          <w:rFonts w:ascii="Times New Roman" w:hAnsi="Times New Roman" w:cs="Times New Roman"/>
          <w:sz w:val="26"/>
          <w:szCs w:val="26"/>
        </w:rPr>
        <w:t xml:space="preserve">ния контроля за расходами лиц за </w:t>
      </w:r>
      <w:r w:rsidR="0032169E">
        <w:rPr>
          <w:rFonts w:ascii="Times New Roman" w:hAnsi="Times New Roman" w:cs="Times New Roman"/>
          <w:sz w:val="26"/>
          <w:szCs w:val="26"/>
        </w:rPr>
        <w:tab/>
        <w:t xml:space="preserve">комитетом по профилактике коррупционных правонарушений </w:t>
      </w:r>
      <w:r w:rsidR="0032169E">
        <w:rPr>
          <w:rFonts w:ascii="Times New Roman" w:hAnsi="Times New Roman" w:cs="Times New Roman"/>
          <w:sz w:val="26"/>
          <w:szCs w:val="26"/>
        </w:rPr>
        <w:tab/>
        <w:t>Оренбургской области</w:t>
      </w:r>
    </w:p>
    <w:p w:rsidR="00970BC3" w:rsidRDefault="00970BC3"/>
    <w:p w:rsidR="00970BC3" w:rsidRDefault="00970BC3"/>
    <w:p w:rsidR="00970BC3" w:rsidRDefault="00970BC3">
      <w:pPr>
        <w:ind w:left="2835" w:hanging="3"/>
        <w:jc w:val="both"/>
      </w:pPr>
      <w:r>
        <w:pict>
          <v:shape id="_x0000_s1027" type="#_x0000_t75" style="position:absolute;left:0;text-align:left;margin-left:0;margin-top:0;width:50pt;height:50pt;z-index:2516469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left:0;text-align:left;margin-left:-73.9pt;margin-top:2.8pt;width:199.3pt;height:199.3pt;z-index:251682816;mso-wrap-distance-left:9.1pt;mso-wrap-distance-right:9.1pt">
            <v:imagedata r:id="rId22" o:title=""/>
            <v:path textboxrect="0,0,0,0"/>
          </v:shape>
        </w:pict>
      </w:r>
      <w:r w:rsidR="0032169E">
        <w:rPr>
          <w:rFonts w:ascii="Times New Roman" w:hAnsi="Times New Roman" w:cs="Times New Roman"/>
          <w:sz w:val="26"/>
          <w:szCs w:val="26"/>
        </w:rPr>
        <w:t>Генеральным прокурором издан приказ от 14.04.2015 № 179 «О реализации прокурорами полномочий, предусмотренных Федеральным законом от 03.12.20</w:t>
      </w:r>
      <w:r w:rsidR="0032169E">
        <w:rPr>
          <w:rFonts w:ascii="Times New Roman" w:hAnsi="Times New Roman" w:cs="Times New Roman"/>
          <w:sz w:val="26"/>
          <w:szCs w:val="26"/>
        </w:rPr>
        <w:t>12 № 230-ФЗ «О контроле за соответствием расходов лиц, замещающих государственные должности, и иных лиц их доходам», и об организации прокурорского надзора за исполнением данного Федерального закона».</w:t>
      </w:r>
    </w:p>
    <w:p w:rsidR="00970BC3" w:rsidRDefault="0032169E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со ст. 17 Федерального закона от 03.12.2</w:t>
      </w:r>
      <w:r>
        <w:rPr>
          <w:rFonts w:ascii="Times New Roman" w:hAnsi="Times New Roman" w:cs="Times New Roman"/>
          <w:sz w:val="26"/>
          <w:szCs w:val="26"/>
        </w:rPr>
        <w:t>012 № 230-ФЗ «О контроле за соответствием расходов лиц, замещающих государственные должности, и иных лиц их доходам» Генеральный прокурор Российской Федерации или подчиненные ему прокуроры при получении материалов по результатам осуществления контроля за р</w:t>
      </w:r>
      <w:r>
        <w:rPr>
          <w:rFonts w:ascii="Times New Roman" w:hAnsi="Times New Roman" w:cs="Times New Roman"/>
          <w:sz w:val="26"/>
          <w:szCs w:val="26"/>
        </w:rPr>
        <w:t>асходами (свидетельствующих о несоответствии расходов должностного лица, его супруги/супруга, несовершеннолетних детей их общему доходу) обращаются в суд с заявлением об обращении в доход Российской Федерации имущества, в отношении которого не представлено</w:t>
      </w:r>
      <w:r>
        <w:rPr>
          <w:rFonts w:ascii="Times New Roman" w:hAnsi="Times New Roman" w:cs="Times New Roman"/>
          <w:sz w:val="26"/>
          <w:szCs w:val="26"/>
        </w:rPr>
        <w:t xml:space="preserve"> сведений, подтверждающих его приобретение на законные доходы.</w:t>
      </w:r>
    </w:p>
    <w:p w:rsidR="00970BC3" w:rsidRDefault="0032169E">
      <w:pPr>
        <w:ind w:left="2835" w:hanging="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Органами прокуратуры Российской Федерации приняты меры по  повышению эффективности работы и реализации прокурорских полномочий по контролю за расходами чиновников и обращению в доходРоссийской </w:t>
      </w:r>
      <w:r>
        <w:rPr>
          <w:rFonts w:ascii="Times New Roman" w:hAnsi="Times New Roman" w:cs="Times New Roman"/>
          <w:sz w:val="26"/>
          <w:szCs w:val="26"/>
        </w:rPr>
        <w:t>Федерации имущества, в отношении которого не представлены доказательства его приобретения на законные доходы.</w:t>
      </w:r>
    </w:p>
    <w:sectPr w:rsidR="00970BC3" w:rsidSect="00970BC3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69E" w:rsidRDefault="0032169E">
      <w:pPr>
        <w:spacing w:after="0" w:line="240" w:lineRule="auto"/>
      </w:pPr>
      <w:r>
        <w:separator/>
      </w:r>
    </w:p>
  </w:endnote>
  <w:endnote w:type="continuationSeparator" w:id="1">
    <w:p w:rsidR="0032169E" w:rsidRDefault="0032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T Astra Sans">
    <w:altName w:val="Trebuchet MS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69E" w:rsidRDefault="0032169E">
      <w:pPr>
        <w:spacing w:after="0" w:line="240" w:lineRule="auto"/>
      </w:pPr>
      <w:r>
        <w:separator/>
      </w:r>
    </w:p>
  </w:footnote>
  <w:footnote w:type="continuationSeparator" w:id="1">
    <w:p w:rsidR="0032169E" w:rsidRDefault="00321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C3" w:rsidRDefault="0032169E">
    <w:pPr>
      <w:pStyle w:val="Header"/>
      <w:jc w:val="center"/>
      <w:rPr>
        <w:rFonts w:ascii="PT Astra Sans" w:hAnsi="PT Astra Sans" w:cs="PT Astra Sans"/>
        <w:color w:val="ED7D31" w:themeColor="accent2"/>
        <w:sz w:val="24"/>
        <w:szCs w:val="24"/>
      </w:rPr>
    </w:pPr>
    <w:r>
      <w:rPr>
        <w:rFonts w:ascii="PT Astra Sans" w:hAnsi="PT Astra Sans" w:cs="PT Astra Sans"/>
        <w:color w:val="ED7D31" w:themeColor="accent2"/>
        <w:sz w:val="24"/>
        <w:szCs w:val="24"/>
      </w:rPr>
      <w:t>Комитет по профилактике</w:t>
    </w:r>
    <w:r>
      <w:rPr>
        <w:rFonts w:ascii="PT Astra Sans" w:hAnsi="PT Astra Sans" w:cs="PT Astra Sans"/>
        <w:color w:val="ED7D31" w:themeColor="accent2"/>
        <w:sz w:val="24"/>
        <w:szCs w:val="24"/>
      </w:rPr>
      <w:t xml:space="preserve"> коррупционных правонарушений Ор</w:t>
    </w:r>
    <w:r>
      <w:rPr>
        <w:rFonts w:ascii="PT Astra Sans" w:hAnsi="PT Astra Sans" w:cs="PT Astra Sans"/>
        <w:color w:val="ED7D31" w:themeColor="accent2"/>
        <w:sz w:val="24"/>
        <w:szCs w:val="24"/>
      </w:rPr>
      <w:t>енбургской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A57"/>
    <w:multiLevelType w:val="hybridMultilevel"/>
    <w:tmpl w:val="3A10C4F2"/>
    <w:lvl w:ilvl="0" w:tplc="EEB8C8E2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FAD8E59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90053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DB4ED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3A280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E7A02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436CA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8E0B8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14073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9651551"/>
    <w:multiLevelType w:val="hybridMultilevel"/>
    <w:tmpl w:val="CE98488E"/>
    <w:lvl w:ilvl="0" w:tplc="F4ECB7EC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56B614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9EFB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DCA9D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0681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968EB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FC829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428F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E1EAE4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EE352C7"/>
    <w:multiLevelType w:val="hybridMultilevel"/>
    <w:tmpl w:val="D482167A"/>
    <w:lvl w:ilvl="0" w:tplc="CB784D5A">
      <w:start w:val="1"/>
      <w:numFmt w:val="bullet"/>
      <w:lvlText w:val="§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04A0B2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3CC85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03270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8EA99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5EF0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4E7A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78C6D4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BD87C3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276E6549"/>
    <w:multiLevelType w:val="hybridMultilevel"/>
    <w:tmpl w:val="F366260A"/>
    <w:lvl w:ilvl="0" w:tplc="B22842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1DAEE6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F926A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9EA61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40666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37867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FA7C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E527F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80B5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2BE6439F"/>
    <w:multiLevelType w:val="hybridMultilevel"/>
    <w:tmpl w:val="9956F34E"/>
    <w:lvl w:ilvl="0" w:tplc="8DD833D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0C6BA3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34A429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97E7D2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B244D1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66841A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71E5D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8F4919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E83609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>
    <w:nsid w:val="30A61617"/>
    <w:multiLevelType w:val="hybridMultilevel"/>
    <w:tmpl w:val="5B460A2E"/>
    <w:lvl w:ilvl="0" w:tplc="07EC5DC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982147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D4A63E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752E3A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0226C5E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358224D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EC8D64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C06784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C681AB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>
    <w:nsid w:val="33255B77"/>
    <w:multiLevelType w:val="hybridMultilevel"/>
    <w:tmpl w:val="7DB62964"/>
    <w:lvl w:ilvl="0" w:tplc="649068A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388EEA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B62A38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31251C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6BC4E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3CC92D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2B4D0E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D44AC1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6C2C0C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7">
    <w:nsid w:val="44F11AF1"/>
    <w:multiLevelType w:val="hybridMultilevel"/>
    <w:tmpl w:val="7EA02BD2"/>
    <w:lvl w:ilvl="0" w:tplc="64CA1CDC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780A81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748C0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4AE1B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616A1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D0B91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F6BB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E580A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B0EA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57FD4CA2"/>
    <w:multiLevelType w:val="hybridMultilevel"/>
    <w:tmpl w:val="49CC6A0C"/>
    <w:lvl w:ilvl="0" w:tplc="CF7A002E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</w:rPr>
    </w:lvl>
    <w:lvl w:ilvl="1" w:tplc="2ADA6F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57A05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18E2E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404BF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30BF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D46E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3A1D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082C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718B2BE5"/>
    <w:multiLevelType w:val="hybridMultilevel"/>
    <w:tmpl w:val="6E6A62AE"/>
    <w:lvl w:ilvl="0" w:tplc="01906A4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F98620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C446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A8BE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B3A66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96829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FA16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67C5B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4F2D0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BC3"/>
    <w:rsid w:val="000214A7"/>
    <w:rsid w:val="000E4D3C"/>
    <w:rsid w:val="0032169E"/>
    <w:rsid w:val="003E325C"/>
    <w:rsid w:val="006C52EA"/>
    <w:rsid w:val="00970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shape 12"/>
        <o:r id="V:Rule2" type="callout" idref="#shape 13"/>
        <o:r id="V:Rule3" type="callout" idref="#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970BC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970BC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970BC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970BC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970BC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970BC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970BC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970BC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970BC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970BC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970BC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970BC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970BC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970BC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970BC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970BC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970BC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970BC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970BC3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970BC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970BC3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970BC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70BC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70BC3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970BC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970BC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970BC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970BC3"/>
  </w:style>
  <w:style w:type="paragraph" w:customStyle="1" w:styleId="Footer">
    <w:name w:val="Footer"/>
    <w:basedOn w:val="a"/>
    <w:link w:val="CaptionChar"/>
    <w:uiPriority w:val="99"/>
    <w:unhideWhenUsed/>
    <w:rsid w:val="00970BC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70BC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970BC3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970BC3"/>
  </w:style>
  <w:style w:type="table" w:styleId="a9">
    <w:name w:val="Table Grid"/>
    <w:basedOn w:val="a1"/>
    <w:uiPriority w:val="59"/>
    <w:rsid w:val="00970B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970BC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70BC3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70B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70BC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70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970BC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970BC3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970BC3"/>
    <w:rPr>
      <w:sz w:val="18"/>
    </w:rPr>
  </w:style>
  <w:style w:type="character" w:styleId="ad">
    <w:name w:val="footnote reference"/>
    <w:uiPriority w:val="99"/>
    <w:unhideWhenUsed/>
    <w:rsid w:val="00970BC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970BC3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970BC3"/>
    <w:rPr>
      <w:sz w:val="20"/>
    </w:rPr>
  </w:style>
  <w:style w:type="character" w:styleId="af0">
    <w:name w:val="endnote reference"/>
    <w:uiPriority w:val="99"/>
    <w:semiHidden/>
    <w:unhideWhenUsed/>
    <w:rsid w:val="00970BC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970BC3"/>
    <w:pPr>
      <w:spacing w:after="57"/>
    </w:pPr>
  </w:style>
  <w:style w:type="paragraph" w:styleId="21">
    <w:name w:val="toc 2"/>
    <w:basedOn w:val="a"/>
    <w:next w:val="a"/>
    <w:uiPriority w:val="39"/>
    <w:unhideWhenUsed/>
    <w:rsid w:val="00970BC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70BC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70BC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70BC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70BC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70BC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70BC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70BC3"/>
    <w:pPr>
      <w:spacing w:after="57"/>
      <w:ind w:left="2268"/>
    </w:pPr>
  </w:style>
  <w:style w:type="paragraph" w:styleId="af1">
    <w:name w:val="TOC Heading"/>
    <w:uiPriority w:val="39"/>
    <w:unhideWhenUsed/>
    <w:rsid w:val="00970BC3"/>
  </w:style>
  <w:style w:type="paragraph" w:styleId="af2">
    <w:name w:val="table of figures"/>
    <w:basedOn w:val="a"/>
    <w:next w:val="a"/>
    <w:uiPriority w:val="99"/>
    <w:unhideWhenUsed/>
    <w:rsid w:val="00970BC3"/>
    <w:pPr>
      <w:spacing w:after="0"/>
    </w:pPr>
  </w:style>
  <w:style w:type="paragraph" w:styleId="af3">
    <w:name w:val="No Spacing"/>
    <w:basedOn w:val="a"/>
    <w:uiPriority w:val="1"/>
    <w:qFormat/>
    <w:rsid w:val="00970BC3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970BC3"/>
    <w:pPr>
      <w:ind w:left="720"/>
      <w:contextualSpacing/>
    </w:pPr>
  </w:style>
  <w:style w:type="paragraph" w:styleId="af5">
    <w:name w:val="header"/>
    <w:basedOn w:val="a"/>
    <w:link w:val="af6"/>
    <w:uiPriority w:val="99"/>
    <w:semiHidden/>
    <w:unhideWhenUsed/>
    <w:rsid w:val="003E3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3E325C"/>
  </w:style>
  <w:style w:type="paragraph" w:styleId="af7">
    <w:name w:val="footer"/>
    <w:basedOn w:val="a"/>
    <w:link w:val="af8"/>
    <w:uiPriority w:val="99"/>
    <w:semiHidden/>
    <w:unhideWhenUsed/>
    <w:rsid w:val="003E3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3E32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1044</Words>
  <Characters>5955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3</cp:revision>
  <dcterms:created xsi:type="dcterms:W3CDTF">2024-07-18T04:05:00Z</dcterms:created>
  <dcterms:modified xsi:type="dcterms:W3CDTF">2024-07-18T04:12:00Z</dcterms:modified>
</cp:coreProperties>
</file>