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68422085" w:displacedByCustomXml="next"/>
    <w:sdt>
      <w:sdtPr>
        <w:rPr>
          <w:rFonts w:asciiTheme="majorHAnsi" w:hAnsiTheme="majorHAnsi"/>
          <w:color w:val="FFFFFF"/>
          <w:sz w:val="36"/>
          <w:szCs w:val="36"/>
        </w:rPr>
        <w:id w:val="-1459489451"/>
        <w:docPartObj>
          <w:docPartGallery w:val="Cover Pages"/>
          <w:docPartUnique/>
        </w:docPartObj>
      </w:sdtPr>
      <w:sdtEndPr>
        <w:rPr>
          <w:rFonts w:ascii="Times New Roman" w:hAnsi="Times New Roman"/>
          <w:color w:val="auto"/>
          <w:sz w:val="28"/>
          <w:szCs w:val="28"/>
        </w:rPr>
      </w:sdtEndPr>
      <w:sdtContent>
        <w:bookmarkStart w:id="1" w:name="_Toc530887257" w:displacedByCustomXml="next"/>
        <w:sdt>
          <w:sdtPr>
            <w:id w:val="-1293367978"/>
            <w:docPartObj>
              <w:docPartGallery w:val="Cover Pages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 w:cstheme="minorBidi"/>
                  <w:iCs w:val="0"/>
                  <w:color w:val="4F81BD" w:themeColor="accent1"/>
                  <w:sz w:val="22"/>
                  <w:szCs w:val="22"/>
                  <w:lang w:eastAsia="ru-RU"/>
                </w:rPr>
                <w:id w:val="-718283471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hAnsi="Times New Roman" w:cs="Times New Roman"/>
                  <w:iCs/>
                  <w:color w:val="auto"/>
                  <w:sz w:val="28"/>
                  <w:szCs w:val="28"/>
                  <w:lang w:eastAsia="en-US"/>
                </w:rPr>
              </w:sdtEndPr>
              <w:sdtContent>
                <w:p w:rsidR="00AD5761" w:rsidRPr="00AD5761" w:rsidRDefault="00AD5761" w:rsidP="00AD5761">
                  <w:pPr>
                    <w:pStyle w:val="af1"/>
                    <w:spacing w:before="1540" w:after="240"/>
                    <w:jc w:val="center"/>
                    <w:rPr>
                      <w:rFonts w:asciiTheme="minorHAnsi" w:hAnsiTheme="minorHAnsi" w:cstheme="minorBidi"/>
                      <w:iCs w:val="0"/>
                      <w:color w:val="4F81BD" w:themeColor="accent1"/>
                      <w:sz w:val="22"/>
                      <w:szCs w:val="22"/>
                      <w:lang w:eastAsia="ru-RU"/>
                    </w:rPr>
                  </w:pPr>
                  <w:r w:rsidRPr="00AD5761">
                    <w:rPr>
                      <w:rFonts w:asciiTheme="minorHAnsi" w:hAnsiTheme="minorHAnsi" w:cstheme="minorBidi"/>
                      <w:iCs w:val="0"/>
                      <w:noProof/>
                      <w:color w:val="4F81BD" w:themeColor="accent1"/>
                      <w:sz w:val="22"/>
                      <w:szCs w:val="22"/>
                      <w:lang w:eastAsia="ru-RU"/>
                    </w:rPr>
                    <w:drawing>
                      <wp:inline distT="0" distB="0" distL="0" distR="0" wp14:anchorId="78B133DD" wp14:editId="411F9108">
                        <wp:extent cx="1417320" cy="750898"/>
                        <wp:effectExtent l="0" t="0" r="0" b="0"/>
                        <wp:docPr id="143" name="Рисунок 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t55.png"/>
                                <pic:cNvPicPr/>
                              </pic:nvPicPr>
                              <pic:blipFill>
                                <a:blip r:embed="rId9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7320" cy="7508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sdt>
                  <w:sdtPr>
                    <w:rPr>
                      <w:rFonts w:ascii="Cambria" w:eastAsia="Times New Roman" w:hAnsi="Cambria"/>
                      <w:iCs w:val="0"/>
                      <w:caps/>
                      <w:color w:val="244061" w:themeColor="accent1" w:themeShade="80"/>
                      <w:sz w:val="56"/>
                      <w:szCs w:val="56"/>
                      <w:lang w:eastAsia="ru-RU"/>
                    </w:rPr>
                    <w:alias w:val="Название"/>
                    <w:tag w:val=""/>
                    <w:id w:val="1735040861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p w:rsidR="00AD5761" w:rsidRPr="004708A3" w:rsidRDefault="00AD5761" w:rsidP="004708A3">
                      <w:pPr>
                        <w:pBdr>
                          <w:top w:val="single" w:sz="6" w:space="6" w:color="1F497D" w:themeColor="text2"/>
                          <w:bottom w:val="single" w:sz="6" w:space="6" w:color="1F497D" w:themeColor="text2"/>
                        </w:pBdr>
                        <w:spacing w:after="240" w:line="240" w:lineRule="auto"/>
                        <w:ind w:firstLine="0"/>
                        <w:jc w:val="center"/>
                        <w:rPr>
                          <w:rFonts w:asciiTheme="majorHAnsi" w:eastAsiaTheme="majorEastAsia" w:hAnsiTheme="majorHAnsi" w:cstheme="majorBidi"/>
                          <w:iCs w:val="0"/>
                          <w:caps/>
                          <w:color w:val="244061" w:themeColor="accent1" w:themeShade="80"/>
                          <w:sz w:val="56"/>
                          <w:szCs w:val="56"/>
                          <w:lang w:eastAsia="ru-RU"/>
                        </w:rPr>
                      </w:pPr>
                      <w:r w:rsidRPr="004708A3">
                        <w:rPr>
                          <w:rFonts w:ascii="Cambria" w:eastAsia="Times New Roman" w:hAnsi="Cambria"/>
                          <w:iCs w:val="0"/>
                          <w:caps/>
                          <w:color w:val="244061" w:themeColor="accent1" w:themeShade="80"/>
                          <w:sz w:val="56"/>
                          <w:szCs w:val="56"/>
                          <w:lang w:eastAsia="ru-RU"/>
                        </w:rPr>
                        <w:t xml:space="preserve">НЕЗАВИСИМАЯ ОЦЕНКА КАЧЕСТВА УСЛОВИЙ ОКАЗАНИЯ УСЛУГ ОРГАНИЗАЦИЯМИ КУЛЬТУРЫ ОРЕНБУРГСКОЙ ОБЛАСТИ </w:t>
                      </w:r>
                      <w:r w:rsidR="00F215B0">
                        <w:rPr>
                          <w:rFonts w:ascii="Cambria" w:eastAsia="Times New Roman" w:hAnsi="Cambria"/>
                          <w:iCs w:val="0"/>
                          <w:caps/>
                          <w:color w:val="244061" w:themeColor="accent1" w:themeShade="80"/>
                          <w:sz w:val="56"/>
                          <w:szCs w:val="56"/>
                          <w:lang w:eastAsia="ru-RU"/>
                        </w:rPr>
                        <w:t xml:space="preserve">                                 </w:t>
                      </w:r>
                      <w:r w:rsidRPr="004708A3">
                        <w:rPr>
                          <w:rFonts w:ascii="Cambria" w:eastAsia="Times New Roman" w:hAnsi="Cambria"/>
                          <w:iCs w:val="0"/>
                          <w:caps/>
                          <w:color w:val="244061" w:themeColor="accent1" w:themeShade="80"/>
                          <w:sz w:val="56"/>
                          <w:szCs w:val="56"/>
                          <w:lang w:eastAsia="ru-RU"/>
                        </w:rPr>
                        <w:t>В 2018 ГОДУ</w:t>
                      </w:r>
                    </w:p>
                  </w:sdtContent>
                </w:sdt>
                <w:sdt>
                  <w:sdtPr>
                    <w:rPr>
                      <w:color w:val="244061" w:themeColor="accent1" w:themeShade="80"/>
                      <w:sz w:val="44"/>
                      <w:szCs w:val="44"/>
                    </w:rPr>
                    <w:alias w:val="Подзаголовок"/>
                    <w:tag w:val=""/>
                    <w:id w:val="328029620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p w:rsidR="00AD5761" w:rsidRPr="00AD5761" w:rsidRDefault="00AD5761" w:rsidP="00AD5761">
                      <w:pPr>
                        <w:spacing w:line="240" w:lineRule="auto"/>
                        <w:ind w:firstLine="0"/>
                        <w:jc w:val="center"/>
                        <w:rPr>
                          <w:rFonts w:asciiTheme="minorHAnsi" w:hAnsiTheme="minorHAnsi" w:cstheme="minorBidi"/>
                          <w:iCs w:val="0"/>
                          <w:color w:val="632423" w:themeColor="accent2" w:themeShade="80"/>
                          <w:sz w:val="44"/>
                          <w:szCs w:val="44"/>
                          <w:lang w:eastAsia="ru-RU"/>
                        </w:rPr>
                      </w:pPr>
                      <w:r w:rsidRPr="004708A3">
                        <w:rPr>
                          <w:color w:val="244061" w:themeColor="accent1" w:themeShade="80"/>
                          <w:sz w:val="44"/>
                          <w:szCs w:val="44"/>
                        </w:rPr>
                        <w:t>Аналитический от</w:t>
                      </w:r>
                      <w:r w:rsidR="001A37ED">
                        <w:rPr>
                          <w:color w:val="244061" w:themeColor="accent1" w:themeShade="80"/>
                          <w:sz w:val="44"/>
                          <w:szCs w:val="44"/>
                        </w:rPr>
                        <w:t xml:space="preserve">чёт по результатам мониторинга. </w:t>
                      </w:r>
                      <w:r w:rsidRPr="004708A3">
                        <w:rPr>
                          <w:color w:val="244061" w:themeColor="accent1" w:themeShade="80"/>
                          <w:sz w:val="44"/>
                          <w:szCs w:val="44"/>
                        </w:rPr>
                        <w:t xml:space="preserve">Отчет по результатам проведения независимой оценки в отношении </w:t>
                      </w:r>
                      <w:r w:rsidR="00F215B0">
                        <w:rPr>
                          <w:color w:val="244061" w:themeColor="accent1" w:themeShade="80"/>
                          <w:sz w:val="44"/>
                          <w:szCs w:val="44"/>
                        </w:rPr>
                        <w:t xml:space="preserve">Муниципального автономного учреждения                  Дом культуры «Металлург» </w:t>
                      </w:r>
                    </w:p>
                  </w:sdtContent>
                </w:sdt>
                <w:p w:rsidR="00AD5761" w:rsidRPr="00AD5761" w:rsidRDefault="00AD5761" w:rsidP="00AD5761">
                  <w:pPr>
                    <w:spacing w:before="480" w:line="240" w:lineRule="auto"/>
                    <w:ind w:firstLine="0"/>
                    <w:jc w:val="center"/>
                    <w:rPr>
                      <w:rFonts w:asciiTheme="minorHAnsi" w:hAnsiTheme="minorHAnsi" w:cstheme="minorBidi"/>
                      <w:iCs w:val="0"/>
                      <w:color w:val="4F81BD" w:themeColor="accent1"/>
                      <w:sz w:val="22"/>
                      <w:szCs w:val="22"/>
                      <w:lang w:eastAsia="ru-RU"/>
                    </w:rPr>
                  </w:pPr>
                  <w:r w:rsidRPr="00AD5761">
                    <w:rPr>
                      <w:rFonts w:asciiTheme="minorHAnsi" w:hAnsiTheme="minorHAnsi" w:cstheme="minorBidi"/>
                      <w:iCs w:val="0"/>
                      <w:noProof/>
                      <w:color w:val="4F81BD" w:themeColor="accent1"/>
                      <w:sz w:val="22"/>
                      <w:szCs w:val="22"/>
                      <w:lang w:eastAsia="ru-RU"/>
                    </w:rPr>
                    <w:drawing>
                      <wp:inline distT="0" distB="0" distL="0" distR="0" wp14:anchorId="730BC189" wp14:editId="250C989C">
                        <wp:extent cx="758952" cy="478932"/>
                        <wp:effectExtent l="0" t="0" r="3175" b="0"/>
                        <wp:docPr id="144" name="Рисунок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roco bottom.png"/>
                                <pic:cNvPicPr/>
                              </pic:nvPicPr>
                              <pic:blipFill>
                                <a:blip r:embed="rId10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952" cy="478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6CD6" w:rsidRDefault="00AD5761" w:rsidP="001E6CD6">
                  <w:pPr>
                    <w:spacing w:after="200" w:line="276" w:lineRule="auto"/>
                    <w:ind w:firstLine="0"/>
                    <w:jc w:val="left"/>
                  </w:pPr>
                  <w:r w:rsidRPr="00AD5761">
                    <w:rPr>
                      <w:noProof/>
                      <w:color w:val="4F81BD" w:themeColor="accent1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F476B9D" wp14:editId="21F86929">
                            <wp:simplePos x="0" y="0"/>
                            <wp:positionH relativeFrom="margin">
                              <wp:align>right</wp:align>
                            </wp:positionH>
                            <wp:positionV relativeFrom="page">
                              <wp:posOffset>9039224</wp:posOffset>
                            </wp:positionV>
                            <wp:extent cx="6553200" cy="441325"/>
                            <wp:effectExtent l="0" t="0" r="3175" b="0"/>
                            <wp:wrapNone/>
                            <wp:docPr id="142" name="Текстовое поле 1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53200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B1650" w:rsidRPr="00AD5761" w:rsidRDefault="00BB1650" w:rsidP="00AD5761">
                                        <w:pPr>
                                          <w:pStyle w:val="af1"/>
                                          <w:jc w:val="center"/>
                                          <w:rPr>
                                            <w:color w:val="632423" w:themeColor="accent2" w:themeShade="80"/>
                                          </w:rPr>
                                        </w:pPr>
                                        <w:r w:rsidRPr="00AD5761">
                                          <w:rPr>
                                            <w:caps/>
                                            <w:color w:val="632423" w:themeColor="accent2" w:themeShade="80"/>
                                          </w:rPr>
                                          <w:t>ООО «АС»</w:t>
                                        </w:r>
                                      </w:p>
                                      <w:p w:rsidR="00BB1650" w:rsidRPr="00AD5761" w:rsidRDefault="00F320B1" w:rsidP="00AD5761">
                                        <w:pPr>
                                          <w:pStyle w:val="af1"/>
                                          <w:jc w:val="center"/>
                                          <w:rPr>
                                            <w:color w:val="632423" w:themeColor="accent2" w:themeShade="80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color w:val="632423" w:themeColor="accent2" w:themeShade="80"/>
                                            </w:rPr>
                                            <w:alias w:val="Адрес"/>
                                            <w:tag w:val=""/>
                                            <w:id w:val="196200770"/>
                                            <w:showingPlcHdr/>
    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    <w:text/>
                                          </w:sdtPr>
                                          <w:sdtEndPr/>
                                          <w:sdtContent>
                                            <w:r w:rsidR="00BB1650" w:rsidRPr="00AD5761">
                                              <w:rPr>
                                                <w:color w:val="632423" w:themeColor="accent2" w:themeShade="80"/>
                                              </w:rPr>
                                              <w:t xml:space="preserve">     </w:t>
                                            </w:r>
                                          </w:sdtContent>
                                        </w:sdt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100000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е поле 142" o:spid="_x0000_s1026" type="#_x0000_t202" style="position:absolute;margin-left:464.8pt;margin-top:711.75pt;width:516pt;height:34.75pt;z-index:25166336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" filled="f" stroked="f" strokeweight=".5pt">
                            <v:textbox inset="0,0,0,0">
                              <w:txbxContent>
                                <w:p w:rsidR="00BB1650" w:rsidRPr="00AD5761" w:rsidRDefault="00BB1650" w:rsidP="00AD5761">
                                  <w:pPr>
                                    <w:pStyle w:val="af1"/>
                                    <w:jc w:val="center"/>
                                    <w:rPr>
                                      <w:color w:val="632423" w:themeColor="accent2" w:themeShade="80"/>
                                    </w:rPr>
                                  </w:pPr>
                                  <w:r w:rsidRPr="00AD5761">
                                    <w:rPr>
                                      <w:caps/>
                                      <w:color w:val="632423" w:themeColor="accent2" w:themeShade="80"/>
                                    </w:rPr>
                                    <w:t>ООО «АС»</w:t>
                                  </w:r>
                                </w:p>
                                <w:p w:rsidR="00BB1650" w:rsidRPr="00AD5761" w:rsidRDefault="00E365AE" w:rsidP="00AD5761">
                                  <w:pPr>
                                    <w:pStyle w:val="af1"/>
                                    <w:jc w:val="center"/>
                                    <w:rPr>
                                      <w:color w:val="632423" w:themeColor="accent2" w:themeShade="8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632423" w:themeColor="accent2" w:themeShade="80"/>
                                      </w:rPr>
                                      <w:alias w:val="Адрес"/>
                                      <w:tag w:val=""/>
                                      <w:id w:val="196200770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BB1650" w:rsidRPr="00AD5761">
                                        <w:rPr>
                                          <w:color w:val="632423" w:themeColor="accent2" w:themeShade="8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v:textbox>
                            <w10:wrap anchorx="margin" anchory="page"/>
                          </v:shape>
                        </w:pict>
                      </mc:Fallback>
                    </mc:AlternateContent>
                  </w:r>
                  <w:r w:rsidRPr="00AD5761">
                    <w:br w:type="page"/>
                  </w:r>
                </w:p>
              </w:sdtContent>
            </w:sdt>
          </w:sdtContent>
        </w:sdt>
        <w:bookmarkEnd w:id="1" w:displacedByCustomXml="next"/>
      </w:sdtContent>
    </w:sdt>
    <w:bookmarkEnd w:id="0" w:displacedByCustomXml="prev"/>
    <w:p w:rsidR="002E1C17" w:rsidRPr="00C26AEA" w:rsidRDefault="002E1C17" w:rsidP="00991245">
      <w:pPr>
        <w:spacing w:line="240" w:lineRule="auto"/>
        <w:ind w:firstLine="0"/>
        <w:contextualSpacing/>
        <w:jc w:val="center"/>
        <w:rPr>
          <w:b/>
          <w:sz w:val="32"/>
          <w:szCs w:val="32"/>
        </w:rPr>
      </w:pPr>
      <w:r w:rsidRPr="00C26AEA">
        <w:rPr>
          <w:b/>
        </w:rPr>
        <w:lastRenderedPageBreak/>
        <w:t>Баллы по показателям независимой оценки качества:</w:t>
      </w:r>
    </w:p>
    <w:p w:rsidR="002E1C17" w:rsidRPr="004C179D" w:rsidRDefault="002E1C17" w:rsidP="00991245">
      <w:pPr>
        <w:spacing w:line="240" w:lineRule="auto"/>
        <w:ind w:firstLine="0"/>
        <w:contextualSpacing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8026"/>
        <w:gridCol w:w="969"/>
      </w:tblGrid>
      <w:tr w:rsidR="001E6CD6" w:rsidRPr="001E6CD6" w:rsidTr="00A8607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70F09" w:rsidRPr="00A86072" w:rsidRDefault="00070F09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color w:val="000000" w:themeColor="text1"/>
                <w:lang w:eastAsia="ru-RU"/>
              </w:rPr>
            </w:pPr>
            <w:r w:rsidRPr="00A86072">
              <w:rPr>
                <w:rFonts w:eastAsia="Times New Roman"/>
                <w:iCs w:val="0"/>
                <w:color w:val="000000" w:themeColor="text1"/>
                <w:lang w:eastAsia="ru-RU"/>
              </w:rPr>
              <w:t>№</w:t>
            </w:r>
          </w:p>
        </w:tc>
        <w:tc>
          <w:tcPr>
            <w:tcW w:w="4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color w:val="000000" w:themeColor="text1"/>
                <w:lang w:eastAsia="ru-RU"/>
              </w:rPr>
            </w:pPr>
            <w:r w:rsidRPr="00A86072">
              <w:rPr>
                <w:rFonts w:eastAsia="Times New Roman"/>
                <w:iCs w:val="0"/>
                <w:color w:val="000000" w:themeColor="text1"/>
                <w:lang w:eastAsia="ru-RU"/>
              </w:rPr>
              <w:t>К</w:t>
            </w:r>
            <w:r w:rsidR="00070F09" w:rsidRPr="00A86072">
              <w:rPr>
                <w:rFonts w:eastAsia="Times New Roman"/>
                <w:iCs w:val="0"/>
                <w:color w:val="000000" w:themeColor="text1"/>
                <w:lang w:eastAsia="ru-RU"/>
              </w:rPr>
              <w:t>ритерий/показатель</w:t>
            </w:r>
          </w:p>
          <w:p w:rsidR="00A86072" w:rsidRPr="00A86072" w:rsidRDefault="00A86072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color w:val="000000" w:themeColor="text1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70F09" w:rsidRPr="00A86072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color w:val="000000" w:themeColor="text1"/>
                <w:lang w:eastAsia="ru-RU"/>
              </w:rPr>
            </w:pPr>
            <w:r w:rsidRPr="00A86072">
              <w:rPr>
                <w:rFonts w:eastAsia="Times New Roman"/>
                <w:iCs w:val="0"/>
                <w:color w:val="000000" w:themeColor="text1"/>
                <w:lang w:eastAsia="ru-RU"/>
              </w:rPr>
              <w:t>Б</w:t>
            </w:r>
            <w:r w:rsidR="00070F09" w:rsidRPr="00A86072">
              <w:rPr>
                <w:rFonts w:eastAsia="Times New Roman"/>
                <w:iCs w:val="0"/>
                <w:color w:val="000000" w:themeColor="text1"/>
                <w:lang w:eastAsia="ru-RU"/>
              </w:rPr>
              <w:t>аллы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1.</w:t>
            </w:r>
          </w:p>
        </w:tc>
        <w:tc>
          <w:tcPr>
            <w:tcW w:w="4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Открытость и доступность информации</w:t>
            </w:r>
          </w:p>
          <w:p w:rsidR="001E6CD6" w:rsidRPr="001E6CD6" w:rsidRDefault="00A86072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>
              <w:rPr>
                <w:rFonts w:eastAsia="Times New Roman"/>
                <w:b/>
                <w:iCs w:val="0"/>
                <w:color w:val="000000"/>
                <w:lang w:eastAsia="ru-RU"/>
              </w:rPr>
              <w:t>об организации культуры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97,8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92,5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100,0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100,0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2.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Комфортнос</w:t>
            </w:r>
            <w:r w:rsidR="00A86072">
              <w:rPr>
                <w:rFonts w:eastAsia="Times New Roman"/>
                <w:b/>
                <w:iCs w:val="0"/>
                <w:color w:val="000000"/>
                <w:lang w:eastAsia="ru-RU"/>
              </w:rPr>
              <w:t>ть условий предоставления услуг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94,3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Обеспечение в организации комфортных условий для предоставления услуг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100,0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Время ожидания предоставления услуги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94,3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88,5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3.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6CD6" w:rsidRPr="001E6CD6" w:rsidRDefault="00A86072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>
              <w:rPr>
                <w:rFonts w:eastAsia="Times New Roman"/>
                <w:b/>
                <w:iCs w:val="0"/>
                <w:color w:val="000000"/>
                <w:lang w:eastAsia="ru-RU"/>
              </w:rPr>
              <w:t>Доступность услуг для инвалидов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84,7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80,0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100,0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68,9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4.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Доброжелательность, ве</w:t>
            </w:r>
            <w:r w:rsidR="00A86072">
              <w:rPr>
                <w:rFonts w:eastAsia="Times New Roman"/>
                <w:b/>
                <w:iCs w:val="0"/>
                <w:color w:val="000000"/>
                <w:lang w:eastAsia="ru-RU"/>
              </w:rPr>
              <w:t>жливость работников организации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90,8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88,5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88,5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100,0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5.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Удовлетворе</w:t>
            </w:r>
            <w:r w:rsidR="00A86072">
              <w:rPr>
                <w:rFonts w:eastAsia="Times New Roman"/>
                <w:b/>
                <w:iCs w:val="0"/>
                <w:color w:val="000000"/>
                <w:lang w:eastAsia="ru-RU"/>
              </w:rPr>
              <w:t>нность условиями оказания услуг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iCs w:val="0"/>
                <w:color w:val="000000"/>
                <w:lang w:eastAsia="ru-RU"/>
              </w:rPr>
              <w:t>92,0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которые готовы рекомендовать организацию родственникам и знакомым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100,0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графиком работы организации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88,5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Доля получателей услуг, удовлетворенных в целом условиями оказания услуг в организации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CD6" w:rsidRPr="004C179D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sz w:val="24"/>
                <w:szCs w:val="24"/>
                <w:lang w:eastAsia="ru-RU"/>
              </w:rPr>
              <w:t>88,5</w:t>
            </w:r>
          </w:p>
        </w:tc>
      </w:tr>
      <w:tr w:rsidR="001E6CD6" w:rsidRPr="004C179D" w:rsidTr="00A86072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color w:val="000000"/>
                <w:lang w:eastAsia="ru-RU"/>
              </w:rPr>
            </w:pP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bCs/>
                <w:iCs w:val="0"/>
                <w:color w:val="000000"/>
                <w:lang w:eastAsia="ru-RU"/>
              </w:rPr>
              <w:t>Общий показатель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E6CD6" w:rsidRPr="001E6CD6" w:rsidRDefault="001E6CD6" w:rsidP="00A86072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iCs w:val="0"/>
                <w:color w:val="000000"/>
                <w:lang w:eastAsia="ru-RU"/>
              </w:rPr>
            </w:pPr>
            <w:r w:rsidRPr="001E6CD6">
              <w:rPr>
                <w:rFonts w:eastAsia="Times New Roman"/>
                <w:b/>
                <w:bCs/>
                <w:iCs w:val="0"/>
                <w:color w:val="000000"/>
                <w:lang w:eastAsia="ru-RU"/>
              </w:rPr>
              <w:t>91,9</w:t>
            </w:r>
          </w:p>
        </w:tc>
      </w:tr>
    </w:tbl>
    <w:p w:rsidR="002E1C17" w:rsidRPr="004C179D" w:rsidRDefault="002E1C17" w:rsidP="00E67464">
      <w:pPr>
        <w:spacing w:line="276" w:lineRule="auto"/>
        <w:ind w:firstLine="0"/>
        <w:contextualSpacing/>
      </w:pPr>
    </w:p>
    <w:p w:rsidR="002E1C17" w:rsidRPr="004C179D" w:rsidRDefault="002E1C17" w:rsidP="00E67464">
      <w:pPr>
        <w:spacing w:line="276" w:lineRule="auto"/>
        <w:ind w:firstLine="0"/>
        <w:contextualSpacing/>
      </w:pPr>
    </w:p>
    <w:p w:rsidR="009135C9" w:rsidRPr="00C26AEA" w:rsidRDefault="005A208D" w:rsidP="00C26AEA">
      <w:pPr>
        <w:spacing w:line="276" w:lineRule="auto"/>
        <w:rPr>
          <w:b/>
        </w:rPr>
      </w:pPr>
      <w:r w:rsidRPr="00C26AEA">
        <w:rPr>
          <w:b/>
        </w:rPr>
        <w:lastRenderedPageBreak/>
        <w:t xml:space="preserve">Доля </w:t>
      </w:r>
      <w:r w:rsidR="009135C9" w:rsidRPr="00C26AEA">
        <w:rPr>
          <w:b/>
        </w:rPr>
        <w:t xml:space="preserve">респондентов: </w:t>
      </w:r>
    </w:p>
    <w:p w:rsidR="00A86072" w:rsidRPr="00C26AEA" w:rsidRDefault="009135C9" w:rsidP="00C26AEA">
      <w:pPr>
        <w:spacing w:line="276" w:lineRule="auto"/>
        <w:rPr>
          <w:b/>
        </w:rPr>
      </w:pPr>
      <w:r w:rsidRPr="00C26AEA">
        <w:rPr>
          <w:b/>
        </w:rPr>
        <w:t xml:space="preserve">- </w:t>
      </w:r>
      <w:r w:rsidR="005A208D" w:rsidRPr="00C26AEA">
        <w:rPr>
          <w:b/>
        </w:rPr>
        <w:t>удовлетворённых условиями оказания услуг –</w:t>
      </w:r>
      <w:r w:rsidRPr="00C26AEA">
        <w:rPr>
          <w:b/>
        </w:rPr>
        <w:t xml:space="preserve"> </w:t>
      </w:r>
      <w:r w:rsidR="00F201D7" w:rsidRPr="00C26AEA">
        <w:rPr>
          <w:b/>
        </w:rPr>
        <w:t>88</w:t>
      </w:r>
      <w:r w:rsidRPr="00C26AEA">
        <w:rPr>
          <w:b/>
        </w:rPr>
        <w:t>%</w:t>
      </w:r>
    </w:p>
    <w:p w:rsidR="00F92D6F" w:rsidRDefault="009135C9" w:rsidP="00C26AEA">
      <w:pPr>
        <w:spacing w:line="276" w:lineRule="auto"/>
        <w:rPr>
          <w:b/>
        </w:rPr>
      </w:pPr>
      <w:r w:rsidRPr="00C26AEA">
        <w:rPr>
          <w:b/>
        </w:rPr>
        <w:t xml:space="preserve">- </w:t>
      </w:r>
      <w:r w:rsidR="00A86072" w:rsidRPr="00C26AEA">
        <w:rPr>
          <w:b/>
        </w:rPr>
        <w:t>не удовлетворённых – 12%</w:t>
      </w:r>
    </w:p>
    <w:p w:rsidR="00C26AEA" w:rsidRPr="00C26AEA" w:rsidRDefault="00C26AEA" w:rsidP="00C26AEA">
      <w:pPr>
        <w:spacing w:line="240" w:lineRule="auto"/>
        <w:rPr>
          <w:b/>
          <w:sz w:val="24"/>
          <w:szCs w:val="24"/>
        </w:rPr>
      </w:pPr>
    </w:p>
    <w:p w:rsidR="005A208D" w:rsidRDefault="005A208D" w:rsidP="00E67464">
      <w:pPr>
        <w:spacing w:line="276" w:lineRule="auto"/>
        <w:ind w:firstLine="0"/>
        <w:contextualSpacing/>
      </w:pPr>
      <w:r w:rsidRPr="004C179D">
        <w:t>Результаты количественного опроса получателей  услуг:</w:t>
      </w:r>
    </w:p>
    <w:p w:rsidR="00C26AEA" w:rsidRPr="00C26AEA" w:rsidRDefault="00C26AEA" w:rsidP="00C26AEA">
      <w:pPr>
        <w:spacing w:line="240" w:lineRule="auto"/>
        <w:ind w:firstLine="0"/>
        <w:contextualSpacing/>
        <w:rPr>
          <w:sz w:val="24"/>
          <w:szCs w:val="24"/>
        </w:rPr>
      </w:pPr>
    </w:p>
    <w:tbl>
      <w:tblPr>
        <w:tblW w:w="9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440"/>
        <w:gridCol w:w="960"/>
      </w:tblGrid>
      <w:tr w:rsidR="00F201D7" w:rsidRPr="004C179D" w:rsidTr="00E93AE4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Видели ли Вы в помещении организации при ее посещении стенды с информацией о деятельности организации?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88,5%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Насколько Вы удовлетворены открытостью, полнотой и доступностью информации на информационных стендах?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Полностью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48,1%</w:t>
            </w:r>
          </w:p>
        </w:tc>
      </w:tr>
      <w:tr w:rsidR="00F201D7" w:rsidRPr="004C179D" w:rsidTr="00E93AE4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E93AE4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3AE4"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  <w:t>Скорее, удовлетворён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E93AE4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3AE4"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  <w:t>51,9%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Скорее, не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Полностью не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93AE4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Пользовались ли Вы официальным сайтом организации в сети "Интернет"?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E93AE4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3AE4"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  <w:t>Да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E93AE4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3AE4">
              <w:rPr>
                <w:rFonts w:eastAsia="Times New Roman"/>
                <w:iCs w:val="0"/>
                <w:color w:val="000000"/>
                <w:sz w:val="24"/>
                <w:szCs w:val="24"/>
                <w:highlight w:val="yellow"/>
                <w:lang w:eastAsia="ru-RU"/>
              </w:rPr>
              <w:t>88,5%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Насколько Вы удовлетворены открытостью, полнотой и доступностью информации на ее официальном сайте?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Полностью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37,0%</w:t>
            </w:r>
          </w:p>
        </w:tc>
      </w:tr>
      <w:tr w:rsidR="00F201D7" w:rsidRPr="004C179D" w:rsidTr="00E93AE4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Скорее, удовлетворён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63,0%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Скорее, не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Полностью не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93AE4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Как Вы оцениваете своевременность предоставления услуги в организации (учреждении), в которую Вы обратились?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49,2%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39,3%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Как вы оцениваете комфортность условий, в которых Вам были оказаны услуг в организации?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42,6%</w:t>
            </w:r>
          </w:p>
        </w:tc>
      </w:tr>
      <w:tr w:rsidR="00F201D7" w:rsidRPr="004C179D" w:rsidTr="00E93AE4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45,9%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93AE4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Имеете ли Вы (или лицо, законным представителем которого Вы являетесь) установленную группу инвалидности?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60,7%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39,3%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Как Вы оцениваете доступность предоставления услуг для инвалидов в организации?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9,8%</w:t>
            </w:r>
          </w:p>
        </w:tc>
      </w:tr>
      <w:tr w:rsidR="00F201D7" w:rsidRPr="004C179D" w:rsidTr="00DB61A4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39,3%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39,3%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Как Вы оцениваете доброжелательность и вежливость работников организации, обеспечивающих первичный контакт?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29,5%</w:t>
            </w:r>
          </w:p>
        </w:tc>
      </w:tr>
      <w:tr w:rsidR="00F201D7" w:rsidRPr="004C179D" w:rsidTr="00DB61A4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59,0%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Как Вы оцениваете доброжелательность и вежливость работников организации, обеспечивающих непосредственное оказание услуги?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41,0%</w:t>
            </w:r>
          </w:p>
        </w:tc>
      </w:tr>
      <w:tr w:rsidR="00F201D7" w:rsidRPr="004C179D" w:rsidTr="00F743D0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47,5%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Пользовались ли Вы какими-либо дистанционными способами взаимодействия с организацией?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78,7%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21,3%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Как Вы оцениваете доброжелательность и вежливость работников организации при использовании дистанционных форм?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37,5%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62,5%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Готовы ли Вы рекомендовать организацию, в которой Вы получали услуг, родственникам и знакомым?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Готов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88,5%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Скорее, готов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Скорее, не готов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Совершенно не готов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При посещении организации, насколько Вам было удобно ориентироваться внутри помещения?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удобно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49,2%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Удобно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39,3%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Не удобно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 xml:space="preserve">Очень </w:t>
            </w:r>
            <w:proofErr w:type="gramStart"/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не удобно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Как Вы оцениваете график работы организации (удобен ли для вас график работы организации)?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41,0%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47,5%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Насколько Вы удовлетворены в целом условиями оказания услуг в организации?</w:t>
            </w: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Полностью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32,8%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Скорее, удовлетворён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55,7%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Скорее, не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Полностью не удовлетворён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Ваш пол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60,7%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39,3%</w:t>
            </w:r>
          </w:p>
        </w:tc>
      </w:tr>
      <w:tr w:rsidR="00F201D7" w:rsidRPr="004C179D" w:rsidTr="00DB7F86">
        <w:trPr>
          <w:trHeight w:val="315"/>
        </w:trPr>
        <w:tc>
          <w:tcPr>
            <w:tcW w:w="4800" w:type="dxa"/>
            <w:vMerge w:val="restart"/>
            <w:shd w:val="clear" w:color="auto" w:fill="auto"/>
            <w:hideMark/>
          </w:tcPr>
          <w:p w:rsidR="00F201D7" w:rsidRPr="004C179D" w:rsidRDefault="0019627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Ваш возраст</w:t>
            </w:r>
          </w:p>
        </w:tc>
        <w:tc>
          <w:tcPr>
            <w:tcW w:w="3440" w:type="dxa"/>
            <w:shd w:val="clear" w:color="auto" w:fill="FFFF00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до 29 лет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32,0%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30-39 лет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26,0%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40-49 лет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16,0%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50-59 лет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14,0%</w:t>
            </w:r>
          </w:p>
        </w:tc>
      </w:tr>
      <w:tr w:rsidR="00F201D7" w:rsidRPr="004C179D" w:rsidTr="00EE6A7E">
        <w:trPr>
          <w:trHeight w:val="315"/>
        </w:trPr>
        <w:tc>
          <w:tcPr>
            <w:tcW w:w="4800" w:type="dxa"/>
            <w:vMerge/>
            <w:vAlign w:val="center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shd w:val="clear" w:color="auto" w:fill="auto"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201D7" w:rsidRPr="004C179D" w:rsidRDefault="00F201D7" w:rsidP="00C26AEA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</w:pPr>
            <w:r w:rsidRPr="004C179D">
              <w:rPr>
                <w:rFonts w:eastAsia="Times New Roman"/>
                <w:iCs w:val="0"/>
                <w:color w:val="000000"/>
                <w:sz w:val="24"/>
                <w:szCs w:val="24"/>
                <w:lang w:eastAsia="ru-RU"/>
              </w:rPr>
              <w:t>12,0%</w:t>
            </w:r>
          </w:p>
        </w:tc>
      </w:tr>
    </w:tbl>
    <w:p w:rsidR="00AA4D44" w:rsidRPr="004C179D" w:rsidRDefault="00AA4D44" w:rsidP="00E67464">
      <w:pPr>
        <w:spacing w:line="276" w:lineRule="auto"/>
        <w:ind w:firstLine="0"/>
        <w:contextualSpacing/>
      </w:pPr>
    </w:p>
    <w:p w:rsidR="00AF2686" w:rsidRDefault="00AF2686" w:rsidP="00E67464">
      <w:pPr>
        <w:spacing w:line="276" w:lineRule="auto"/>
        <w:ind w:firstLine="0"/>
        <w:contextualSpacing/>
      </w:pPr>
    </w:p>
    <w:p w:rsidR="00C6795C" w:rsidRDefault="00C6795C" w:rsidP="00E67464">
      <w:pPr>
        <w:spacing w:line="276" w:lineRule="auto"/>
        <w:ind w:firstLine="0"/>
        <w:contextualSpacing/>
      </w:pPr>
    </w:p>
    <w:p w:rsidR="00C6795C" w:rsidRDefault="00C6795C" w:rsidP="00E67464">
      <w:pPr>
        <w:spacing w:line="276" w:lineRule="auto"/>
        <w:ind w:firstLine="0"/>
        <w:contextualSpacing/>
      </w:pPr>
    </w:p>
    <w:p w:rsidR="009F0446" w:rsidRPr="0051497C" w:rsidRDefault="00AF2686" w:rsidP="00EC57E4">
      <w:pPr>
        <w:ind w:firstLine="567"/>
        <w:contextualSpacing/>
      </w:pPr>
      <w:r w:rsidRPr="004C179D">
        <w:lastRenderedPageBreak/>
        <w:t>Недостатки, отмеченные</w:t>
      </w:r>
      <w:r w:rsidR="0051497C">
        <w:t xml:space="preserve"> по итогам аудита в организации</w:t>
      </w:r>
      <w:r w:rsidR="00EC57E4">
        <w:t xml:space="preserve"> за 2018 год</w:t>
      </w:r>
      <w:r w:rsidR="0051497C">
        <w:t xml:space="preserve">, </w:t>
      </w:r>
      <w:r w:rsidR="0051497C">
        <w:rPr>
          <w:rFonts w:eastAsia="Calibri"/>
          <w:iCs w:val="0"/>
        </w:rPr>
        <w:t>о</w:t>
      </w:r>
      <w:r w:rsidR="009F0446" w:rsidRPr="004C179D">
        <w:rPr>
          <w:rFonts w:eastAsia="Calibri"/>
          <w:iCs w:val="0"/>
        </w:rPr>
        <w:t>тсутствует:</w:t>
      </w:r>
    </w:p>
    <w:p w:rsidR="009F0446" w:rsidRPr="004C179D" w:rsidRDefault="009F0446" w:rsidP="00EC57E4">
      <w:pPr>
        <w:ind w:firstLine="567"/>
        <w:contextualSpacing/>
        <w:rPr>
          <w:rFonts w:eastAsia="Times New Roman"/>
          <w:iCs w:val="0"/>
          <w:color w:val="000000"/>
          <w:lang w:eastAsia="ru-RU"/>
        </w:rPr>
      </w:pPr>
      <w:r w:rsidRPr="004C179D">
        <w:rPr>
          <w:rFonts w:eastAsia="Calibri"/>
          <w:iCs w:val="0"/>
        </w:rPr>
        <w:t>1.</w:t>
      </w:r>
      <w:r w:rsidRPr="004C179D">
        <w:rPr>
          <w:rFonts w:eastAsia="Times New Roman"/>
          <w:iCs w:val="0"/>
          <w:color w:val="000000"/>
          <w:lang w:eastAsia="ru-RU"/>
        </w:rPr>
        <w:t xml:space="preserve"> Сокращенное наименование организации культуры;</w:t>
      </w:r>
    </w:p>
    <w:p w:rsidR="009F0446" w:rsidRPr="004C179D" w:rsidRDefault="00FC15B2" w:rsidP="00EC57E4">
      <w:pPr>
        <w:ind w:firstLine="567"/>
        <w:contextualSpacing/>
        <w:rPr>
          <w:rFonts w:eastAsia="Times New Roman"/>
          <w:iCs w:val="0"/>
          <w:color w:val="000000"/>
          <w:lang w:eastAsia="ru-RU"/>
        </w:rPr>
      </w:pPr>
      <w:r w:rsidRPr="003E3504">
        <w:rPr>
          <w:rFonts w:eastAsia="Times New Roman"/>
          <w:iCs w:val="0"/>
          <w:color w:val="000000"/>
          <w:spacing w:val="-2"/>
          <w:lang w:eastAsia="ru-RU"/>
        </w:rPr>
        <w:t>2.</w:t>
      </w:r>
      <w:r w:rsidR="003E3504">
        <w:rPr>
          <w:rFonts w:eastAsia="Times New Roman"/>
          <w:iCs w:val="0"/>
          <w:color w:val="000000"/>
          <w:spacing w:val="-2"/>
          <w:lang w:eastAsia="ru-RU"/>
        </w:rPr>
        <w:t xml:space="preserve"> </w:t>
      </w:r>
      <w:r w:rsidR="009F0446" w:rsidRPr="003E3504">
        <w:rPr>
          <w:rFonts w:eastAsia="Times New Roman"/>
          <w:iCs w:val="0"/>
          <w:color w:val="000000"/>
          <w:spacing w:val="-2"/>
          <w:lang w:eastAsia="ru-RU"/>
        </w:rPr>
        <w:t>Информация о материально-техническом обеспечении предоставления</w:t>
      </w:r>
      <w:r w:rsidR="009F0446" w:rsidRPr="004C179D">
        <w:rPr>
          <w:rFonts w:eastAsia="Times New Roman"/>
          <w:iCs w:val="0"/>
          <w:color w:val="000000"/>
          <w:lang w:eastAsia="ru-RU"/>
        </w:rPr>
        <w:t xml:space="preserve"> услуг организацией культуры;</w:t>
      </w:r>
    </w:p>
    <w:p w:rsidR="009F0446" w:rsidRPr="004C179D" w:rsidRDefault="009F0446" w:rsidP="00EC57E4">
      <w:pPr>
        <w:ind w:firstLine="567"/>
        <w:contextualSpacing/>
        <w:rPr>
          <w:rFonts w:eastAsia="Times New Roman"/>
          <w:iCs w:val="0"/>
          <w:color w:val="000000"/>
          <w:lang w:eastAsia="ru-RU"/>
        </w:rPr>
      </w:pPr>
      <w:r w:rsidRPr="004C179D">
        <w:rPr>
          <w:rFonts w:eastAsia="Times New Roman"/>
          <w:iCs w:val="0"/>
          <w:color w:val="000000"/>
          <w:lang w:eastAsia="ru-RU"/>
        </w:rPr>
        <w:t>3. План по улучшению качества работы организации;</w:t>
      </w:r>
    </w:p>
    <w:p w:rsidR="009F0446" w:rsidRPr="004C179D" w:rsidRDefault="00FC15B2" w:rsidP="00EC57E4">
      <w:pPr>
        <w:ind w:firstLine="567"/>
        <w:contextualSpacing/>
        <w:rPr>
          <w:rFonts w:eastAsia="Times New Roman"/>
          <w:iCs w:val="0"/>
          <w:color w:val="000000"/>
          <w:lang w:eastAsia="ru-RU"/>
        </w:rPr>
      </w:pPr>
      <w:r>
        <w:rPr>
          <w:rFonts w:eastAsia="Times New Roman"/>
          <w:iCs w:val="0"/>
          <w:color w:val="000000"/>
          <w:lang w:eastAsia="ru-RU"/>
        </w:rPr>
        <w:t>4. Н</w:t>
      </w:r>
      <w:r w:rsidR="009F0446" w:rsidRPr="004C179D">
        <w:rPr>
          <w:rFonts w:eastAsia="Times New Roman"/>
          <w:iCs w:val="0"/>
          <w:color w:val="000000"/>
          <w:lang w:eastAsia="ru-RU"/>
        </w:rPr>
        <w:t>аличие сменных кресел-колясок;</w:t>
      </w:r>
    </w:p>
    <w:p w:rsidR="009F0446" w:rsidRDefault="00FC15B2" w:rsidP="00EC57E4">
      <w:pPr>
        <w:ind w:firstLine="567"/>
        <w:contextualSpacing/>
        <w:rPr>
          <w:rFonts w:eastAsia="Times New Roman"/>
          <w:iCs w:val="0"/>
          <w:color w:val="000000"/>
          <w:lang w:eastAsia="ru-RU"/>
        </w:rPr>
      </w:pPr>
      <w:r>
        <w:rPr>
          <w:rFonts w:eastAsia="Times New Roman"/>
          <w:iCs w:val="0"/>
          <w:color w:val="000000"/>
          <w:lang w:eastAsia="ru-RU"/>
        </w:rPr>
        <w:t>5. Д</w:t>
      </w:r>
      <w:r w:rsidR="009F0446" w:rsidRPr="004C179D">
        <w:rPr>
          <w:rFonts w:eastAsia="Times New Roman"/>
          <w:iCs w:val="0"/>
          <w:color w:val="000000"/>
          <w:lang w:eastAsia="ru-RU"/>
        </w:rPr>
        <w:t>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701866" w:rsidRPr="004C179D" w:rsidRDefault="00701866" w:rsidP="00EC57E4">
      <w:pPr>
        <w:ind w:firstLine="567"/>
        <w:contextualSpacing/>
        <w:rPr>
          <w:rFonts w:eastAsia="Times New Roman"/>
          <w:iCs w:val="0"/>
          <w:color w:val="000000"/>
          <w:lang w:eastAsia="ru-RU"/>
        </w:rPr>
      </w:pPr>
      <w:r>
        <w:rPr>
          <w:rFonts w:eastAsia="Times New Roman"/>
          <w:iCs w:val="0"/>
          <w:color w:val="000000"/>
          <w:lang w:eastAsia="ru-RU"/>
        </w:rPr>
        <w:t>6. Информация о доступности для инвалидов, передвигающихся</w:t>
      </w:r>
      <w:r w:rsidR="001E0E3F">
        <w:rPr>
          <w:rFonts w:eastAsia="Times New Roman"/>
          <w:iCs w:val="0"/>
          <w:color w:val="000000"/>
          <w:lang w:eastAsia="ru-RU"/>
        </w:rPr>
        <w:t xml:space="preserve"> на креслах-колясках. </w:t>
      </w:r>
      <w:bookmarkStart w:id="2" w:name="_GoBack"/>
      <w:bookmarkEnd w:id="2"/>
    </w:p>
    <w:p w:rsidR="00AA4D44" w:rsidRPr="004C179D" w:rsidRDefault="00AA4D44" w:rsidP="00E67464">
      <w:pPr>
        <w:spacing w:line="276" w:lineRule="auto"/>
        <w:ind w:firstLine="0"/>
        <w:contextualSpacing/>
      </w:pPr>
    </w:p>
    <w:sectPr w:rsidR="00AA4D44" w:rsidRPr="004C179D" w:rsidSect="00256B7B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B1" w:rsidRDefault="00F320B1" w:rsidP="005E335C">
      <w:pPr>
        <w:spacing w:line="240" w:lineRule="auto"/>
      </w:pPr>
      <w:r>
        <w:separator/>
      </w:r>
    </w:p>
  </w:endnote>
  <w:endnote w:type="continuationSeparator" w:id="0">
    <w:p w:rsidR="00F320B1" w:rsidRDefault="00F320B1" w:rsidP="005E3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50" w:rsidRDefault="00BB1650">
    <w:pPr>
      <w:pStyle w:val="a8"/>
      <w:jc w:val="center"/>
    </w:pPr>
  </w:p>
  <w:p w:rsidR="00BB1650" w:rsidRDefault="00BB16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B1" w:rsidRDefault="00F320B1" w:rsidP="005E335C">
      <w:pPr>
        <w:spacing w:line="240" w:lineRule="auto"/>
      </w:pPr>
      <w:r>
        <w:separator/>
      </w:r>
    </w:p>
  </w:footnote>
  <w:footnote w:type="continuationSeparator" w:id="0">
    <w:p w:rsidR="00F320B1" w:rsidRDefault="00F320B1" w:rsidP="005E3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52F6"/>
    <w:multiLevelType w:val="hybridMultilevel"/>
    <w:tmpl w:val="EF10F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9586D70"/>
    <w:multiLevelType w:val="hybridMultilevel"/>
    <w:tmpl w:val="5A5C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7BF5"/>
    <w:multiLevelType w:val="hybridMultilevel"/>
    <w:tmpl w:val="16063626"/>
    <w:lvl w:ilvl="0" w:tplc="ED36E83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A2B0E"/>
    <w:multiLevelType w:val="multilevel"/>
    <w:tmpl w:val="E82A58C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06ECD"/>
    <w:multiLevelType w:val="hybridMultilevel"/>
    <w:tmpl w:val="45AADDEA"/>
    <w:lvl w:ilvl="0" w:tplc="7F4A98A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E5675"/>
    <w:multiLevelType w:val="hybridMultilevel"/>
    <w:tmpl w:val="0D7C8E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E7"/>
    <w:rsid w:val="00070F09"/>
    <w:rsid w:val="000931E7"/>
    <w:rsid w:val="000D4C22"/>
    <w:rsid w:val="00154646"/>
    <w:rsid w:val="00196277"/>
    <w:rsid w:val="001A37ED"/>
    <w:rsid w:val="001D1115"/>
    <w:rsid w:val="001D1FBC"/>
    <w:rsid w:val="001D2FA2"/>
    <w:rsid w:val="001D4D09"/>
    <w:rsid w:val="001E0E3F"/>
    <w:rsid w:val="001E6CD6"/>
    <w:rsid w:val="00256B7B"/>
    <w:rsid w:val="00266EEA"/>
    <w:rsid w:val="00296D13"/>
    <w:rsid w:val="002A11D6"/>
    <w:rsid w:val="002B159E"/>
    <w:rsid w:val="002E1C17"/>
    <w:rsid w:val="002E71D0"/>
    <w:rsid w:val="003878D7"/>
    <w:rsid w:val="003E3504"/>
    <w:rsid w:val="004708A3"/>
    <w:rsid w:val="004932C0"/>
    <w:rsid w:val="004C179D"/>
    <w:rsid w:val="004F57C9"/>
    <w:rsid w:val="0051497C"/>
    <w:rsid w:val="005A208D"/>
    <w:rsid w:val="005D0ADB"/>
    <w:rsid w:val="005E335C"/>
    <w:rsid w:val="005F2529"/>
    <w:rsid w:val="00656477"/>
    <w:rsid w:val="006A3C2F"/>
    <w:rsid w:val="006E4B80"/>
    <w:rsid w:val="00701866"/>
    <w:rsid w:val="007243CD"/>
    <w:rsid w:val="00750592"/>
    <w:rsid w:val="007E176B"/>
    <w:rsid w:val="007E71F8"/>
    <w:rsid w:val="00804F13"/>
    <w:rsid w:val="008B0F9B"/>
    <w:rsid w:val="008B43CE"/>
    <w:rsid w:val="009135C9"/>
    <w:rsid w:val="00927532"/>
    <w:rsid w:val="00935D88"/>
    <w:rsid w:val="00945941"/>
    <w:rsid w:val="00991245"/>
    <w:rsid w:val="009A2EE2"/>
    <w:rsid w:val="009F0446"/>
    <w:rsid w:val="00A00F18"/>
    <w:rsid w:val="00A3538A"/>
    <w:rsid w:val="00A4532B"/>
    <w:rsid w:val="00A86072"/>
    <w:rsid w:val="00AA4D44"/>
    <w:rsid w:val="00AC7C89"/>
    <w:rsid w:val="00AD5761"/>
    <w:rsid w:val="00AF2686"/>
    <w:rsid w:val="00AF4E0D"/>
    <w:rsid w:val="00BB1650"/>
    <w:rsid w:val="00C173DC"/>
    <w:rsid w:val="00C20E40"/>
    <w:rsid w:val="00C24E34"/>
    <w:rsid w:val="00C26AEA"/>
    <w:rsid w:val="00C6795C"/>
    <w:rsid w:val="00CA5503"/>
    <w:rsid w:val="00CB398C"/>
    <w:rsid w:val="00CC57FB"/>
    <w:rsid w:val="00D24D80"/>
    <w:rsid w:val="00D31A25"/>
    <w:rsid w:val="00D84402"/>
    <w:rsid w:val="00DB61A4"/>
    <w:rsid w:val="00DB7F86"/>
    <w:rsid w:val="00E365AE"/>
    <w:rsid w:val="00E67464"/>
    <w:rsid w:val="00E93AE4"/>
    <w:rsid w:val="00EA0A75"/>
    <w:rsid w:val="00EB58F6"/>
    <w:rsid w:val="00EC57E4"/>
    <w:rsid w:val="00EE6A7E"/>
    <w:rsid w:val="00EE73A6"/>
    <w:rsid w:val="00F063D1"/>
    <w:rsid w:val="00F201D7"/>
    <w:rsid w:val="00F215B0"/>
    <w:rsid w:val="00F320B1"/>
    <w:rsid w:val="00F568C1"/>
    <w:rsid w:val="00F743D0"/>
    <w:rsid w:val="00F92D6F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31E7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iCs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0931E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ind w:firstLine="0"/>
      <w:outlineLvl w:val="0"/>
    </w:pPr>
    <w:rPr>
      <w:rFonts w:asciiTheme="majorHAnsi" w:hAnsiTheme="majorHAnsi"/>
      <w:color w:val="FFFFFF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0931E7"/>
    <w:pPr>
      <w:spacing w:before="200" w:after="60" w:line="240" w:lineRule="auto"/>
      <w:ind w:firstLine="0"/>
      <w:contextualSpacing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31E7"/>
    <w:pPr>
      <w:spacing w:before="200" w:after="100" w:line="240" w:lineRule="auto"/>
      <w:ind w:firstLine="0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5F497A" w:themeColor="accent4" w:themeShade="BF"/>
      <w:spacing w:val="24"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2A11D6"/>
    <w:pPr>
      <w:keepNext/>
      <w:keepLines/>
      <w:spacing w:before="40"/>
      <w:ind w:firstLine="0"/>
      <w:jc w:val="center"/>
      <w:outlineLvl w:val="3"/>
    </w:pPr>
    <w:rPr>
      <w:rFonts w:asciiTheme="majorHAnsi" w:eastAsiaTheme="majorEastAsia" w:hAnsiTheme="majorHAnsi" w:cstheme="majorBidi"/>
      <w:i/>
      <w:iCs w:val="0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931E7"/>
    <w:rPr>
      <w:rFonts w:asciiTheme="majorHAnsi" w:eastAsiaTheme="minorEastAsia" w:hAnsiTheme="majorHAnsi" w:cs="Times New Roman"/>
      <w:iCs/>
      <w:color w:val="FFFFFF"/>
      <w:sz w:val="36"/>
      <w:szCs w:val="36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0931E7"/>
    <w:rPr>
      <w:rFonts w:asciiTheme="majorHAnsi" w:eastAsiaTheme="majorEastAsia" w:hAnsiTheme="majorHAnsi" w:cstheme="majorBidi"/>
      <w:b/>
      <w:bCs/>
      <w:iCs/>
      <w:color w:val="4F81BD" w:themeColor="accent1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0931E7"/>
    <w:rPr>
      <w:rFonts w:asciiTheme="majorHAnsi" w:eastAsiaTheme="majorEastAsia" w:hAnsiTheme="majorHAnsi" w:cstheme="majorBidi"/>
      <w:b/>
      <w:bCs/>
      <w:iCs/>
      <w:smallCaps/>
      <w:color w:val="5F497A" w:themeColor="accent4" w:themeShade="BF"/>
      <w:spacing w:val="24"/>
      <w:sz w:val="32"/>
      <w:szCs w:val="32"/>
    </w:rPr>
  </w:style>
  <w:style w:type="paragraph" w:styleId="a">
    <w:name w:val="List Paragraph"/>
    <w:basedOn w:val="a0"/>
    <w:uiPriority w:val="34"/>
    <w:qFormat/>
    <w:rsid w:val="000931E7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0931E7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AC7C89"/>
    <w:rPr>
      <w:color w:val="0000FF" w:themeColor="hyperlink"/>
      <w:u w:val="single"/>
    </w:rPr>
  </w:style>
  <w:style w:type="table" w:customStyle="1" w:styleId="5">
    <w:name w:val="Сетка таблицы5"/>
    <w:basedOn w:val="a2"/>
    <w:next w:val="a4"/>
    <w:uiPriority w:val="39"/>
    <w:rsid w:val="00AC7C89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uiPriority w:val="39"/>
    <w:unhideWhenUsed/>
    <w:rsid w:val="00945941"/>
    <w:pPr>
      <w:autoSpaceDE w:val="0"/>
      <w:autoSpaceDN w:val="0"/>
      <w:adjustRightInd w:val="0"/>
      <w:spacing w:before="360" w:after="360"/>
      <w:ind w:firstLine="0"/>
      <w:jc w:val="left"/>
    </w:pPr>
    <w:rPr>
      <w:rFonts w:asciiTheme="minorHAnsi" w:eastAsia="Times New Roman" w:hAnsiTheme="minorHAnsi" w:cstheme="minorHAnsi"/>
      <w:b/>
      <w:bCs/>
      <w:iCs w:val="0"/>
      <w:caps/>
      <w:sz w:val="22"/>
      <w:szCs w:val="22"/>
      <w:u w:val="single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45941"/>
    <w:pPr>
      <w:autoSpaceDE w:val="0"/>
      <w:autoSpaceDN w:val="0"/>
      <w:adjustRightInd w:val="0"/>
      <w:ind w:firstLine="0"/>
      <w:jc w:val="left"/>
    </w:pPr>
    <w:rPr>
      <w:rFonts w:asciiTheme="minorHAnsi" w:eastAsia="Times New Roman" w:hAnsiTheme="minorHAnsi" w:cstheme="minorHAnsi"/>
      <w:b/>
      <w:bCs/>
      <w:iCs w:val="0"/>
      <w:smallCaps/>
      <w:sz w:val="22"/>
      <w:szCs w:val="22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945941"/>
    <w:pPr>
      <w:autoSpaceDE w:val="0"/>
      <w:autoSpaceDN w:val="0"/>
      <w:adjustRightInd w:val="0"/>
      <w:ind w:firstLine="0"/>
      <w:jc w:val="left"/>
    </w:pPr>
    <w:rPr>
      <w:rFonts w:asciiTheme="minorHAnsi" w:eastAsia="Times New Roman" w:hAnsiTheme="minorHAnsi" w:cstheme="minorHAnsi"/>
      <w:iCs w:val="0"/>
      <w:smallCaps/>
      <w:sz w:val="22"/>
      <w:szCs w:val="22"/>
      <w:lang w:eastAsia="ru-RU"/>
    </w:rPr>
  </w:style>
  <w:style w:type="paragraph" w:styleId="a6">
    <w:name w:val="header"/>
    <w:basedOn w:val="a0"/>
    <w:link w:val="a7"/>
    <w:uiPriority w:val="99"/>
    <w:unhideWhenUsed/>
    <w:rsid w:val="005E335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E335C"/>
    <w:rPr>
      <w:rFonts w:ascii="Times New Roman" w:eastAsiaTheme="minorEastAsia" w:hAnsi="Times New Roman" w:cs="Times New Roman"/>
      <w:iCs/>
      <w:sz w:val="28"/>
      <w:szCs w:val="28"/>
    </w:rPr>
  </w:style>
  <w:style w:type="paragraph" w:styleId="a8">
    <w:name w:val="footer"/>
    <w:basedOn w:val="a0"/>
    <w:link w:val="a9"/>
    <w:uiPriority w:val="99"/>
    <w:unhideWhenUsed/>
    <w:rsid w:val="005E335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E335C"/>
    <w:rPr>
      <w:rFonts w:ascii="Times New Roman" w:eastAsiaTheme="minorEastAsia" w:hAnsi="Times New Roman" w:cs="Times New Roman"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2A11D6"/>
    <w:rPr>
      <w:rFonts w:asciiTheme="majorHAnsi" w:eastAsiaTheme="majorEastAsia" w:hAnsiTheme="majorHAnsi" w:cstheme="majorBidi"/>
      <w:i/>
      <w:color w:val="365F91" w:themeColor="accent1" w:themeShade="BF"/>
      <w:sz w:val="28"/>
      <w:szCs w:val="28"/>
    </w:rPr>
  </w:style>
  <w:style w:type="character" w:styleId="aa">
    <w:name w:val="Intense Emphasis"/>
    <w:basedOn w:val="a1"/>
    <w:uiPriority w:val="21"/>
    <w:qFormat/>
    <w:rsid w:val="005D0ADB"/>
    <w:rPr>
      <w:b/>
      <w:i/>
      <w:color w:val="632423" w:themeColor="accent2" w:themeShade="80"/>
    </w:rPr>
  </w:style>
  <w:style w:type="paragraph" w:styleId="ab">
    <w:name w:val="Intense Quote"/>
    <w:basedOn w:val="a0"/>
    <w:next w:val="a0"/>
    <w:link w:val="ac"/>
    <w:uiPriority w:val="30"/>
    <w:qFormat/>
    <w:rsid w:val="005D0ADB"/>
    <w:pPr>
      <w:pBdr>
        <w:top w:val="single" w:sz="4" w:space="10" w:color="4F81BD" w:themeColor="accent1"/>
        <w:bottom w:val="single" w:sz="4" w:space="10" w:color="4F81BD" w:themeColor="accent1"/>
      </w:pBdr>
      <w:spacing w:before="240" w:after="240" w:line="240" w:lineRule="auto"/>
      <w:ind w:left="284" w:right="284" w:firstLine="0"/>
      <w:jc w:val="center"/>
    </w:pPr>
    <w:rPr>
      <w:i/>
      <w:iCs w:val="0"/>
      <w:color w:val="1F497D" w:themeColor="text2"/>
    </w:rPr>
  </w:style>
  <w:style w:type="character" w:customStyle="1" w:styleId="ac">
    <w:name w:val="Выделенная цитата Знак"/>
    <w:basedOn w:val="a1"/>
    <w:link w:val="ab"/>
    <w:uiPriority w:val="30"/>
    <w:rsid w:val="005D0ADB"/>
    <w:rPr>
      <w:rFonts w:ascii="Times New Roman" w:eastAsiaTheme="minorEastAsia" w:hAnsi="Times New Roman" w:cs="Times New Roman"/>
      <w:i/>
      <w:color w:val="1F497D" w:themeColor="text2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8B0F9B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8B0F9B"/>
    <w:rPr>
      <w:rFonts w:ascii="Times New Roman" w:eastAsiaTheme="minorEastAsia" w:hAnsi="Times New Roman" w:cs="Times New Roman"/>
      <w:iCs/>
      <w:sz w:val="20"/>
      <w:szCs w:val="20"/>
    </w:rPr>
  </w:style>
  <w:style w:type="paragraph" w:customStyle="1" w:styleId="-11">
    <w:name w:val="Цветной список - Акцент 11"/>
    <w:basedOn w:val="a0"/>
    <w:link w:val="-1"/>
    <w:qFormat/>
    <w:rsid w:val="008B0F9B"/>
    <w:pPr>
      <w:widowControl w:val="0"/>
      <w:numPr>
        <w:numId w:val="9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eastAsia="Times New Roman" w:hAnsi="Times New Roman CYR"/>
      <w:iCs w:val="0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8B0F9B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styleId="af">
    <w:name w:val="footnote reference"/>
    <w:uiPriority w:val="99"/>
    <w:semiHidden/>
    <w:unhideWhenUsed/>
    <w:rsid w:val="008B0F9B"/>
    <w:rPr>
      <w:vertAlign w:val="superscript"/>
    </w:rPr>
  </w:style>
  <w:style w:type="character" w:styleId="af0">
    <w:name w:val="Strong"/>
    <w:basedOn w:val="a1"/>
    <w:uiPriority w:val="22"/>
    <w:qFormat/>
    <w:rsid w:val="00927532"/>
    <w:rPr>
      <w:b/>
      <w:bCs/>
    </w:rPr>
  </w:style>
  <w:style w:type="table" w:customStyle="1" w:styleId="12">
    <w:name w:val="Сетка таблицы1"/>
    <w:basedOn w:val="a2"/>
    <w:next w:val="a4"/>
    <w:uiPriority w:val="39"/>
    <w:rsid w:val="00A00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4"/>
    <w:uiPriority w:val="59"/>
    <w:rsid w:val="004C1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576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iCs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2E7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E71D0"/>
    <w:rPr>
      <w:rFonts w:ascii="Tahoma" w:eastAsiaTheme="minorEastAsi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31E7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iCs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0931E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ind w:firstLine="0"/>
      <w:outlineLvl w:val="0"/>
    </w:pPr>
    <w:rPr>
      <w:rFonts w:asciiTheme="majorHAnsi" w:hAnsiTheme="majorHAnsi"/>
      <w:color w:val="FFFFFF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0931E7"/>
    <w:pPr>
      <w:spacing w:before="200" w:after="60" w:line="240" w:lineRule="auto"/>
      <w:ind w:firstLine="0"/>
      <w:contextualSpacing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31E7"/>
    <w:pPr>
      <w:spacing w:before="200" w:after="100" w:line="240" w:lineRule="auto"/>
      <w:ind w:firstLine="0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5F497A" w:themeColor="accent4" w:themeShade="BF"/>
      <w:spacing w:val="24"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2A11D6"/>
    <w:pPr>
      <w:keepNext/>
      <w:keepLines/>
      <w:spacing w:before="40"/>
      <w:ind w:firstLine="0"/>
      <w:jc w:val="center"/>
      <w:outlineLvl w:val="3"/>
    </w:pPr>
    <w:rPr>
      <w:rFonts w:asciiTheme="majorHAnsi" w:eastAsiaTheme="majorEastAsia" w:hAnsiTheme="majorHAnsi" w:cstheme="majorBidi"/>
      <w:i/>
      <w:iCs w:val="0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931E7"/>
    <w:rPr>
      <w:rFonts w:asciiTheme="majorHAnsi" w:eastAsiaTheme="minorEastAsia" w:hAnsiTheme="majorHAnsi" w:cs="Times New Roman"/>
      <w:iCs/>
      <w:color w:val="FFFFFF"/>
      <w:sz w:val="36"/>
      <w:szCs w:val="36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0931E7"/>
    <w:rPr>
      <w:rFonts w:asciiTheme="majorHAnsi" w:eastAsiaTheme="majorEastAsia" w:hAnsiTheme="majorHAnsi" w:cstheme="majorBidi"/>
      <w:b/>
      <w:bCs/>
      <w:iCs/>
      <w:color w:val="4F81BD" w:themeColor="accent1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0931E7"/>
    <w:rPr>
      <w:rFonts w:asciiTheme="majorHAnsi" w:eastAsiaTheme="majorEastAsia" w:hAnsiTheme="majorHAnsi" w:cstheme="majorBidi"/>
      <w:b/>
      <w:bCs/>
      <w:iCs/>
      <w:smallCaps/>
      <w:color w:val="5F497A" w:themeColor="accent4" w:themeShade="BF"/>
      <w:spacing w:val="24"/>
      <w:sz w:val="32"/>
      <w:szCs w:val="32"/>
    </w:rPr>
  </w:style>
  <w:style w:type="paragraph" w:styleId="a">
    <w:name w:val="List Paragraph"/>
    <w:basedOn w:val="a0"/>
    <w:uiPriority w:val="34"/>
    <w:qFormat/>
    <w:rsid w:val="000931E7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0931E7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AC7C89"/>
    <w:rPr>
      <w:color w:val="0000FF" w:themeColor="hyperlink"/>
      <w:u w:val="single"/>
    </w:rPr>
  </w:style>
  <w:style w:type="table" w:customStyle="1" w:styleId="5">
    <w:name w:val="Сетка таблицы5"/>
    <w:basedOn w:val="a2"/>
    <w:next w:val="a4"/>
    <w:uiPriority w:val="39"/>
    <w:rsid w:val="00AC7C89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uiPriority w:val="39"/>
    <w:unhideWhenUsed/>
    <w:rsid w:val="00945941"/>
    <w:pPr>
      <w:autoSpaceDE w:val="0"/>
      <w:autoSpaceDN w:val="0"/>
      <w:adjustRightInd w:val="0"/>
      <w:spacing w:before="360" w:after="360"/>
      <w:ind w:firstLine="0"/>
      <w:jc w:val="left"/>
    </w:pPr>
    <w:rPr>
      <w:rFonts w:asciiTheme="minorHAnsi" w:eastAsia="Times New Roman" w:hAnsiTheme="minorHAnsi" w:cstheme="minorHAnsi"/>
      <w:b/>
      <w:bCs/>
      <w:iCs w:val="0"/>
      <w:caps/>
      <w:sz w:val="22"/>
      <w:szCs w:val="22"/>
      <w:u w:val="single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45941"/>
    <w:pPr>
      <w:autoSpaceDE w:val="0"/>
      <w:autoSpaceDN w:val="0"/>
      <w:adjustRightInd w:val="0"/>
      <w:ind w:firstLine="0"/>
      <w:jc w:val="left"/>
    </w:pPr>
    <w:rPr>
      <w:rFonts w:asciiTheme="minorHAnsi" w:eastAsia="Times New Roman" w:hAnsiTheme="minorHAnsi" w:cstheme="minorHAnsi"/>
      <w:b/>
      <w:bCs/>
      <w:iCs w:val="0"/>
      <w:smallCaps/>
      <w:sz w:val="22"/>
      <w:szCs w:val="22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945941"/>
    <w:pPr>
      <w:autoSpaceDE w:val="0"/>
      <w:autoSpaceDN w:val="0"/>
      <w:adjustRightInd w:val="0"/>
      <w:ind w:firstLine="0"/>
      <w:jc w:val="left"/>
    </w:pPr>
    <w:rPr>
      <w:rFonts w:asciiTheme="minorHAnsi" w:eastAsia="Times New Roman" w:hAnsiTheme="minorHAnsi" w:cstheme="minorHAnsi"/>
      <w:iCs w:val="0"/>
      <w:smallCaps/>
      <w:sz w:val="22"/>
      <w:szCs w:val="22"/>
      <w:lang w:eastAsia="ru-RU"/>
    </w:rPr>
  </w:style>
  <w:style w:type="paragraph" w:styleId="a6">
    <w:name w:val="header"/>
    <w:basedOn w:val="a0"/>
    <w:link w:val="a7"/>
    <w:uiPriority w:val="99"/>
    <w:unhideWhenUsed/>
    <w:rsid w:val="005E335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E335C"/>
    <w:rPr>
      <w:rFonts w:ascii="Times New Roman" w:eastAsiaTheme="minorEastAsia" w:hAnsi="Times New Roman" w:cs="Times New Roman"/>
      <w:iCs/>
      <w:sz w:val="28"/>
      <w:szCs w:val="28"/>
    </w:rPr>
  </w:style>
  <w:style w:type="paragraph" w:styleId="a8">
    <w:name w:val="footer"/>
    <w:basedOn w:val="a0"/>
    <w:link w:val="a9"/>
    <w:uiPriority w:val="99"/>
    <w:unhideWhenUsed/>
    <w:rsid w:val="005E335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E335C"/>
    <w:rPr>
      <w:rFonts w:ascii="Times New Roman" w:eastAsiaTheme="minorEastAsia" w:hAnsi="Times New Roman" w:cs="Times New Roman"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2A11D6"/>
    <w:rPr>
      <w:rFonts w:asciiTheme="majorHAnsi" w:eastAsiaTheme="majorEastAsia" w:hAnsiTheme="majorHAnsi" w:cstheme="majorBidi"/>
      <w:i/>
      <w:color w:val="365F91" w:themeColor="accent1" w:themeShade="BF"/>
      <w:sz w:val="28"/>
      <w:szCs w:val="28"/>
    </w:rPr>
  </w:style>
  <w:style w:type="character" w:styleId="aa">
    <w:name w:val="Intense Emphasis"/>
    <w:basedOn w:val="a1"/>
    <w:uiPriority w:val="21"/>
    <w:qFormat/>
    <w:rsid w:val="005D0ADB"/>
    <w:rPr>
      <w:b/>
      <w:i/>
      <w:color w:val="632423" w:themeColor="accent2" w:themeShade="80"/>
    </w:rPr>
  </w:style>
  <w:style w:type="paragraph" w:styleId="ab">
    <w:name w:val="Intense Quote"/>
    <w:basedOn w:val="a0"/>
    <w:next w:val="a0"/>
    <w:link w:val="ac"/>
    <w:uiPriority w:val="30"/>
    <w:qFormat/>
    <w:rsid w:val="005D0ADB"/>
    <w:pPr>
      <w:pBdr>
        <w:top w:val="single" w:sz="4" w:space="10" w:color="4F81BD" w:themeColor="accent1"/>
        <w:bottom w:val="single" w:sz="4" w:space="10" w:color="4F81BD" w:themeColor="accent1"/>
      </w:pBdr>
      <w:spacing w:before="240" w:after="240" w:line="240" w:lineRule="auto"/>
      <w:ind w:left="284" w:right="284" w:firstLine="0"/>
      <w:jc w:val="center"/>
    </w:pPr>
    <w:rPr>
      <w:i/>
      <w:iCs w:val="0"/>
      <w:color w:val="1F497D" w:themeColor="text2"/>
    </w:rPr>
  </w:style>
  <w:style w:type="character" w:customStyle="1" w:styleId="ac">
    <w:name w:val="Выделенная цитата Знак"/>
    <w:basedOn w:val="a1"/>
    <w:link w:val="ab"/>
    <w:uiPriority w:val="30"/>
    <w:rsid w:val="005D0ADB"/>
    <w:rPr>
      <w:rFonts w:ascii="Times New Roman" w:eastAsiaTheme="minorEastAsia" w:hAnsi="Times New Roman" w:cs="Times New Roman"/>
      <w:i/>
      <w:color w:val="1F497D" w:themeColor="text2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8B0F9B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8B0F9B"/>
    <w:rPr>
      <w:rFonts w:ascii="Times New Roman" w:eastAsiaTheme="minorEastAsia" w:hAnsi="Times New Roman" w:cs="Times New Roman"/>
      <w:iCs/>
      <w:sz w:val="20"/>
      <w:szCs w:val="20"/>
    </w:rPr>
  </w:style>
  <w:style w:type="paragraph" w:customStyle="1" w:styleId="-11">
    <w:name w:val="Цветной список - Акцент 11"/>
    <w:basedOn w:val="a0"/>
    <w:link w:val="-1"/>
    <w:qFormat/>
    <w:rsid w:val="008B0F9B"/>
    <w:pPr>
      <w:widowControl w:val="0"/>
      <w:numPr>
        <w:numId w:val="9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eastAsia="Times New Roman" w:hAnsi="Times New Roman CYR"/>
      <w:iCs w:val="0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8B0F9B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styleId="af">
    <w:name w:val="footnote reference"/>
    <w:uiPriority w:val="99"/>
    <w:semiHidden/>
    <w:unhideWhenUsed/>
    <w:rsid w:val="008B0F9B"/>
    <w:rPr>
      <w:vertAlign w:val="superscript"/>
    </w:rPr>
  </w:style>
  <w:style w:type="character" w:styleId="af0">
    <w:name w:val="Strong"/>
    <w:basedOn w:val="a1"/>
    <w:uiPriority w:val="22"/>
    <w:qFormat/>
    <w:rsid w:val="00927532"/>
    <w:rPr>
      <w:b/>
      <w:bCs/>
    </w:rPr>
  </w:style>
  <w:style w:type="table" w:customStyle="1" w:styleId="12">
    <w:name w:val="Сетка таблицы1"/>
    <w:basedOn w:val="a2"/>
    <w:next w:val="a4"/>
    <w:uiPriority w:val="39"/>
    <w:rsid w:val="00A00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4"/>
    <w:uiPriority w:val="59"/>
    <w:rsid w:val="004C1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576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iCs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2E7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E71D0"/>
    <w:rPr>
      <w:rFonts w:ascii="Tahoma" w:eastAsiaTheme="minorEastAsi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7EA7-1E64-4498-8FCB-F86766D1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НЕЗАВИСИМАЯ ОЦЕНКА КАЧЕСТВА УСЛОВИЙ ОКАЗАНИЯ УСЛУГ ОРГАНИЗАЦИЯМИ КУЛЬТУРЫ ОРЕНБУРГСКОЙ ОБЛАСТИ В 2018 ГОДУ</vt:lpstr>
    </vt:vector>
  </TitlesOfParts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НЕЗАВИСИМАЯ ОЦЕНКА КАЧЕСТВА УСЛОВИЙ ОКАЗАНИЯ УСЛУГ ОРГАНИЗАЦИЯМИ КУЛЬТУРЫ ОРЕНБУРГСКОЙ ОБЛАСТИ                                  В 2018 ГОДУ</dc:title>
  <dc:subject>Аналитический отчёт по результатам мониторинга. Отчет по результатам проведения независимой оценки в отношении Муниципального автономного учреждения                  Дом культуры «Металлург» </dc:subject>
  <dc:creator>USSR</dc:creator>
  <cp:lastModifiedBy>Аля</cp:lastModifiedBy>
  <cp:revision>40</cp:revision>
  <dcterms:created xsi:type="dcterms:W3CDTF">2018-11-25T02:32:00Z</dcterms:created>
  <dcterms:modified xsi:type="dcterms:W3CDTF">2019-04-16T12:20:00Z</dcterms:modified>
</cp:coreProperties>
</file>