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F22" w:rsidRPr="00BD4F22" w:rsidRDefault="00BD4F22" w:rsidP="00BD4F22">
      <w:pPr>
        <w:jc w:val="center"/>
        <w:rPr>
          <w:rFonts w:ascii="Times New Roman" w:hAnsi="Times New Roman" w:cs="Times New Roman"/>
          <w:sz w:val="28"/>
          <w:szCs w:val="28"/>
        </w:rPr>
      </w:pPr>
      <w:r w:rsidRPr="00BD4F22">
        <w:rPr>
          <w:rFonts w:ascii="Times New Roman" w:hAnsi="Times New Roman" w:cs="Times New Roman"/>
          <w:b/>
          <w:bCs/>
          <w:sz w:val="28"/>
          <w:szCs w:val="28"/>
        </w:rPr>
        <w:t>Консультация музыкального руководителя для воспитателей</w:t>
      </w:r>
    </w:p>
    <w:p w:rsidR="00BD4F22" w:rsidRPr="00BD4F22" w:rsidRDefault="00BD4F22" w:rsidP="00BD4F22">
      <w:pPr>
        <w:jc w:val="center"/>
        <w:rPr>
          <w:rFonts w:ascii="Times New Roman" w:hAnsi="Times New Roman" w:cs="Times New Roman"/>
          <w:sz w:val="28"/>
          <w:szCs w:val="28"/>
        </w:rPr>
      </w:pPr>
      <w:r w:rsidRPr="00BD4F22">
        <w:rPr>
          <w:rFonts w:ascii="Times New Roman" w:hAnsi="Times New Roman" w:cs="Times New Roman"/>
          <w:b/>
          <w:bCs/>
          <w:sz w:val="28"/>
          <w:szCs w:val="28"/>
        </w:rPr>
        <w:t>Тема: «Фоновая музыка в жизни детского сада».</w:t>
      </w:r>
    </w:p>
    <w:p w:rsidR="00BD4F22" w:rsidRPr="00BD4F22" w:rsidRDefault="00BD4F22" w:rsidP="00BD4F22">
      <w:pPr>
        <w:rPr>
          <w:rFonts w:ascii="Times New Roman" w:hAnsi="Times New Roman" w:cs="Times New Roman"/>
          <w:sz w:val="28"/>
          <w:szCs w:val="28"/>
        </w:rPr>
      </w:pPr>
      <w:r w:rsidRPr="00BD4F22">
        <w:rPr>
          <w:rFonts w:ascii="Times New Roman" w:hAnsi="Times New Roman" w:cs="Times New Roman"/>
          <w:sz w:val="28"/>
          <w:szCs w:val="28"/>
        </w:rPr>
        <w:t>Проблема координации деятельности всех участников воспитательного процесса в образовательном учреждении и поиск путей её решения не теряет своей актуальности.</w:t>
      </w:r>
      <w:bookmarkStart w:id="0" w:name="_GoBack"/>
      <w:bookmarkEnd w:id="0"/>
    </w:p>
    <w:p w:rsidR="00BD4F22" w:rsidRPr="00BD4F22" w:rsidRDefault="00BD4F22" w:rsidP="00BD4F22">
      <w:pPr>
        <w:rPr>
          <w:rFonts w:ascii="Times New Roman" w:hAnsi="Times New Roman" w:cs="Times New Roman"/>
          <w:sz w:val="28"/>
          <w:szCs w:val="28"/>
        </w:rPr>
      </w:pPr>
      <w:r w:rsidRPr="00BD4F22">
        <w:rPr>
          <w:rFonts w:ascii="Times New Roman" w:hAnsi="Times New Roman" w:cs="Times New Roman"/>
          <w:sz w:val="28"/>
          <w:szCs w:val="28"/>
        </w:rPr>
        <w:t>Реализация диалоговых отношений в воспитательном пространстве детского сада обеспечивает детям чувство психологического комфорта, способствует созданию условий для их всестороннего развития, помогает эффективной работе всего дошкольного образовательного учреждения в целом.</w:t>
      </w:r>
    </w:p>
    <w:p w:rsidR="00BD4F22" w:rsidRPr="00BD4F22" w:rsidRDefault="00BD4F22" w:rsidP="00BD4F22">
      <w:pPr>
        <w:rPr>
          <w:rFonts w:ascii="Times New Roman" w:hAnsi="Times New Roman" w:cs="Times New Roman"/>
          <w:sz w:val="28"/>
          <w:szCs w:val="28"/>
        </w:rPr>
      </w:pPr>
      <w:r w:rsidRPr="00BD4F22">
        <w:rPr>
          <w:rFonts w:ascii="Times New Roman" w:hAnsi="Times New Roman" w:cs="Times New Roman"/>
          <w:sz w:val="28"/>
          <w:szCs w:val="28"/>
        </w:rPr>
        <w:t>Музыкальное воспитание ребёнка как важнейшая составляющая его духовного развития может стать системообразующим фактором организации жизнедеятельности детей.</w:t>
      </w:r>
    </w:p>
    <w:p w:rsidR="00BD4F22" w:rsidRPr="00BD4F22" w:rsidRDefault="00BD4F22" w:rsidP="00BD4F22">
      <w:pPr>
        <w:rPr>
          <w:rFonts w:ascii="Times New Roman" w:hAnsi="Times New Roman" w:cs="Times New Roman"/>
          <w:sz w:val="28"/>
          <w:szCs w:val="28"/>
        </w:rPr>
      </w:pPr>
      <w:r w:rsidRPr="00BD4F22">
        <w:rPr>
          <w:rFonts w:ascii="Times New Roman" w:hAnsi="Times New Roman" w:cs="Times New Roman"/>
          <w:sz w:val="28"/>
          <w:szCs w:val="28"/>
        </w:rPr>
        <w:t>музыка способна объединить воспитательные усилия педагогов детского сада с целью гармоничного воздействия на личность ребёнка.</w:t>
      </w:r>
    </w:p>
    <w:p w:rsidR="00BD4F22" w:rsidRPr="00BD4F22" w:rsidRDefault="00BD4F22" w:rsidP="00BD4F22">
      <w:pPr>
        <w:rPr>
          <w:rFonts w:ascii="Times New Roman" w:hAnsi="Times New Roman" w:cs="Times New Roman"/>
          <w:sz w:val="28"/>
          <w:szCs w:val="28"/>
        </w:rPr>
      </w:pPr>
      <w:r w:rsidRPr="00BD4F22">
        <w:rPr>
          <w:rFonts w:ascii="Times New Roman" w:hAnsi="Times New Roman" w:cs="Times New Roman"/>
          <w:sz w:val="28"/>
          <w:szCs w:val="28"/>
        </w:rPr>
        <w:t>Один из вариантов использования потенциала музыкального искусства связан с фоновой музыкой – музыкой, звучащей «вторым планом», без установки на осознанное восприятие на занятиях и в свободной деятельности. Насыщение детской жизнедеятельности музыкой, расширение и обогащение опыта её восприятия происходят благодаря непроизвольному накоплению музыкальных впечатлений. Педагоги, исследуя особенности развития музыкального восприятия, пришли к выводу: большое значение имеет не только обучение, но и стихийное накопление опыта восприятия, интонационного запаса.</w:t>
      </w:r>
    </w:p>
    <w:p w:rsidR="00BD4F22" w:rsidRPr="00BD4F22" w:rsidRDefault="00BD4F22" w:rsidP="00BD4F22">
      <w:pPr>
        <w:rPr>
          <w:rFonts w:ascii="Times New Roman" w:hAnsi="Times New Roman" w:cs="Times New Roman"/>
          <w:sz w:val="28"/>
          <w:szCs w:val="28"/>
        </w:rPr>
      </w:pPr>
      <w:r w:rsidRPr="00BD4F22">
        <w:rPr>
          <w:rFonts w:ascii="Times New Roman" w:hAnsi="Times New Roman" w:cs="Times New Roman"/>
          <w:sz w:val="28"/>
          <w:szCs w:val="28"/>
        </w:rPr>
        <w:t>Музыкальный репертуар для звучания фоном совместно подбирают музыкальный руководитель, воспитатель, педагог-психолог, воспитатель-методист.</w:t>
      </w:r>
    </w:p>
    <w:p w:rsidR="00BD4F22" w:rsidRPr="00BD4F22" w:rsidRDefault="00BD4F22" w:rsidP="00BD4F22">
      <w:pPr>
        <w:rPr>
          <w:rFonts w:ascii="Times New Roman" w:hAnsi="Times New Roman" w:cs="Times New Roman"/>
          <w:sz w:val="28"/>
          <w:szCs w:val="28"/>
        </w:rPr>
      </w:pPr>
      <w:r w:rsidRPr="00BD4F22">
        <w:rPr>
          <w:rFonts w:ascii="Times New Roman" w:hAnsi="Times New Roman" w:cs="Times New Roman"/>
          <w:sz w:val="28"/>
          <w:szCs w:val="28"/>
        </w:rPr>
        <w:t>Использование фоновой музыки является одним из доступных и эффективных методов психолого-педагогического воздействия на ребёнка в условиях образовательного учреждения и помогает решать многие задачи образовательно-воспитательного процесса:</w:t>
      </w:r>
    </w:p>
    <w:p w:rsidR="00BD4F22" w:rsidRPr="00BD4F22" w:rsidRDefault="00BD4F22" w:rsidP="00BD4F22">
      <w:pPr>
        <w:rPr>
          <w:rFonts w:ascii="Times New Roman" w:hAnsi="Times New Roman" w:cs="Times New Roman"/>
          <w:sz w:val="28"/>
          <w:szCs w:val="28"/>
        </w:rPr>
      </w:pPr>
      <w:r w:rsidRPr="00BD4F22">
        <w:rPr>
          <w:rFonts w:ascii="Times New Roman" w:hAnsi="Times New Roman" w:cs="Times New Roman"/>
          <w:sz w:val="28"/>
          <w:szCs w:val="28"/>
        </w:rPr>
        <w:t>• создание благоприятного эмоционального фона, устранение нервного напряжения и сохранения здоровья детей;</w:t>
      </w:r>
    </w:p>
    <w:p w:rsidR="00BD4F22" w:rsidRPr="00BD4F22" w:rsidRDefault="00BD4F22" w:rsidP="00BD4F22">
      <w:pPr>
        <w:rPr>
          <w:rFonts w:ascii="Times New Roman" w:hAnsi="Times New Roman" w:cs="Times New Roman"/>
          <w:sz w:val="28"/>
          <w:szCs w:val="28"/>
        </w:rPr>
      </w:pPr>
      <w:r w:rsidRPr="00BD4F22">
        <w:rPr>
          <w:rFonts w:ascii="Times New Roman" w:hAnsi="Times New Roman" w:cs="Times New Roman"/>
          <w:sz w:val="28"/>
          <w:szCs w:val="28"/>
        </w:rPr>
        <w:t>• развитие воображения в процессе творческой деятельности, повышение творческой активности;</w:t>
      </w:r>
    </w:p>
    <w:p w:rsidR="00BD4F22" w:rsidRPr="00BD4F22" w:rsidRDefault="00BD4F22" w:rsidP="00BD4F22">
      <w:pPr>
        <w:rPr>
          <w:rFonts w:ascii="Times New Roman" w:hAnsi="Times New Roman" w:cs="Times New Roman"/>
          <w:sz w:val="28"/>
          <w:szCs w:val="28"/>
        </w:rPr>
      </w:pPr>
      <w:r w:rsidRPr="00BD4F22">
        <w:rPr>
          <w:rFonts w:ascii="Times New Roman" w:hAnsi="Times New Roman" w:cs="Times New Roman"/>
          <w:sz w:val="28"/>
          <w:szCs w:val="28"/>
        </w:rPr>
        <w:lastRenderedPageBreak/>
        <w:t>• активизация мыслительной деятельности, повышение качества усвоения знаний;</w:t>
      </w:r>
    </w:p>
    <w:p w:rsidR="00BD4F22" w:rsidRPr="00BD4F22" w:rsidRDefault="00BD4F22" w:rsidP="00BD4F22">
      <w:pPr>
        <w:rPr>
          <w:rFonts w:ascii="Times New Roman" w:hAnsi="Times New Roman" w:cs="Times New Roman"/>
          <w:sz w:val="28"/>
          <w:szCs w:val="28"/>
        </w:rPr>
      </w:pPr>
      <w:r w:rsidRPr="00BD4F22">
        <w:rPr>
          <w:rFonts w:ascii="Times New Roman" w:hAnsi="Times New Roman" w:cs="Times New Roman"/>
          <w:sz w:val="28"/>
          <w:szCs w:val="28"/>
        </w:rPr>
        <w:t>• переключения внимания во время изучения трудного учебного материала, предупреждение усталости и утомления;</w:t>
      </w:r>
    </w:p>
    <w:p w:rsidR="00BD4F22" w:rsidRPr="00BD4F22" w:rsidRDefault="00BD4F22" w:rsidP="00BD4F22">
      <w:pPr>
        <w:rPr>
          <w:rFonts w:ascii="Times New Roman" w:hAnsi="Times New Roman" w:cs="Times New Roman"/>
          <w:sz w:val="28"/>
          <w:szCs w:val="28"/>
        </w:rPr>
      </w:pPr>
      <w:r w:rsidRPr="00BD4F22">
        <w:rPr>
          <w:rFonts w:ascii="Times New Roman" w:hAnsi="Times New Roman" w:cs="Times New Roman"/>
          <w:sz w:val="28"/>
          <w:szCs w:val="28"/>
        </w:rPr>
        <w:t>• психологическая и физическая разрядка после учебной нагрузки, во время психологических пауз, физкультурных минуток.</w:t>
      </w:r>
    </w:p>
    <w:p w:rsidR="00BD4F22" w:rsidRPr="00BD4F22" w:rsidRDefault="00BD4F22" w:rsidP="00BD4F22">
      <w:pPr>
        <w:rPr>
          <w:rFonts w:ascii="Times New Roman" w:hAnsi="Times New Roman" w:cs="Times New Roman"/>
          <w:sz w:val="28"/>
          <w:szCs w:val="28"/>
        </w:rPr>
      </w:pPr>
      <w:r w:rsidRPr="00BD4F22">
        <w:rPr>
          <w:rFonts w:ascii="Times New Roman" w:hAnsi="Times New Roman" w:cs="Times New Roman"/>
          <w:sz w:val="28"/>
          <w:szCs w:val="28"/>
        </w:rPr>
        <w:t>Педагог, включая музыку в занятия (развитие речи, математика, ручной труд, конструирование, рисование и др.), может ориентироваться на возможности активного и пассивного её восприятия детьми. При активном восприятии он намеренно обращает внимание ребёнка на звучание музыки, её образно-эмоциональное содержание, средства выразительности ( мелодия, темп, ритм и др.)</w:t>
      </w:r>
      <w:proofErr w:type="gramStart"/>
      <w:r w:rsidRPr="00BD4F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4F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4F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D4F22">
        <w:rPr>
          <w:rFonts w:ascii="Times New Roman" w:hAnsi="Times New Roman" w:cs="Times New Roman"/>
          <w:sz w:val="28"/>
          <w:szCs w:val="28"/>
        </w:rPr>
        <w:t>ри пассивном восприятии музыка выступает фоном к основной деятельности, она звучит не громко, как бы на втором плане.</w:t>
      </w:r>
    </w:p>
    <w:p w:rsidR="00BD4F22" w:rsidRPr="00BD4F22" w:rsidRDefault="00BD4F22" w:rsidP="00BD4F22">
      <w:pPr>
        <w:rPr>
          <w:rFonts w:ascii="Times New Roman" w:hAnsi="Times New Roman" w:cs="Times New Roman"/>
          <w:sz w:val="28"/>
          <w:szCs w:val="28"/>
        </w:rPr>
      </w:pPr>
      <w:r w:rsidRPr="00BD4F22">
        <w:rPr>
          <w:rFonts w:ascii="Times New Roman" w:hAnsi="Times New Roman" w:cs="Times New Roman"/>
          <w:sz w:val="28"/>
          <w:szCs w:val="28"/>
        </w:rPr>
        <w:t>Так, на занятиях по математике с целью активизации интеллектуальной деятельности, повышения сосредоточенности, концентрации внимания используют только звучание музыки фоном. Через активное восприятие и оценку музыкальных впечатлений на занятиях по развитию речи обогащают «словарь эмоций», в повседневной жизни активизируют оценочную лексику детей</w:t>
      </w:r>
      <w:proofErr w:type="gramStart"/>
      <w:r w:rsidRPr="00BD4F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4F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4F2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D4F22">
        <w:rPr>
          <w:rFonts w:ascii="Times New Roman" w:hAnsi="Times New Roman" w:cs="Times New Roman"/>
          <w:sz w:val="28"/>
          <w:szCs w:val="28"/>
        </w:rPr>
        <w:t>а занятиях по ознакомлению с окружающим воспитатель может обратиться к музыке, характеризующей явления природы, способствующей проявлению эмоциональных откликов, обогащений и углублению представлений об исследуемом объекте. На занятиях по изобразительной деятельности в процессе рисования по представлению можно применять звучание фоновой музыки, а во время рисования по образцу предложить музыкальные произведения для активного восприятия. Слушание музыки влияет на выразительность образов, создаваемых в рисунках, на оригинальность цветовых решений.</w:t>
      </w:r>
    </w:p>
    <w:p w:rsidR="00BD4F22" w:rsidRPr="00BD4F22" w:rsidRDefault="00BD4F22" w:rsidP="00BD4F22">
      <w:pPr>
        <w:rPr>
          <w:rFonts w:ascii="Times New Roman" w:hAnsi="Times New Roman" w:cs="Times New Roman"/>
          <w:sz w:val="28"/>
          <w:szCs w:val="28"/>
        </w:rPr>
      </w:pPr>
      <w:r w:rsidRPr="00BD4F22">
        <w:rPr>
          <w:rFonts w:ascii="Times New Roman" w:hAnsi="Times New Roman" w:cs="Times New Roman"/>
          <w:sz w:val="28"/>
          <w:szCs w:val="28"/>
        </w:rPr>
        <w:t>Звучание музыки фоном в режимные моменты (приём детей утром, настрой на занятия, подготовка ко сну, подъём и др.) создаёт эмоционально комфортный климат в группе.</w:t>
      </w:r>
    </w:p>
    <w:p w:rsidR="00BD4F22" w:rsidRPr="00BD4F22" w:rsidRDefault="00BD4F22" w:rsidP="00BD4F22">
      <w:pPr>
        <w:rPr>
          <w:rFonts w:ascii="Times New Roman" w:hAnsi="Times New Roman" w:cs="Times New Roman"/>
          <w:sz w:val="28"/>
          <w:szCs w:val="28"/>
        </w:rPr>
      </w:pPr>
      <w:r w:rsidRPr="00BD4F22">
        <w:rPr>
          <w:rFonts w:ascii="Times New Roman" w:hAnsi="Times New Roman" w:cs="Times New Roman"/>
          <w:sz w:val="28"/>
          <w:szCs w:val="28"/>
        </w:rPr>
        <w:t>Взаимодействие психолога с медицинским работником поможет составить оптимальный репертуар для музыкального фона, соответствующий физиологическим особенностям детей. Психолог, учитывая особенности психического, половозрастного, индивидуального развития воспитанников, укажет на целесообразность применения того или иного музыкального фрагмента в течение дня.</w:t>
      </w:r>
    </w:p>
    <w:p w:rsidR="00BD4F22" w:rsidRPr="00BD4F22" w:rsidRDefault="00BD4F22" w:rsidP="00BD4F22">
      <w:pPr>
        <w:rPr>
          <w:rFonts w:ascii="Times New Roman" w:hAnsi="Times New Roman" w:cs="Times New Roman"/>
          <w:sz w:val="28"/>
          <w:szCs w:val="28"/>
        </w:rPr>
      </w:pPr>
      <w:r w:rsidRPr="00BD4F22">
        <w:rPr>
          <w:rFonts w:ascii="Times New Roman" w:hAnsi="Times New Roman" w:cs="Times New Roman"/>
          <w:sz w:val="28"/>
          <w:szCs w:val="28"/>
        </w:rPr>
        <w:lastRenderedPageBreak/>
        <w:t>Непроизвольный слуховой опыт детей должен пополняться на основе лучших образцов музыкальной культуры: классическая музыка несёт в себе выразительные образы вечных понятий – красоты, добра, любви, света, образы эмоциональных состояний, свойственных и ребёнку, и взрослому.</w:t>
      </w:r>
    </w:p>
    <w:p w:rsidR="00BD4F22" w:rsidRPr="00BD4F22" w:rsidRDefault="00BD4F22" w:rsidP="00BD4F22">
      <w:pPr>
        <w:rPr>
          <w:rFonts w:ascii="Times New Roman" w:hAnsi="Times New Roman" w:cs="Times New Roman"/>
          <w:sz w:val="28"/>
          <w:szCs w:val="28"/>
        </w:rPr>
      </w:pPr>
      <w:r w:rsidRPr="00BD4F22">
        <w:rPr>
          <w:rFonts w:ascii="Times New Roman" w:hAnsi="Times New Roman" w:cs="Times New Roman"/>
          <w:b/>
          <w:bCs/>
          <w:sz w:val="28"/>
          <w:szCs w:val="28"/>
        </w:rPr>
        <w:t>Примерный репертуар фоновой музыки.</w:t>
      </w:r>
    </w:p>
    <w:p w:rsidR="00BD4F22" w:rsidRPr="00BD4F22" w:rsidRDefault="00BD4F22" w:rsidP="00BD4F22">
      <w:pPr>
        <w:rPr>
          <w:rFonts w:ascii="Times New Roman" w:hAnsi="Times New Roman" w:cs="Times New Roman"/>
          <w:sz w:val="28"/>
          <w:szCs w:val="28"/>
        </w:rPr>
      </w:pPr>
      <w:r w:rsidRPr="00BD4F22">
        <w:rPr>
          <w:rFonts w:ascii="Times New Roman" w:hAnsi="Times New Roman" w:cs="Times New Roman"/>
          <w:sz w:val="28"/>
          <w:szCs w:val="28"/>
        </w:rPr>
        <w:t>( для детей старшего дошкольного возраста)</w:t>
      </w:r>
    </w:p>
    <w:p w:rsidR="00BD4F22" w:rsidRPr="00BD4F22" w:rsidRDefault="00BD4F22" w:rsidP="00BD4F22">
      <w:pPr>
        <w:rPr>
          <w:rFonts w:ascii="Times New Roman" w:hAnsi="Times New Roman" w:cs="Times New Roman"/>
          <w:sz w:val="28"/>
          <w:szCs w:val="28"/>
        </w:rPr>
      </w:pPr>
      <w:r w:rsidRPr="00BD4F22">
        <w:rPr>
          <w:rFonts w:ascii="Times New Roman" w:hAnsi="Times New Roman" w:cs="Times New Roman"/>
          <w:sz w:val="28"/>
          <w:szCs w:val="28"/>
        </w:rPr>
        <w:t>Релаксирующая (расслабляющая): К. Дебюсси. «Облака»</w:t>
      </w:r>
      <w:proofErr w:type="gramStart"/>
      <w:r w:rsidRPr="00BD4F2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D4F22">
        <w:rPr>
          <w:rFonts w:ascii="Times New Roman" w:hAnsi="Times New Roman" w:cs="Times New Roman"/>
          <w:sz w:val="28"/>
          <w:szCs w:val="28"/>
        </w:rPr>
        <w:t>А.П. Бородин. «Ноктюрн» из струнного квартета, К.В. Глюк. «Мелодия».</w:t>
      </w:r>
    </w:p>
    <w:p w:rsidR="00BD4F22" w:rsidRPr="00BD4F22" w:rsidRDefault="00BD4F22" w:rsidP="00BD4F22">
      <w:pPr>
        <w:rPr>
          <w:rFonts w:ascii="Times New Roman" w:hAnsi="Times New Roman" w:cs="Times New Roman"/>
          <w:sz w:val="28"/>
          <w:szCs w:val="28"/>
        </w:rPr>
      </w:pPr>
      <w:r w:rsidRPr="00BD4F22">
        <w:rPr>
          <w:rFonts w:ascii="Times New Roman" w:hAnsi="Times New Roman" w:cs="Times New Roman"/>
          <w:sz w:val="28"/>
          <w:szCs w:val="28"/>
        </w:rPr>
        <w:t>Тонизирующая (повышающая жизненный тонус, настроение)</w:t>
      </w:r>
      <w:proofErr w:type="gramStart"/>
      <w:r w:rsidRPr="00BD4F2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D4F22">
        <w:rPr>
          <w:rFonts w:ascii="Times New Roman" w:hAnsi="Times New Roman" w:cs="Times New Roman"/>
          <w:sz w:val="28"/>
          <w:szCs w:val="28"/>
        </w:rPr>
        <w:t xml:space="preserve"> Э. Григ. «Утро», И.С. Бах. «Шутка», И. Штраус. Вальс «Весенние голоса», П.И. Чайковский. «Времена года» </w:t>
      </w:r>
      <w:proofErr w:type="gramStart"/>
      <w:r w:rsidRPr="00BD4F2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D4F22">
        <w:rPr>
          <w:rFonts w:ascii="Times New Roman" w:hAnsi="Times New Roman" w:cs="Times New Roman"/>
          <w:sz w:val="28"/>
          <w:szCs w:val="28"/>
        </w:rPr>
        <w:t>«Подснежник»)</w:t>
      </w:r>
    </w:p>
    <w:p w:rsidR="00BD4F22" w:rsidRPr="00BD4F22" w:rsidRDefault="00BD4F22" w:rsidP="00BD4F22">
      <w:pPr>
        <w:rPr>
          <w:rFonts w:ascii="Times New Roman" w:hAnsi="Times New Roman" w:cs="Times New Roman"/>
          <w:sz w:val="28"/>
          <w:szCs w:val="28"/>
        </w:rPr>
      </w:pPr>
      <w:r w:rsidRPr="00BD4F22">
        <w:rPr>
          <w:rFonts w:ascii="Times New Roman" w:hAnsi="Times New Roman" w:cs="Times New Roman"/>
          <w:sz w:val="28"/>
          <w:szCs w:val="28"/>
        </w:rPr>
        <w:t xml:space="preserve">Активизирующая </w:t>
      </w:r>
      <w:proofErr w:type="gramStart"/>
      <w:r w:rsidRPr="00BD4F2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D4F22">
        <w:rPr>
          <w:rFonts w:ascii="Times New Roman" w:hAnsi="Times New Roman" w:cs="Times New Roman"/>
          <w:sz w:val="28"/>
          <w:szCs w:val="28"/>
        </w:rPr>
        <w:t xml:space="preserve">возбуждающая): В.А. Моцарт. «Маленькая ночная серенада» </w:t>
      </w:r>
      <w:proofErr w:type="gramStart"/>
      <w:r w:rsidRPr="00BD4F2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D4F22">
        <w:rPr>
          <w:rFonts w:ascii="Times New Roman" w:hAnsi="Times New Roman" w:cs="Times New Roman"/>
          <w:sz w:val="28"/>
          <w:szCs w:val="28"/>
        </w:rPr>
        <w:t xml:space="preserve">финал), М.И. Глинка. «Камаринская», В.А. Моцарт. «Турецкое рондо», П.И. Чайковский. « Вальс цветов» </w:t>
      </w:r>
      <w:proofErr w:type="gramStart"/>
      <w:r w:rsidRPr="00BD4F2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D4F22">
        <w:rPr>
          <w:rFonts w:ascii="Times New Roman" w:hAnsi="Times New Roman" w:cs="Times New Roman"/>
          <w:sz w:val="28"/>
          <w:szCs w:val="28"/>
        </w:rPr>
        <w:t>из балета «Щелкунчик»)</w:t>
      </w:r>
    </w:p>
    <w:p w:rsidR="00BD4F22" w:rsidRPr="00BD4F22" w:rsidRDefault="00BD4F22" w:rsidP="00BD4F22">
      <w:pPr>
        <w:rPr>
          <w:rFonts w:ascii="Times New Roman" w:hAnsi="Times New Roman" w:cs="Times New Roman"/>
          <w:sz w:val="28"/>
          <w:szCs w:val="28"/>
        </w:rPr>
      </w:pPr>
      <w:r w:rsidRPr="00BD4F22">
        <w:rPr>
          <w:rFonts w:ascii="Times New Roman" w:hAnsi="Times New Roman" w:cs="Times New Roman"/>
          <w:sz w:val="28"/>
          <w:szCs w:val="28"/>
        </w:rPr>
        <w:t xml:space="preserve">Успокаивающая </w:t>
      </w:r>
      <w:proofErr w:type="gramStart"/>
      <w:r w:rsidRPr="00BD4F2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D4F22">
        <w:rPr>
          <w:rFonts w:ascii="Times New Roman" w:hAnsi="Times New Roman" w:cs="Times New Roman"/>
          <w:sz w:val="28"/>
          <w:szCs w:val="28"/>
        </w:rPr>
        <w:t xml:space="preserve">умиротворяющая): М.И. Глинка. «Жаворонок», А.К. </w:t>
      </w:r>
      <w:proofErr w:type="spellStart"/>
      <w:r w:rsidRPr="00BD4F22">
        <w:rPr>
          <w:rFonts w:ascii="Times New Roman" w:hAnsi="Times New Roman" w:cs="Times New Roman"/>
          <w:sz w:val="28"/>
          <w:szCs w:val="28"/>
        </w:rPr>
        <w:t>Лядов</w:t>
      </w:r>
      <w:proofErr w:type="spellEnd"/>
      <w:r w:rsidRPr="00BD4F22">
        <w:rPr>
          <w:rFonts w:ascii="Times New Roman" w:hAnsi="Times New Roman" w:cs="Times New Roman"/>
          <w:sz w:val="28"/>
          <w:szCs w:val="28"/>
        </w:rPr>
        <w:t>. «Музыкальная табакерка», К. Сен-Санс. «Лебедь», Ф. Шуберт. «Серенада».</w:t>
      </w:r>
    </w:p>
    <w:p w:rsidR="00BD4F22" w:rsidRPr="00BD4F22" w:rsidRDefault="00BD4F22" w:rsidP="00BD4F22">
      <w:pPr>
        <w:rPr>
          <w:rFonts w:ascii="Times New Roman" w:hAnsi="Times New Roman" w:cs="Times New Roman"/>
          <w:sz w:val="28"/>
          <w:szCs w:val="28"/>
        </w:rPr>
      </w:pPr>
      <w:r w:rsidRPr="00BD4F22">
        <w:rPr>
          <w:rFonts w:ascii="Times New Roman" w:hAnsi="Times New Roman" w:cs="Times New Roman"/>
          <w:sz w:val="28"/>
          <w:szCs w:val="28"/>
        </w:rPr>
        <w:t xml:space="preserve">Организующая (способствующая концентрации внимания при </w:t>
      </w:r>
      <w:proofErr w:type="spellStart"/>
      <w:proofErr w:type="gramStart"/>
      <w:r w:rsidRPr="00BD4F22">
        <w:rPr>
          <w:rFonts w:ascii="Times New Roman" w:hAnsi="Times New Roman" w:cs="Times New Roman"/>
          <w:sz w:val="28"/>
          <w:szCs w:val="28"/>
        </w:rPr>
        <w:t>орга</w:t>
      </w:r>
      <w:proofErr w:type="spellEnd"/>
      <w:r w:rsidRPr="00BD4F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22">
        <w:rPr>
          <w:rFonts w:ascii="Times New Roman" w:hAnsi="Times New Roman" w:cs="Times New Roman"/>
          <w:sz w:val="28"/>
          <w:szCs w:val="28"/>
        </w:rPr>
        <w:t>низованной</w:t>
      </w:r>
      <w:proofErr w:type="spellEnd"/>
      <w:proofErr w:type="gramEnd"/>
      <w:r w:rsidRPr="00BD4F22">
        <w:rPr>
          <w:rFonts w:ascii="Times New Roman" w:hAnsi="Times New Roman" w:cs="Times New Roman"/>
          <w:sz w:val="28"/>
          <w:szCs w:val="28"/>
        </w:rPr>
        <w:t xml:space="preserve"> деятельности) И.С. Бах. «Ария»,  А. Вивальди. «Времена года» («Весна», «Лето»), С.С. Прокофьев. «Марш», Ф. Шуберт. «Музыкальный момент».</w:t>
      </w:r>
    </w:p>
    <w:p w:rsidR="00BD4F22" w:rsidRPr="00BD4F22" w:rsidRDefault="00BD4F22" w:rsidP="00BD4F22">
      <w:pPr>
        <w:rPr>
          <w:rFonts w:ascii="Times New Roman" w:hAnsi="Times New Roman" w:cs="Times New Roman"/>
          <w:sz w:val="28"/>
          <w:szCs w:val="28"/>
        </w:rPr>
      </w:pPr>
      <w:r w:rsidRPr="00BD4F22">
        <w:rPr>
          <w:rFonts w:ascii="Times New Roman" w:hAnsi="Times New Roman" w:cs="Times New Roman"/>
          <w:sz w:val="28"/>
          <w:szCs w:val="28"/>
        </w:rPr>
        <w:t>Некоторые музыкальные произведения имеют многофункциональное применение, например, музыкальные циклы П.И. Чайковского и А. Вивальди «Времена года», балет П.И. Чайковского «Щелкунчик», произведения В.А. Моцарта и др.</w:t>
      </w:r>
    </w:p>
    <w:p w:rsidR="00B4253A" w:rsidRPr="00BD4F22" w:rsidRDefault="00BD4F22">
      <w:pPr>
        <w:rPr>
          <w:rFonts w:ascii="Times New Roman" w:hAnsi="Times New Roman" w:cs="Times New Roman"/>
          <w:sz w:val="28"/>
          <w:szCs w:val="28"/>
        </w:rPr>
      </w:pPr>
      <w:r w:rsidRPr="00BD4F22">
        <w:rPr>
          <w:rFonts w:ascii="Times New Roman" w:hAnsi="Times New Roman" w:cs="Times New Roman"/>
          <w:sz w:val="28"/>
          <w:szCs w:val="28"/>
        </w:rPr>
        <w:t>Музыка, развивая способность испытывать эмоции и чувства, возникающие в процессе восприятия, оказывают влияние на совершенствование эмоциональной отзывчивости детей в реальной жизни. Музыкально-эстетические впечатления способствуют развитию эмоциональных центров мозга, активизируя умственную деятельность, что является важным для интеллектуального развития воспитанника. Воздействуя на нравственное и эстетическое развитие ребёнка, музыка может являться ценной основой воспитательной системы в условиях дошкольного образовательного учреждения.</w:t>
      </w:r>
    </w:p>
    <w:sectPr w:rsidR="00B4253A" w:rsidRPr="00BD4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C2C"/>
    <w:rsid w:val="002D6C2C"/>
    <w:rsid w:val="00B4253A"/>
    <w:rsid w:val="00BD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6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5217</Characters>
  <Application>Microsoft Office Word</Application>
  <DocSecurity>0</DocSecurity>
  <Lines>43</Lines>
  <Paragraphs>12</Paragraphs>
  <ScaleCrop>false</ScaleCrop>
  <Company/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2025-02-03T07:55:00Z</dcterms:created>
  <dcterms:modified xsi:type="dcterms:W3CDTF">2025-02-03T07:56:00Z</dcterms:modified>
</cp:coreProperties>
</file>