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ind w:firstLine="0"/>
        <w:jc w:val="center"/>
        <w:widowControl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Программные требования по номинации</w:t>
      </w:r>
      <w:r/>
    </w:p>
    <w:p>
      <w:pPr>
        <w:pStyle w:val="623"/>
        <w:ind w:firstLine="0"/>
        <w:jc w:val="center"/>
        <w:widowControl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«Музыкальное искусство» Областного открытого </w:t>
      </w:r>
      <w:r/>
    </w:p>
    <w:p>
      <w:pPr>
        <w:pStyle w:val="623"/>
        <w:ind w:firstLine="0"/>
        <w:jc w:val="center"/>
        <w:widowControl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фестиваля-конкурса «Вифлеемская звезда»</w:t>
      </w:r>
      <w:r/>
    </w:p>
    <w:p>
      <w:pPr>
        <w:pStyle w:val="617"/>
        <w:ind w:firstLine="660"/>
        <w:jc w:val="center"/>
        <w:shd w:val="clear" w:fill="FFFFFF" w:color="FFFFFF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</w:r>
      <w:r/>
    </w:p>
    <w:p>
      <w:pPr>
        <w:pStyle w:val="623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Фестивале-конкурсе могут принимать участие учащиеся, студенты и воспитанники государственных и муниципальных учреждений, участники творческих коллективов и любительских объединений, представители общественных организаций области.</w:t>
      </w:r>
      <w:r/>
    </w:p>
    <w:p>
      <w:pPr>
        <w:pStyle w:val="623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Фестиваля-конкурса выступают в следующих возрастных группах:</w:t>
      </w:r>
      <w:r/>
    </w:p>
    <w:p>
      <w:pPr>
        <w:pStyle w:val="623"/>
        <w:ind w:firstLine="540"/>
        <w:jc w:val="center"/>
        <w:widowControl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623"/>
        <w:ind w:firstLine="540"/>
        <w:jc w:val="center"/>
        <w:widowControl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Направление «Инструментальное исполнительство»</w:t>
      </w:r>
      <w:r/>
    </w:p>
    <w:p>
      <w:pPr>
        <w:pStyle w:val="623"/>
        <w:numPr>
          <w:ilvl w:val="0"/>
          <w:numId w:val="4"/>
        </w:num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младшая группа – от 7 до 9 лет;</w:t>
      </w:r>
      <w:r/>
    </w:p>
    <w:p>
      <w:pPr>
        <w:pStyle w:val="623"/>
        <w:numPr>
          <w:ilvl w:val="0"/>
          <w:numId w:val="4"/>
        </w:num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младшая группа – от 10 до 12 лет;</w:t>
      </w:r>
      <w:r/>
    </w:p>
    <w:p>
      <w:pPr>
        <w:pStyle w:val="623"/>
        <w:numPr>
          <w:ilvl w:val="0"/>
          <w:numId w:val="4"/>
        </w:num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группа – от 13 до 15 лет;</w:t>
      </w:r>
      <w:r/>
    </w:p>
    <w:p>
      <w:pPr>
        <w:pStyle w:val="623"/>
        <w:numPr>
          <w:ilvl w:val="0"/>
          <w:numId w:val="4"/>
        </w:num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группа – от 16 до 18 лет;</w:t>
      </w:r>
      <w:r/>
    </w:p>
    <w:p>
      <w:pPr>
        <w:pStyle w:val="623"/>
        <w:numPr>
          <w:ilvl w:val="0"/>
          <w:numId w:val="4"/>
        </w:num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Молодёжная группа – от 19 до 21 года</w:t>
      </w:r>
      <w:r/>
    </w:p>
    <w:p>
      <w:pPr>
        <w:pStyle w:val="623"/>
        <w:ind w:left="900" w:firstLine="0"/>
        <w:jc w:val="center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23"/>
        <w:ind w:left="900" w:firstLine="0"/>
        <w:jc w:val="center"/>
        <w:widowControl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Направлени</w:t>
      </w:r>
      <w:r>
        <w:rPr>
          <w:rFonts w:ascii="Times New Roman" w:hAnsi="Times New Roman"/>
          <w:b/>
          <w:sz w:val="28"/>
          <w:szCs w:val="28"/>
        </w:rPr>
        <w:t xml:space="preserve">е </w:t>
      </w:r>
      <w:r>
        <w:rPr>
          <w:rFonts w:ascii="Times New Roman" w:hAnsi="Times New Roman"/>
          <w:b/>
          <w:sz w:val="28"/>
          <w:szCs w:val="28"/>
        </w:rPr>
        <w:t xml:space="preserve">«Вокально – хоровое исполнительство»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/>
    </w:p>
    <w:p>
      <w:pPr>
        <w:pStyle w:val="623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дошкольная группа - от 5 до 6 лет;</w:t>
      </w:r>
      <w:r/>
    </w:p>
    <w:p>
      <w:pPr>
        <w:pStyle w:val="623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младшая группа - от 7 до 10 лет;</w:t>
      </w:r>
      <w:r/>
    </w:p>
    <w:p>
      <w:pPr>
        <w:pStyle w:val="623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средняя группа - от 11 до 14 лет;</w:t>
      </w:r>
      <w:r/>
    </w:p>
    <w:p>
      <w:pPr>
        <w:pStyle w:val="623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старшая группа - от 15 до 17 лет;</w:t>
      </w:r>
      <w:r/>
    </w:p>
    <w:p>
      <w:pPr>
        <w:pStyle w:val="623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молодёжная группа – от 18 до 20 лет.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23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23"/>
        <w:ind w:left="900" w:firstLine="0"/>
        <w:jc w:val="center"/>
        <w:widowControl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Направление «Вокально-инструментальное исполнительство»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623"/>
        <w:numPr>
          <w:ilvl w:val="0"/>
          <w:numId w:val="9"/>
        </w:numPr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разновозрастная группа – от 5 лет до 21 года.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23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23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Возраст участников исчисляется на день окончания подачи заявок на участие в Фестивале-конкурсе (включительно).</w:t>
      </w:r>
      <w:r/>
    </w:p>
    <w:p>
      <w:pPr>
        <w:pStyle w:val="623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23"/>
        <w:ind w:firstLine="540"/>
        <w:jc w:val="center"/>
        <w:widowControl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ЭТАПЫ ПРОВЕДЕНИЯ ФЕСТИВАЛЯ-КОНКУРСА</w:t>
      </w:r>
      <w:r/>
    </w:p>
    <w:p>
      <w:pPr>
        <w:pStyle w:val="623"/>
        <w:ind w:firstLine="540"/>
        <w:jc w:val="center"/>
        <w:widowControl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/>
    </w:p>
    <w:p>
      <w:pPr>
        <w:pStyle w:val="623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Фестиваль-конкурс предполагает проведение двух этапов конкурсных прослушиваний участников:</w:t>
      </w:r>
      <w:r/>
    </w:p>
    <w:p>
      <w:pPr>
        <w:pStyle w:val="623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 этап: </w:t>
      </w:r>
      <w:r>
        <w:rPr>
          <w:rFonts w:ascii="Times New Roman" w:hAnsi="Times New Roman"/>
          <w:b/>
          <w:sz w:val="28"/>
          <w:szCs w:val="28"/>
        </w:rPr>
        <w:t xml:space="preserve">Муниципальный</w:t>
      </w:r>
      <w:r>
        <w:rPr>
          <w:rFonts w:ascii="Times New Roman" w:hAnsi="Times New Roman"/>
          <w:sz w:val="28"/>
          <w:szCs w:val="28"/>
        </w:rPr>
        <w:t xml:space="preserve"> (отборочный), проводится на территории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с 01 сентября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</w:t>
      </w:r>
      <w:r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25 октября </w:t>
      </w:r>
      <w:r>
        <w:rPr>
          <w:rFonts w:ascii="Times New Roman" w:hAnsi="Times New Roman"/>
          <w:b/>
          <w:sz w:val="28"/>
          <w:szCs w:val="28"/>
        </w:rPr>
        <w:t xml:space="preserve">202</w:t>
      </w:r>
      <w:r>
        <w:rPr>
          <w:rFonts w:ascii="Times New Roman" w:hAnsi="Times New Roman"/>
          <w:b/>
          <w:sz w:val="28"/>
          <w:szCs w:val="28"/>
        </w:rPr>
        <w:t xml:space="preserve">2</w:t>
      </w:r>
      <w:r>
        <w:rPr>
          <w:rFonts w:ascii="Times New Roman" w:hAnsi="Times New Roman"/>
          <w:b/>
          <w:sz w:val="28"/>
          <w:szCs w:val="28"/>
        </w:rPr>
        <w:t xml:space="preserve">года</w:t>
      </w:r>
      <w:r>
        <w:rPr>
          <w:rFonts w:ascii="Times New Roman" w:hAnsi="Times New Roman"/>
          <w:sz w:val="28"/>
          <w:szCs w:val="28"/>
        </w:rPr>
        <w:t xml:space="preserve">. Организаторы отборочных туров осуществляют сбор заявок по всем номинациям фестиваля-конкурса, проводят прослушивания, конкурсный отбор, формируют списки участ</w:t>
      </w:r>
      <w:r>
        <w:rPr>
          <w:rFonts w:ascii="Times New Roman" w:hAnsi="Times New Roman"/>
          <w:sz w:val="28"/>
          <w:szCs w:val="28"/>
        </w:rPr>
        <w:t xml:space="preserve">ников регионального этапа на основании протокола отборочных туров. Организаторами отборочных туров могут выступать органы управления культуры, образования, отделы социального развития администрации муниципальных образований. В состав жюри муниципального (о</w:t>
      </w:r>
      <w:r>
        <w:rPr>
          <w:rFonts w:ascii="Times New Roman" w:hAnsi="Times New Roman"/>
          <w:sz w:val="28"/>
          <w:szCs w:val="28"/>
        </w:rPr>
        <w:t xml:space="preserve">тборочного) этапа должен входить представитель Костромской епархии Русской Православной церкви. По результатам протоколов конкурсных отборов на местах должен быть определен формат проведения награждения и способа поощрения победителей муниципального этапа.</w:t>
      </w:r>
      <w:r/>
    </w:p>
    <w:p>
      <w:pPr>
        <w:pStyle w:val="623"/>
        <w:ind w:firstLine="540"/>
        <w:jc w:val="both"/>
        <w:widowControl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/>
          <w:sz w:val="28"/>
          <w:szCs w:val="28"/>
        </w:rPr>
        <w:t xml:space="preserve"> этап: </w:t>
      </w:r>
      <w:r>
        <w:rPr>
          <w:rFonts w:ascii="Times New Roman" w:hAnsi="Times New Roman"/>
          <w:b/>
          <w:sz w:val="28"/>
          <w:szCs w:val="28"/>
        </w:rPr>
        <w:t xml:space="preserve">Региональный,</w:t>
      </w:r>
      <w:r>
        <w:rPr>
          <w:rFonts w:ascii="Times New Roman" w:hAnsi="Times New Roman"/>
          <w:sz w:val="28"/>
          <w:szCs w:val="28"/>
        </w:rPr>
        <w:t xml:space="preserve"> проводится в г. Костроме </w:t>
      </w:r>
      <w:r>
        <w:rPr>
          <w:rFonts w:ascii="Times New Roman" w:hAnsi="Times New Roman"/>
          <w:b/>
          <w:sz w:val="28"/>
          <w:szCs w:val="28"/>
        </w:rPr>
        <w:t xml:space="preserve">до </w:t>
      </w:r>
      <w:r>
        <w:rPr>
          <w:rFonts w:ascii="Times New Roman" w:hAnsi="Times New Roman"/>
          <w:b/>
          <w:sz w:val="28"/>
          <w:szCs w:val="28"/>
        </w:rPr>
        <w:t xml:space="preserve">11</w:t>
      </w:r>
      <w:r>
        <w:rPr>
          <w:rFonts w:ascii="Times New Roman" w:hAnsi="Times New Roman"/>
          <w:b/>
          <w:sz w:val="28"/>
          <w:szCs w:val="28"/>
        </w:rPr>
        <w:t xml:space="preserve"> декабря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2022 года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(информация по дате и месте проведения прослушиваний будет сообщена дополнительно и размещена на сайте учреждения, ответственного за организацию и проведение своей номинации).</w:t>
      </w:r>
      <w:r/>
    </w:p>
    <w:p>
      <w:pPr>
        <w:pStyle w:val="623"/>
        <w:ind w:firstLine="54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участия в региональном этапе приглашаются победители муниципального (отборочного) этапа (исключительно лауреаты </w:t>
      </w:r>
      <w:r>
        <w:rPr>
          <w:rFonts w:ascii="Times New Roman" w:hAnsi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 степени). Заявки на участие в региональном этапе Фестиваля-конкурса принимаются строго </w:t>
      </w:r>
      <w:r>
        <w:rPr>
          <w:rFonts w:ascii="Times New Roman" w:hAnsi="Times New Roman"/>
          <w:b/>
          <w:sz w:val="28"/>
          <w:szCs w:val="28"/>
        </w:rPr>
        <w:t xml:space="preserve">до 03 ноября 2022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от организаторов отборочных туров с приложением протокола муниципального этапа фестиваля-конкурса, заполненного по форме:</w:t>
      </w:r>
      <w:r/>
    </w:p>
    <w:p>
      <w:pPr>
        <w:pStyle w:val="62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муниципального образования, в котором проведён муниципальный этап;</w:t>
      </w:r>
      <w:r/>
    </w:p>
    <w:p>
      <w:pPr>
        <w:pStyle w:val="62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организатора отборочного тура, ФИО руководителя; </w:t>
      </w:r>
      <w:r/>
    </w:p>
    <w:p>
      <w:pPr>
        <w:pStyle w:val="62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участников отборочного тура по номинациям;</w:t>
      </w:r>
      <w:r/>
    </w:p>
    <w:p>
      <w:pPr>
        <w:pStyle w:val="62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конкурсных отборов по номинациям;</w:t>
      </w:r>
      <w:r/>
    </w:p>
    <w:p>
      <w:pPr>
        <w:pStyle w:val="62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участников, прошедших на региональный этап Фестиваля-конкурса с указанием номинации;</w:t>
      </w:r>
      <w:r/>
    </w:p>
    <w:p>
      <w:pPr>
        <w:pStyle w:val="62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жюри отборочного тура с указанием представителей Костромской епархии Русской Православной церкви;</w:t>
      </w:r>
      <w:r/>
    </w:p>
    <w:p>
      <w:pPr>
        <w:pStyle w:val="62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 проведения награждения и способа поощрения победителей муниципального этапа.</w:t>
      </w:r>
      <w:r/>
    </w:p>
    <w:p>
      <w:pPr>
        <w:pStyle w:val="62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и печать руководителя-организатора отборочного тура.</w:t>
      </w:r>
      <w:r/>
    </w:p>
    <w:p>
      <w:pPr>
        <w:pStyle w:val="623"/>
        <w:ind w:firstLine="567"/>
        <w:jc w:val="both"/>
        <w:widowControl/>
        <w:rPr>
          <w:rFonts w:ascii="Times New Roman" w:hAnsi="Times New Roman"/>
          <w:sz w:val="24"/>
          <w:szCs w:val="24"/>
        </w:rPr>
      </w:pPr>
      <w:r>
        <w:rPr>
          <w:rStyle w:val="624"/>
          <w:rFonts w:ascii="Times New Roman" w:hAnsi="Times New Roman"/>
          <w:b w:val="false"/>
          <w:sz w:val="28"/>
          <w:szCs w:val="28"/>
          <w:shd w:val="clear" w:fill="FFFFFF" w:color="FFFFFF"/>
        </w:rPr>
        <w:t xml:space="preserve">На основании соблюдения требований закона №152-ФЗ «О персональных данных» </w:t>
      </w:r>
      <w:r>
        <w:rPr>
          <w:rFonts w:ascii="Times New Roman" w:hAnsi="Times New Roman"/>
          <w:sz w:val="28"/>
          <w:szCs w:val="28"/>
        </w:rPr>
        <w:t xml:space="preserve">к заявке и протоколу муниципального этапа необходимо приложить </w:t>
      </w:r>
      <w:r>
        <w:rPr>
          <w:rStyle w:val="624"/>
          <w:rFonts w:ascii="Times New Roman" w:hAnsi="Times New Roman"/>
          <w:b w:val="false"/>
          <w:sz w:val="28"/>
          <w:szCs w:val="28"/>
          <w:shd w:val="clear" w:fill="FFFFFF" w:color="FFFFFF"/>
        </w:rPr>
        <w:t xml:space="preserve">согласие на обработку персональных данных от родителей каждого участника (а также</w:t>
      </w:r>
      <w:r>
        <w:rPr>
          <w:rStyle w:val="624"/>
          <w:rFonts w:ascii="Times New Roman" w:hAnsi="Times New Roman"/>
          <w:b w:val="false"/>
          <w:sz w:val="24"/>
          <w:szCs w:val="24"/>
          <w:shd w:val="clear" w:fill="FFFFFF" w:color="FFFFFF"/>
        </w:rPr>
        <w:t xml:space="preserve"> </w:t>
      </w:r>
      <w:r>
        <w:rPr>
          <w:rStyle w:val="624"/>
          <w:rFonts w:ascii="Times New Roman" w:hAnsi="Times New Roman"/>
          <w:b w:val="false"/>
          <w:sz w:val="28"/>
          <w:szCs w:val="28"/>
          <w:shd w:val="clear" w:fill="FFFFFF" w:color="FFFFFF"/>
        </w:rPr>
        <w:t xml:space="preserve">от каждого участника творческого коллектива) регионального этапа Фестиваля-конкурса.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61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621"/>
        <w:ind w:left="0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Программные требования номинации «Музыкальное искусство»</w:t>
      </w:r>
      <w:r>
        <w:rPr>
          <w:b/>
          <w:sz w:val="28"/>
          <w:szCs w:val="28"/>
        </w:rPr>
      </w:r>
      <w:r/>
    </w:p>
    <w:p>
      <w:pPr>
        <w:pStyle w:val="617"/>
        <w:ind w:firstLine="660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17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конкурсных выступлений должна состоять из произведений духовной, академической или народной музыки. Время выступлений для солистов составляет до 5 минут, для творче</w:t>
      </w:r>
      <w:r>
        <w:rPr>
          <w:sz w:val="28"/>
          <w:szCs w:val="28"/>
        </w:rPr>
        <w:t xml:space="preserve">ских коллективов - до 10 минут. Жюри имеет право прервать выступление участников досрочно в случае несоответствия исполняемого произведения темам фестиваля, а также в случае превышения исполнителем лимита времени. Конкурсная программа исполняется наизусть.</w:t>
      </w:r>
      <w:r/>
    </w:p>
    <w:p>
      <w:pPr>
        <w:pStyle w:val="617"/>
        <w:ind w:firstLine="66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Манера исполнения должна соответствовать правильному прочтению текста (расставлены верные смысловые акценты и ударения). </w:t>
      </w:r>
      <w:r>
        <w:rPr>
          <w:sz w:val="28"/>
          <w:szCs w:val="28"/>
          <w:highlight w:val="yellow"/>
        </w:rPr>
      </w:r>
      <w:r/>
    </w:p>
    <w:p>
      <w:pPr>
        <w:pStyle w:val="617"/>
        <w:shd w:val="clear" w:fill="FFFFFF" w:color="FFFF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17"/>
        <w:jc w:val="center"/>
        <w:shd w:val="clear" w:fill="FFFFFF" w:color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Программные требования по направлени</w:t>
      </w:r>
      <w:r>
        <w:rPr>
          <w:b/>
          <w:sz w:val="28"/>
          <w:szCs w:val="28"/>
        </w:rPr>
        <w:t xml:space="preserve">ю</w:t>
      </w:r>
      <w:r/>
    </w:p>
    <w:p>
      <w:pPr>
        <w:pStyle w:val="617"/>
        <w:jc w:val="center"/>
        <w:shd w:val="clear" w:fill="FFFFFF" w:color="FFFFFF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Вокально-хоровое исполнительство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  <w:lang w:val="ru-RU"/>
        </w:rPr>
      </w:r>
      <w:r/>
    </w:p>
    <w:p>
      <w:pPr>
        <w:pStyle w:val="617"/>
        <w:jc w:val="center"/>
        <w:shd w:val="clear" w:fill="FFFFFF" w:color="FFFFFF"/>
        <w:rPr>
          <w:b/>
          <w:spacing w:val="-2"/>
          <w:sz w:val="28"/>
          <w:szCs w:val="28"/>
          <w:lang w:val="ru-RU"/>
        </w:rPr>
      </w:pPr>
      <w:r>
        <w:rPr>
          <w:b/>
          <w:spacing w:val="-2"/>
          <w:sz w:val="28"/>
          <w:szCs w:val="28"/>
          <w:lang w:val="ru-RU"/>
        </w:rPr>
      </w:r>
      <w:r/>
    </w:p>
    <w:p>
      <w:pPr>
        <w:pStyle w:val="622"/>
        <w:ind w:left="0" w:firstLine="851"/>
        <w:spacing w:lineRule="auto" w:line="240" w:after="0"/>
        <w:widowControl w:val="off"/>
        <w:tabs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Исполняются</w:t>
      </w:r>
      <w:r>
        <w:rPr>
          <w:rFonts w:ascii="Times New Roman" w:hAnsi="Times New Roman"/>
          <w:sz w:val="28"/>
          <w:szCs w:val="28"/>
        </w:rPr>
        <w:t xml:space="preserve"> одно, два</w:t>
      </w:r>
      <w:r>
        <w:rPr>
          <w:rFonts w:ascii="Times New Roman" w:hAnsi="Times New Roman"/>
          <w:sz w:val="28"/>
          <w:szCs w:val="28"/>
        </w:rPr>
        <w:t xml:space="preserve"> произведения.</w:t>
      </w:r>
      <w:r/>
    </w:p>
    <w:p>
      <w:pPr>
        <w:pStyle w:val="622"/>
        <w:ind w:left="0" w:firstLine="851"/>
        <w:spacing w:lineRule="auto" w:line="240" w:after="0"/>
        <w:widowControl w:val="off"/>
        <w:tabs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может включать:</w:t>
      </w:r>
      <w:r/>
    </w:p>
    <w:p>
      <w:pPr>
        <w:pStyle w:val="622"/>
        <w:numPr>
          <w:ilvl w:val="0"/>
          <w:numId w:val="1"/>
        </w:numPr>
        <w:ind w:left="0" w:firstLine="851"/>
        <w:jc w:val="both"/>
        <w:spacing w:lineRule="auto" w:line="240" w:after="0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православные песнопения, Богослужебные тексты («С нами Бог», «Светилен», «Единородный сыне», «Благослови душе моя», «Хвали душе моя», «Бог Господь», тропари, ирмосы, кондак, колядки);</w:t>
      </w:r>
      <w:r/>
    </w:p>
    <w:p>
      <w:pPr>
        <w:pStyle w:val="622"/>
        <w:numPr>
          <w:ilvl w:val="0"/>
          <w:numId w:val="1"/>
        </w:numPr>
        <w:ind w:left="0" w:firstLine="851"/>
        <w:jc w:val="both"/>
        <w:spacing w:lineRule="auto" w:line="240" w:after="0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произведения русских композиторов на богослужебные тексты или светские сочинения русских композиторов-классиков (Архангельский, Чесноков, Кастальский, Гречанинов, Ипполитов-Иванов, Римский-Корсаков, Чайковский, Глинка, Рахманинов, Львов, Никольский и др.);</w:t>
      </w:r>
      <w:r/>
    </w:p>
    <w:p>
      <w:pPr>
        <w:pStyle w:val="622"/>
        <w:numPr>
          <w:ilvl w:val="0"/>
          <w:numId w:val="1"/>
        </w:numPr>
        <w:ind w:left="0" w:firstLine="851"/>
        <w:jc w:val="both"/>
        <w:spacing w:lineRule="auto" w:line="240" w:after="0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произведения современных композиторов, соответствующие тематике конкурса (И. Болдышева «Рождество Христово», протоиерей отец Н. Гурьянов «Слово жизни», «Богогласник» издательство Русской православной церкви» и др.);</w:t>
      </w:r>
      <w:r/>
    </w:p>
    <w:p>
      <w:pPr>
        <w:pStyle w:val="622"/>
        <w:numPr>
          <w:ilvl w:val="0"/>
          <w:numId w:val="1"/>
        </w:numPr>
        <w:ind w:left="0" w:firstLine="851"/>
        <w:jc w:val="both"/>
        <w:spacing w:lineRule="auto" w:line="240" w:after="0"/>
        <w:widowControl w:val="off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произведения народной музыки (допускается исполнение музыкальных произведений русской народной музыки и народной музыки других православных народов на белорусском, сербском, хорватском и других языках), духовный стих;</w:t>
      </w:r>
      <w:r>
        <w:rPr>
          <w:rFonts w:ascii="Times New Roman" w:hAnsi="Times New Roman"/>
          <w:b/>
          <w:i/>
          <w:sz w:val="28"/>
          <w:szCs w:val="28"/>
          <w:u w:val="single"/>
        </w:rPr>
      </w:r>
      <w:r/>
    </w:p>
    <w:p>
      <w:pPr>
        <w:pStyle w:val="622"/>
        <w:numPr>
          <w:ilvl w:val="0"/>
          <w:numId w:val="1"/>
        </w:numPr>
        <w:jc w:val="both"/>
        <w:spacing w:lineRule="auto" w:line="240" w:after="0"/>
        <w:widowControl w:val="off"/>
        <w:tabs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произведения собственного сочинения.</w:t>
      </w:r>
      <w:r/>
    </w:p>
    <w:p>
      <w:pPr>
        <w:pStyle w:val="622"/>
        <w:ind w:left="0" w:firstLine="851"/>
        <w:jc w:val="both"/>
        <w:spacing w:lineRule="auto" w:line="240" w:after="0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Не допускается исполнение частушек, плясовых, шуточных песен жанрово-бытового характера. Содержание колядок должно носить нравственно – повествовательный характер. Допустимо сопровождение вокально-хорового произведения театральными иллюстрациями.</w:t>
      </w:r>
      <w:r/>
    </w:p>
    <w:p>
      <w:pPr>
        <w:pStyle w:val="617"/>
        <w:ind w:firstLine="660"/>
        <w:jc w:val="center"/>
        <w:shd w:val="clear" w:fill="FFFFFF" w:color="FFFF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17"/>
        <w:jc w:val="center"/>
        <w:shd w:val="clear" w:fill="FFFFFF" w:color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Программные требования по направлени</w:t>
      </w:r>
      <w:r>
        <w:rPr>
          <w:b/>
          <w:sz w:val="28"/>
          <w:szCs w:val="28"/>
        </w:rPr>
        <w:t xml:space="preserve">ю</w:t>
      </w:r>
      <w:r/>
    </w:p>
    <w:p>
      <w:pPr>
        <w:pStyle w:val="622"/>
        <w:ind w:left="0"/>
        <w:jc w:val="center"/>
        <w:spacing w:lineRule="auto" w:line="240" w:after="0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Инструментальное исполнительство</w:t>
      </w:r>
      <w:r>
        <w:rPr>
          <w:rFonts w:ascii="Times New Roman" w:hAnsi="Times New Roman"/>
          <w:b/>
          <w:sz w:val="28"/>
          <w:szCs w:val="28"/>
        </w:rPr>
        <w:t xml:space="preserve">»</w:t>
      </w:r>
      <w:r/>
    </w:p>
    <w:p>
      <w:pPr>
        <w:pStyle w:val="622"/>
        <w:ind w:left="0"/>
        <w:jc w:val="center"/>
        <w:spacing w:lineRule="auto" w:line="240" w:after="0"/>
        <w:widowControl w:val="off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</w:r>
      <w:r/>
    </w:p>
    <w:p>
      <w:pPr>
        <w:pStyle w:val="622"/>
        <w:ind w:left="0"/>
        <w:spacing w:lineRule="auto" w:line="240" w:after="0"/>
        <w:widowControl w:val="off"/>
        <w:tabs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Исполняются</w:t>
      </w:r>
      <w:r>
        <w:rPr>
          <w:rFonts w:ascii="Times New Roman" w:hAnsi="Times New Roman"/>
          <w:sz w:val="28"/>
          <w:szCs w:val="28"/>
        </w:rPr>
        <w:t xml:space="preserve"> одно, </w:t>
      </w:r>
      <w:r>
        <w:rPr>
          <w:rFonts w:ascii="Times New Roman" w:hAnsi="Times New Roman"/>
          <w:sz w:val="28"/>
          <w:szCs w:val="28"/>
        </w:rPr>
        <w:t xml:space="preserve">два произведения.</w:t>
      </w:r>
      <w:r/>
    </w:p>
    <w:p>
      <w:pPr>
        <w:pStyle w:val="622"/>
        <w:ind w:left="0" w:firstLine="851"/>
        <w:spacing w:lineRule="auto" w:line="240" w:after="0"/>
        <w:widowControl w:val="off"/>
        <w:tabs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может включать:</w:t>
      </w:r>
      <w:r/>
    </w:p>
    <w:p>
      <w:pPr>
        <w:pStyle w:val="622"/>
        <w:numPr>
          <w:ilvl w:val="0"/>
          <w:numId w:val="2"/>
        </w:numPr>
        <w:ind w:left="0" w:firstLine="851"/>
        <w:jc w:val="both"/>
        <w:spacing w:lineRule="auto" w:line="240" w:after="0"/>
        <w:widowControl w:val="off"/>
        <w:tabs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произведения русской классической инструментальной музыки 18-20 веков (Глинка, Мусоргский, Балакирев, Чайковский, Рахманинов, Свиридов, Гаврилин и др.);</w:t>
      </w:r>
      <w:r/>
    </w:p>
    <w:p>
      <w:pPr>
        <w:pStyle w:val="622"/>
        <w:numPr>
          <w:ilvl w:val="0"/>
          <w:numId w:val="2"/>
        </w:numPr>
        <w:ind w:left="0" w:firstLine="851"/>
        <w:jc w:val="both"/>
        <w:spacing w:lineRule="auto" w:line="240" w:after="0"/>
        <w:widowControl w:val="off"/>
        <w:tabs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инструментальные </w:t>
      </w:r>
      <w:r>
        <w:rPr>
          <w:rFonts w:ascii="Times New Roman" w:hAnsi="Times New Roman"/>
          <w:sz w:val="28"/>
          <w:szCs w:val="28"/>
        </w:rPr>
        <w:t xml:space="preserve">переложения, аранжировки и обработки вокально-хоровых духовных произведений;</w:t>
      </w:r>
      <w:r/>
    </w:p>
    <w:p>
      <w:pPr>
        <w:pStyle w:val="622"/>
        <w:numPr>
          <w:ilvl w:val="0"/>
          <w:numId w:val="2"/>
        </w:numPr>
        <w:ind w:left="0" w:firstLine="851"/>
        <w:jc w:val="both"/>
        <w:spacing w:lineRule="auto" w:line="240" w:after="0"/>
        <w:widowControl w:val="off"/>
        <w:tabs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произведения западноевропейских композиторов 16-18 веков (Корелли, Вивальди, Каччини, Бах, Шютц и др.);</w:t>
      </w:r>
      <w:r/>
    </w:p>
    <w:p>
      <w:pPr>
        <w:pStyle w:val="622"/>
        <w:numPr>
          <w:ilvl w:val="0"/>
          <w:numId w:val="2"/>
        </w:numPr>
        <w:ind w:left="0" w:firstLine="851"/>
        <w:jc w:val="both"/>
        <w:spacing w:lineRule="auto" w:line="240" w:after="0"/>
        <w:widowControl w:val="off"/>
        <w:tabs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произведения русской народной музыки;</w:t>
      </w:r>
      <w:r/>
    </w:p>
    <w:p>
      <w:pPr>
        <w:pStyle w:val="622"/>
        <w:numPr>
          <w:ilvl w:val="0"/>
          <w:numId w:val="2"/>
        </w:numPr>
        <w:ind w:left="0" w:firstLine="1134"/>
        <w:jc w:val="both"/>
        <w:spacing w:lineRule="auto" w:line="240" w:after="0"/>
        <w:widowControl w:val="off"/>
        <w:tabs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произведения современных авторов;</w:t>
      </w:r>
      <w:r/>
    </w:p>
    <w:p>
      <w:pPr>
        <w:pStyle w:val="622"/>
        <w:numPr>
          <w:ilvl w:val="0"/>
          <w:numId w:val="2"/>
        </w:numPr>
        <w:ind w:left="0" w:firstLine="851"/>
        <w:jc w:val="both"/>
        <w:spacing w:lineRule="auto" w:line="240" w:after="0"/>
        <w:widowControl w:val="off"/>
        <w:tabs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произведения собственного сочинения.</w:t>
      </w:r>
      <w:r/>
    </w:p>
    <w:p>
      <w:pPr>
        <w:pStyle w:val="617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 допускается исполнение жанрово-бытовой, танцевальной музыки, не преследующей духовно-нравственные задачи (недопустимы к исполнению этюды, сонаты, сюиты, вариации). </w:t>
      </w:r>
      <w:r/>
    </w:p>
    <w:p>
      <w:pPr>
        <w:pStyle w:val="617"/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617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 конкурса предоставляется право проявлять </w:t>
      </w:r>
      <w:r>
        <w:rPr>
          <w:sz w:val="28"/>
          <w:szCs w:val="28"/>
        </w:rPr>
        <w:t xml:space="preserve">творческую инициативу</w:t>
      </w:r>
      <w:r>
        <w:rPr>
          <w:sz w:val="28"/>
          <w:szCs w:val="28"/>
        </w:rPr>
        <w:t xml:space="preserve">, делать аранжировки, переложения инструментальных и хоровых произведений, исполнять произведения собственного сочинения</w:t>
      </w:r>
      <w:r>
        <w:rPr>
          <w:sz w:val="28"/>
          <w:szCs w:val="28"/>
        </w:rPr>
        <w:t xml:space="preserve"> в рамках тематики </w:t>
      </w:r>
      <w:r>
        <w:rPr>
          <w:sz w:val="28"/>
          <w:szCs w:val="28"/>
        </w:rPr>
        <w:t xml:space="preserve">фестиваля-конкурса «Вифлеемская звезда». </w:t>
      </w:r>
      <w:r/>
    </w:p>
    <w:p>
      <w:pPr>
        <w:pStyle w:val="617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Фонограмма (минусовка) предоставляется на едином формате музыкального носителя (новые </w:t>
      </w:r>
      <w:r>
        <w:rPr>
          <w:sz w:val="28"/>
          <w:szCs w:val="28"/>
          <w:lang w:val="en-US"/>
        </w:rPr>
        <w:t xml:space="preserve">CD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</w:rPr>
        <w:t xml:space="preserve"> диски - формат записи С</w:t>
      </w:r>
      <w:r>
        <w:rPr>
          <w:sz w:val="28"/>
          <w:szCs w:val="28"/>
          <w:lang w:val="en-US"/>
        </w:rPr>
        <w:t xml:space="preserve">D</w:t>
      </w:r>
      <w:r>
        <w:rPr>
          <w:sz w:val="28"/>
          <w:szCs w:val="28"/>
        </w:rPr>
        <w:t xml:space="preserve">-аудио или МР3 с закрытой мультисесс</w:t>
      </w:r>
      <w:r>
        <w:rPr>
          <w:sz w:val="28"/>
          <w:szCs w:val="28"/>
        </w:rPr>
        <w:t xml:space="preserve">ией или флешкарта). Данные указываются </w:t>
      </w:r>
      <w:r>
        <w:rPr>
          <w:sz w:val="28"/>
          <w:szCs w:val="28"/>
        </w:rPr>
        <w:t xml:space="preserve"> в заявке. </w:t>
      </w:r>
      <w:r>
        <w:rPr>
          <w:sz w:val="28"/>
          <w:szCs w:val="28"/>
        </w:rPr>
        <w:t xml:space="preserve">Фонограмма (минусовка) должна быть высокого качества.</w:t>
      </w:r>
      <w:r>
        <w:rPr>
          <w:sz w:val="28"/>
          <w:szCs w:val="28"/>
        </w:rPr>
      </w:r>
      <w:r/>
    </w:p>
    <w:p>
      <w:pPr>
        <w:pStyle w:val="617"/>
        <w:ind w:firstLine="851"/>
        <w:jc w:val="both"/>
      </w:pPr>
      <w:r>
        <w:rPr>
          <w:sz w:val="28"/>
          <w:szCs w:val="28"/>
        </w:rPr>
        <w:t xml:space="preserve">Программа выступления участников, не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соответствующая </w:t>
      </w:r>
      <w:r>
        <w:rPr>
          <w:sz w:val="28"/>
          <w:szCs w:val="28"/>
        </w:rPr>
        <w:t xml:space="preserve">программным</w:t>
      </w:r>
      <w:r>
        <w:rPr>
          <w:sz w:val="28"/>
          <w:szCs w:val="28"/>
        </w:rPr>
        <w:t xml:space="preserve"> требованиям номинации </w:t>
      </w:r>
      <w:r>
        <w:rPr>
          <w:sz w:val="28"/>
          <w:szCs w:val="28"/>
        </w:rPr>
        <w:t xml:space="preserve">«Музыкальное искусство» </w:t>
      </w:r>
      <w:r>
        <w:rPr>
          <w:sz w:val="28"/>
          <w:szCs w:val="28"/>
        </w:rPr>
        <w:t xml:space="preserve">и без указаний авторов музыки и слов произведения, организатор</w:t>
      </w:r>
      <w:r>
        <w:rPr>
          <w:sz w:val="28"/>
          <w:szCs w:val="28"/>
        </w:rPr>
        <w:t xml:space="preserve">ом номинации</w:t>
      </w:r>
      <w:r>
        <w:rPr>
          <w:sz w:val="28"/>
          <w:szCs w:val="28"/>
        </w:rPr>
        <w:t xml:space="preserve"> не рассматривается.</w:t>
      </w:r>
      <w:r/>
    </w:p>
    <w:p>
      <w:pPr>
        <w:pStyle w:val="617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Порядок формирования программы выступлений участников устанавливается на усмотрение организатора в соответствие со сроками проведения регионального этапа фестиваля-конкурса, указанны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положении о </w:t>
      </w:r>
      <w:r>
        <w:rPr>
          <w:sz w:val="28"/>
          <w:szCs w:val="28"/>
        </w:rPr>
        <w:t xml:space="preserve">проведении ежегодного областного открытого фестиваля-конкурса «Вифлеемская звезда». Замена репертуара возможна не позднее, чем за 5 дней до начала </w:t>
      </w:r>
      <w:r>
        <w:rPr>
          <w:sz w:val="28"/>
          <w:szCs w:val="28"/>
        </w:rPr>
        <w:t xml:space="preserve">регионального этапа фестиваля-</w:t>
      </w:r>
      <w:r>
        <w:rPr>
          <w:sz w:val="28"/>
          <w:szCs w:val="28"/>
        </w:rPr>
        <w:t xml:space="preserve">конкурса. Замена репертуара </w:t>
      </w:r>
      <w:r>
        <w:rPr>
          <w:sz w:val="28"/>
          <w:szCs w:val="28"/>
          <w:lang w:val="ru-RU"/>
        </w:rPr>
        <w:t xml:space="preserve">во время проведения регионального этапа </w:t>
      </w:r>
      <w:r>
        <w:rPr>
          <w:sz w:val="28"/>
          <w:szCs w:val="28"/>
        </w:rPr>
        <w:t xml:space="preserve"> фестиваля-</w:t>
      </w:r>
      <w:r>
        <w:rPr>
          <w:sz w:val="28"/>
          <w:szCs w:val="28"/>
        </w:rPr>
        <w:t xml:space="preserve">конкурс</w:t>
      </w:r>
      <w:r>
        <w:rPr>
          <w:sz w:val="28"/>
          <w:szCs w:val="28"/>
        </w:rPr>
        <w:t xml:space="preserve">а не допускается</w:t>
      </w:r>
      <w:r>
        <w:rPr>
          <w:sz w:val="28"/>
          <w:szCs w:val="28"/>
        </w:rPr>
        <w:t xml:space="preserve">. В случае несоот</w:t>
      </w:r>
      <w:r>
        <w:rPr>
          <w:sz w:val="28"/>
          <w:szCs w:val="28"/>
        </w:rPr>
        <w:t xml:space="preserve">ветствия заявленной программы фактическому </w:t>
      </w:r>
      <w:r>
        <w:rPr>
          <w:sz w:val="28"/>
          <w:szCs w:val="28"/>
        </w:rPr>
        <w:t xml:space="preserve">программн</w:t>
      </w:r>
      <w:r>
        <w:rPr>
          <w:sz w:val="28"/>
          <w:szCs w:val="28"/>
        </w:rPr>
        <w:t xml:space="preserve">ому</w:t>
      </w:r>
      <w:r>
        <w:rPr>
          <w:sz w:val="28"/>
          <w:szCs w:val="28"/>
        </w:rPr>
        <w:t xml:space="preserve"> выступлени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жюри вправе снять</w:t>
      </w:r>
      <w:r>
        <w:rPr>
          <w:sz w:val="28"/>
          <w:szCs w:val="28"/>
        </w:rPr>
        <w:t xml:space="preserve"> баллы</w:t>
      </w:r>
      <w:r>
        <w:rPr>
          <w:sz w:val="28"/>
          <w:szCs w:val="28"/>
        </w:rPr>
        <w:t xml:space="preserve"> при оценке выступления участника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</w:r>
      <w:r/>
    </w:p>
    <w:p>
      <w:pPr>
        <w:pStyle w:val="617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</w:t>
      </w:r>
      <w:r/>
    </w:p>
    <w:p>
      <w:pPr>
        <w:pStyle w:val="617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Программные требования</w:t>
      </w:r>
      <w:r>
        <w:rPr>
          <w:b/>
          <w:color w:val="000000"/>
          <w:sz w:val="28"/>
          <w:szCs w:val="28"/>
          <w:lang w:val="ru-RU"/>
        </w:rPr>
        <w:t xml:space="preserve"> по направлению</w:t>
      </w:r>
      <w:r/>
    </w:p>
    <w:p>
      <w:pPr>
        <w:pStyle w:val="617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«Вокально-инструментальное исполнительство» </w:t>
      </w:r>
      <w:r>
        <w:rPr>
          <w:b/>
          <w:color w:val="000000"/>
          <w:sz w:val="28"/>
          <w:szCs w:val="28"/>
          <w:lang w:val="ru-RU"/>
        </w:rPr>
      </w:r>
      <w:r/>
    </w:p>
    <w:p>
      <w:pPr>
        <w:pStyle w:val="617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</w:r>
      <w:r/>
    </w:p>
    <w:p>
      <w:pPr>
        <w:pStyle w:val="622"/>
        <w:ind w:left="0"/>
        <w:spacing w:lineRule="auto" w:line="240" w:after="0"/>
        <w:widowControl w:val="off"/>
        <w:tabs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Исполняются</w:t>
      </w:r>
      <w:r>
        <w:rPr>
          <w:rFonts w:ascii="Times New Roman" w:hAnsi="Times New Roman"/>
          <w:sz w:val="28"/>
          <w:szCs w:val="28"/>
        </w:rPr>
        <w:t xml:space="preserve"> одно, </w:t>
      </w:r>
      <w:r>
        <w:rPr>
          <w:rFonts w:ascii="Times New Roman" w:hAnsi="Times New Roman"/>
          <w:sz w:val="28"/>
          <w:szCs w:val="28"/>
        </w:rPr>
        <w:t xml:space="preserve">два произведения.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22"/>
        <w:ind w:left="0" w:firstLine="851"/>
        <w:spacing w:lineRule="auto" w:line="240" w:after="0"/>
        <w:widowControl w:val="off"/>
        <w:tabs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может включать:</w:t>
      </w:r>
      <w:r/>
    </w:p>
    <w:p>
      <w:pPr>
        <w:pStyle w:val="622"/>
        <w:numPr>
          <w:ilvl w:val="0"/>
          <w:numId w:val="1"/>
        </w:numPr>
        <w:ind w:left="0" w:firstLine="851"/>
        <w:jc w:val="both"/>
        <w:spacing w:lineRule="auto" w:line="240" w:after="0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произведения русских композиторов, светские сочинения русских композиторов-классиков, соответствующие теме конкурса</w:t>
      </w:r>
      <w:r>
        <w:rPr>
          <w:rFonts w:ascii="Times New Roman" w:hAnsi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622"/>
        <w:ind w:left="0"/>
        <w:jc w:val="both"/>
        <w:spacing w:lineRule="auto" w:line="240" w:after="0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(М. </w:t>
      </w:r>
      <w:r>
        <w:rPr>
          <w:rFonts w:ascii="Times New Roman" w:hAnsi="Times New Roman"/>
          <w:color w:val="000000"/>
          <w:sz w:val="28"/>
          <w:szCs w:val="28"/>
        </w:rPr>
        <w:t xml:space="preserve">Глинка, </w:t>
      </w:r>
      <w:r>
        <w:rPr>
          <w:rFonts w:ascii="Times New Roman" w:hAnsi="Times New Roman"/>
          <w:color w:val="000000"/>
          <w:sz w:val="28"/>
          <w:szCs w:val="28"/>
        </w:rPr>
        <w:t xml:space="preserve">М. Мусоргский, П. </w:t>
      </w:r>
      <w:r>
        <w:rPr>
          <w:rFonts w:ascii="Times New Roman" w:hAnsi="Times New Roman"/>
          <w:color w:val="000000"/>
          <w:sz w:val="28"/>
          <w:szCs w:val="28"/>
        </w:rPr>
        <w:t xml:space="preserve">Чайковский, С.</w:t>
      </w:r>
      <w:r>
        <w:rPr>
          <w:rFonts w:ascii="Times New Roman" w:hAnsi="Times New Roman"/>
          <w:color w:val="000000"/>
          <w:sz w:val="28"/>
          <w:szCs w:val="28"/>
        </w:rPr>
        <w:t xml:space="preserve"> Рахманинов, Н. Римский-Корсаков)</w:t>
      </w:r>
      <w:r/>
    </w:p>
    <w:p>
      <w:pPr>
        <w:pStyle w:val="622"/>
        <w:numPr>
          <w:ilvl w:val="0"/>
          <w:numId w:val="1"/>
        </w:numPr>
        <w:ind w:left="0" w:firstLine="851"/>
        <w:jc w:val="both"/>
        <w:spacing w:lineRule="auto" w:line="240" w:after="0"/>
        <w:widowControl w:val="off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произведения народной музыки (допускается исполнение музыкальных произведений русской народной музыки и народной музыки других православных народов на белорусском, сербском, хорватском и других языках);</w:t>
      </w:r>
      <w:r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r>
      <w:r/>
    </w:p>
    <w:p>
      <w:pPr>
        <w:pStyle w:val="622"/>
        <w:numPr>
          <w:ilvl w:val="0"/>
          <w:numId w:val="1"/>
        </w:numPr>
        <w:ind w:hanging="229"/>
        <w:jc w:val="both"/>
        <w:spacing w:lineRule="auto" w:line="240" w:after="0"/>
        <w:widowControl w:val="off"/>
        <w:tabs>
          <w:tab w:val="left" w:pos="709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произведения собственного сочинения.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622"/>
        <w:ind w:left="1080"/>
        <w:jc w:val="both"/>
        <w:spacing w:lineRule="auto" w:line="240" w:after="0"/>
        <w:widowControl w:val="off"/>
        <w:tabs>
          <w:tab w:val="left" w:pos="709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617"/>
        <w:jc w:val="center"/>
        <w:rPr>
          <w:b/>
          <w:color w:val="000000"/>
          <w:sz w:val="28"/>
          <w:szCs w:val="28"/>
          <w:u w:val="single"/>
          <w:lang w:val="ru-RU"/>
        </w:rPr>
      </w:pPr>
      <w:r>
        <w:rPr>
          <w:b/>
          <w:color w:val="000000"/>
          <w:sz w:val="28"/>
          <w:szCs w:val="28"/>
          <w:u w:val="single"/>
          <w:lang w:val="ru-RU"/>
        </w:rPr>
        <w:t xml:space="preserve">Дополнительн</w:t>
      </w:r>
      <w:r>
        <w:rPr>
          <w:b/>
          <w:color w:val="000000"/>
          <w:sz w:val="28"/>
          <w:szCs w:val="28"/>
          <w:u w:val="single"/>
          <w:lang w:val="ru-RU"/>
        </w:rPr>
        <w:t xml:space="preserve">ые темы:</w:t>
      </w:r>
      <w:r/>
    </w:p>
    <w:p>
      <w:pPr>
        <w:pStyle w:val="617"/>
        <w:numPr>
          <w:ilvl w:val="0"/>
          <w:numId w:val="10"/>
        </w:numPr>
        <w:jc w:val="both"/>
        <w:rPr>
          <w:rFonts w:eastAsia="Times New Roman"/>
          <w:color w:val="000000"/>
          <w:sz w:val="28"/>
          <w:szCs w:val="28"/>
          <w:lang w:val="ru-RU" w:eastAsia="ar-SA"/>
        </w:rPr>
      </w:pPr>
      <w:r>
        <w:rPr>
          <w:rFonts w:eastAsia="Times New Roman"/>
          <w:color w:val="000000"/>
          <w:sz w:val="28"/>
          <w:szCs w:val="28"/>
          <w:lang w:val="ru-RU" w:eastAsia="ar-SA"/>
        </w:rPr>
        <w:t xml:space="preserve">«</w:t>
      </w:r>
      <w:r>
        <w:rPr>
          <w:rFonts w:eastAsia="Times New Roman"/>
          <w:color w:val="000000"/>
          <w:sz w:val="28"/>
          <w:szCs w:val="28"/>
          <w:lang w:val="ru-RU" w:eastAsia="ar-SA"/>
        </w:rPr>
        <w:t xml:space="preserve">Глобальные вызовы современности. Духовный выбор человека</w:t>
      </w:r>
      <w:r>
        <w:rPr>
          <w:rFonts w:eastAsia="Times New Roman"/>
          <w:color w:val="000000"/>
          <w:sz w:val="28"/>
          <w:szCs w:val="28"/>
          <w:lang w:val="ru-RU" w:eastAsia="ar-SA"/>
        </w:rPr>
        <w:t xml:space="preserve">»,</w:t>
      </w:r>
      <w:r>
        <w:rPr>
          <w:rFonts w:eastAsia="Times New Roman"/>
          <w:color w:val="000000"/>
          <w:sz w:val="28"/>
          <w:szCs w:val="28"/>
          <w:lang w:val="ru-RU" w:eastAsia="ar-SA"/>
        </w:rPr>
      </w:r>
      <w:r/>
    </w:p>
    <w:p>
      <w:pPr>
        <w:pStyle w:val="617"/>
        <w:numPr>
          <w:ilvl w:val="0"/>
          <w:numId w:val="10"/>
        </w:numPr>
        <w:jc w:val="both"/>
        <w:rPr>
          <w:rFonts w:eastAsia="Times New Roman"/>
          <w:color w:val="000000"/>
          <w:sz w:val="28"/>
          <w:szCs w:val="28"/>
          <w:lang w:val="ru-RU" w:eastAsia="ar-SA"/>
        </w:rPr>
      </w:pPr>
      <w:r>
        <w:rPr>
          <w:sz w:val="28"/>
          <w:szCs w:val="28"/>
          <w:lang w:val="ru-RU"/>
        </w:rPr>
        <w:t xml:space="preserve">2022 г</w:t>
      </w:r>
      <w:r>
        <w:rPr>
          <w:sz w:val="28"/>
          <w:szCs w:val="28"/>
        </w:rPr>
        <w:t xml:space="preserve">од</w:t>
      </w:r>
      <w:r>
        <w:rPr>
          <w:sz w:val="28"/>
          <w:szCs w:val="28"/>
          <w:lang w:val="ru-RU"/>
        </w:rPr>
        <w:t xml:space="preserve"> – Год культурного наследия народо</w:t>
      </w:r>
      <w:r>
        <w:rPr>
          <w:sz w:val="28"/>
          <w:szCs w:val="28"/>
        </w:rPr>
        <w:t xml:space="preserve">в России</w:t>
      </w:r>
      <w:r>
        <w:rPr>
          <w:rFonts w:eastAsia="Times New Roman"/>
          <w:color w:val="000000"/>
          <w:sz w:val="28"/>
          <w:szCs w:val="28"/>
          <w:lang w:val="ru-RU" w:eastAsia="ar-SA"/>
        </w:rPr>
      </w:r>
      <w:r/>
    </w:p>
    <w:p>
      <w:pPr>
        <w:pStyle w:val="617"/>
        <w:jc w:val="center"/>
        <w:rPr>
          <w:color w:val="000000"/>
          <w:sz w:val="28"/>
          <w:szCs w:val="28"/>
          <w:u w:val="single"/>
          <w:lang w:val="ru-RU"/>
        </w:rPr>
      </w:pPr>
      <w:r>
        <w:rPr>
          <w:color w:val="000000"/>
          <w:sz w:val="28"/>
          <w:szCs w:val="28"/>
          <w:u w:val="single"/>
          <w:lang w:val="ru-RU"/>
        </w:rPr>
      </w:r>
      <w:r/>
    </w:p>
    <w:p>
      <w:pPr>
        <w:pStyle w:val="622"/>
        <w:numPr>
          <w:ilvl w:val="0"/>
          <w:numId w:val="1"/>
        </w:numPr>
        <w:ind w:left="0" w:firstLine="851"/>
        <w:jc w:val="both"/>
        <w:spacing w:lineRule="auto" w:line="240" w:after="0"/>
        <w:widowControl w:val="off"/>
        <w:tabs>
          <w:tab w:val="left" w:pos="709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духовные песнопения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произведения русских композиторов, светские сочинения русских композиторов-классиков, соответствующие </w:t>
      </w:r>
      <w:r>
        <w:rPr>
          <w:rFonts w:ascii="Times New Roman" w:hAnsi="Times New Roman"/>
          <w:color w:val="000000"/>
          <w:sz w:val="28"/>
          <w:szCs w:val="28"/>
        </w:rPr>
        <w:t xml:space="preserve">дополнительной </w:t>
      </w:r>
      <w:r>
        <w:rPr>
          <w:rFonts w:ascii="Times New Roman" w:hAnsi="Times New Roman"/>
          <w:color w:val="000000"/>
          <w:sz w:val="28"/>
          <w:szCs w:val="28"/>
        </w:rPr>
        <w:t xml:space="preserve">теме</w:t>
      </w:r>
      <w:r>
        <w:rPr>
          <w:rFonts w:ascii="Times New Roman" w:hAnsi="Times New Roman"/>
          <w:color w:val="000000"/>
          <w:sz w:val="28"/>
          <w:szCs w:val="28"/>
        </w:rPr>
        <w:t xml:space="preserve"> (тропарь Феодоровской иконе Бо</w:t>
      </w:r>
      <w:r>
        <w:rPr>
          <w:rFonts w:ascii="Times New Roman" w:hAnsi="Times New Roman"/>
          <w:color w:val="000000"/>
          <w:sz w:val="28"/>
          <w:szCs w:val="28"/>
        </w:rPr>
        <w:t xml:space="preserve">жией матери; муз.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М. Глинки из оперы «Иван Сусанин», хор «Славься»; </w:t>
      </w:r>
      <w:r>
        <w:rPr>
          <w:rFonts w:ascii="Times New Roman" w:hAnsi="Times New Roman"/>
          <w:color w:val="000000"/>
          <w:sz w:val="28"/>
          <w:szCs w:val="28"/>
        </w:rPr>
        <w:t xml:space="preserve">П. Елфимов «Благослови Отчизну, небо!»</w:t>
      </w:r>
      <w:r>
        <w:rPr>
          <w:rFonts w:ascii="Times New Roman" w:hAnsi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/>
          <w:color w:val="000000"/>
          <w:sz w:val="28"/>
          <w:szCs w:val="28"/>
        </w:rPr>
        <w:t xml:space="preserve"> Е. Гуляева «Россиюшка»</w:t>
      </w:r>
      <w:r>
        <w:rPr>
          <w:rFonts w:ascii="Times New Roman" w:hAnsi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/>
          <w:color w:val="000000"/>
          <w:sz w:val="28"/>
          <w:szCs w:val="28"/>
        </w:rPr>
        <w:t xml:space="preserve"> муз. В. Голикова, сл. В. Бороздинова «Святая Русь»</w:t>
      </w:r>
      <w:r>
        <w:rPr>
          <w:rFonts w:ascii="Times New Roman" w:hAnsi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/>
          <w:color w:val="000000"/>
          <w:sz w:val="28"/>
          <w:szCs w:val="28"/>
        </w:rPr>
        <w:t xml:space="preserve"> муз. А. Варламова, сл. М. Лермонтова «Ангел»</w:t>
      </w:r>
      <w:r>
        <w:rPr>
          <w:rFonts w:ascii="Times New Roman" w:hAnsi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/>
          <w:color w:val="000000"/>
          <w:sz w:val="28"/>
          <w:szCs w:val="28"/>
        </w:rPr>
        <w:t xml:space="preserve"> муз. Г. Лупандиной, сл. И. Скорик «Веди нас, княже»</w:t>
      </w:r>
      <w:r>
        <w:rPr>
          <w:rFonts w:ascii="Times New Roman" w:hAnsi="Times New Roman"/>
          <w:color w:val="000000"/>
          <w:sz w:val="28"/>
          <w:szCs w:val="28"/>
        </w:rPr>
        <w:t xml:space="preserve">; муз. Е. Богдановой, сл. С. Шевырёва «Песня Русской земле»; муз. Е. Зарицкой, сл. О. Дубровской «Песня русская»)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622"/>
        <w:ind w:left="851"/>
        <w:jc w:val="both"/>
        <w:spacing w:lineRule="auto" w:line="240" w:after="0"/>
        <w:widowControl w:val="off"/>
        <w:tabs>
          <w:tab w:val="left" w:pos="709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622"/>
        <w:ind w:left="0" w:firstLine="851"/>
        <w:jc w:val="both"/>
        <w:spacing w:lineRule="auto" w:line="240" w:after="0"/>
        <w:widowControl w:val="o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Не допускается исполнение частушек, плясовых, шуточных песен жанрово-бытового характера. </w:t>
      </w:r>
      <w:r/>
    </w:p>
    <w:p>
      <w:pPr>
        <w:pStyle w:val="617"/>
        <w:ind w:firstLine="567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</w:r>
      <w:r/>
    </w:p>
    <w:p>
      <w:pPr>
        <w:pStyle w:val="617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 вопросам поиска источника, достоверности и грамотности отображения тем, обращаться за консультациями </w:t>
      </w:r>
      <w:r>
        <w:rPr>
          <w:b/>
          <w:color w:val="000000"/>
          <w:sz w:val="28"/>
          <w:szCs w:val="28"/>
        </w:rPr>
        <w:t xml:space="preserve">к священникам ближайших храмов.</w:t>
      </w:r>
      <w:r>
        <w:rPr>
          <w:b/>
          <w:color w:val="000000"/>
          <w:sz w:val="28"/>
          <w:szCs w:val="28"/>
        </w:rPr>
      </w:r>
      <w:r/>
    </w:p>
    <w:p>
      <w:pPr>
        <w:pStyle w:val="617"/>
        <w:jc w:val="center"/>
        <w:rPr>
          <w:b/>
          <w:lang w:val="ru-RU"/>
        </w:rPr>
      </w:pPr>
      <w:r>
        <w:rPr>
          <w:b/>
          <w:lang w:val="ru-RU"/>
        </w:rPr>
      </w:r>
      <w:r/>
    </w:p>
    <w:p>
      <w:pPr>
        <w:pStyle w:val="617"/>
        <w:jc w:val="center"/>
        <w:rPr>
          <w:b/>
        </w:rPr>
      </w:pPr>
      <w:r>
        <w:rPr>
          <w:b/>
        </w:rPr>
      </w:r>
      <w:r/>
    </w:p>
    <w:p>
      <w:pPr>
        <w:pStyle w:val="617"/>
        <w:jc w:val="center"/>
        <w:rPr>
          <w:b/>
        </w:rPr>
      </w:pPr>
      <w:r>
        <w:rPr>
          <w:b/>
        </w:rPr>
        <w:t xml:space="preserve">Форма 1 заявки</w:t>
      </w:r>
      <w:r/>
    </w:p>
    <w:p>
      <w:pPr>
        <w:pStyle w:val="617"/>
        <w:jc w:val="center"/>
        <w:rPr>
          <w:b/>
        </w:rPr>
      </w:pPr>
      <w:r>
        <w:rPr>
          <w:b/>
        </w:rPr>
        <w:t xml:space="preserve">на участие в региональном этапе ежегодного областного открытого фестиваля-конкурса «Вифлеемская звезда» </w:t>
      </w:r>
      <w:r/>
    </w:p>
    <w:p>
      <w:pPr>
        <w:pStyle w:val="617"/>
        <w:jc w:val="center"/>
        <w:rPr>
          <w:b/>
        </w:rPr>
      </w:pPr>
      <w:r>
        <w:rPr>
          <w:b/>
        </w:rPr>
        <w:t xml:space="preserve">номинация «Музыкальное искусство» </w:t>
      </w:r>
      <w:r/>
    </w:p>
    <w:p>
      <w:pPr>
        <w:pStyle w:val="617"/>
        <w:jc w:val="center"/>
        <w:rPr>
          <w:b/>
        </w:rPr>
      </w:pPr>
      <w:r>
        <w:rPr>
          <w:b/>
        </w:rPr>
        <w:t xml:space="preserve">(солисты)</w:t>
      </w:r>
      <w:r/>
    </w:p>
    <w:p>
      <w:pPr>
        <w:pStyle w:val="617"/>
        <w:jc w:val="center"/>
      </w:pPr>
      <w:r/>
      <w:r/>
    </w:p>
    <w:p>
      <w:pPr>
        <w:pStyle w:val="621"/>
        <w:numPr>
          <w:ilvl w:val="0"/>
          <w:numId w:val="5"/>
        </w:numPr>
        <w:ind w:left="0" w:firstLine="709"/>
        <w:jc w:val="both"/>
        <w:tabs>
          <w:tab w:val="num" w:pos="0" w:leader="none"/>
          <w:tab w:val="clear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организатора отборочного тура, почтовый адрес, телефон, факс, адрес электронной почты</w:t>
      </w:r>
      <w:r/>
    </w:p>
    <w:p>
      <w:pPr>
        <w:pStyle w:val="617"/>
        <w:numPr>
          <w:ilvl w:val="0"/>
          <w:numId w:val="5"/>
        </w:numPr>
        <w:ind w:left="0" w:firstLine="709"/>
        <w:jc w:val="both"/>
        <w:widowControl/>
        <w:tabs>
          <w:tab w:val="num" w:pos="0" w:leader="none"/>
          <w:tab w:val="clear" w:pos="1080" w:leader="none"/>
        </w:tabs>
      </w:pPr>
      <w:r>
        <w:t xml:space="preserve">Направление направления номинации (вокально-хоровое исполнительство/ инструментальное исполнительство)</w:t>
      </w:r>
      <w:r/>
    </w:p>
    <w:p>
      <w:pPr>
        <w:pStyle w:val="617"/>
        <w:numPr>
          <w:ilvl w:val="0"/>
          <w:numId w:val="5"/>
        </w:numPr>
        <w:ind w:left="0" w:firstLine="709"/>
        <w:jc w:val="both"/>
        <w:widowControl/>
        <w:tabs>
          <w:tab w:val="num" w:pos="0" w:leader="none"/>
          <w:tab w:val="clear" w:pos="1080" w:leader="none"/>
        </w:tabs>
      </w:pPr>
      <w:r>
        <w:t xml:space="preserve">Фамилия, имя участника</w:t>
      </w:r>
      <w:r/>
    </w:p>
    <w:p>
      <w:pPr>
        <w:pStyle w:val="617"/>
        <w:numPr>
          <w:ilvl w:val="0"/>
          <w:numId w:val="5"/>
        </w:numPr>
        <w:ind w:left="0" w:firstLine="709"/>
        <w:jc w:val="both"/>
        <w:widowControl/>
        <w:tabs>
          <w:tab w:val="num" w:pos="0" w:leader="none"/>
          <w:tab w:val="clear" w:pos="1080" w:leader="none"/>
        </w:tabs>
      </w:pPr>
      <w:r>
        <w:t xml:space="preserve">Число, месяц, год рождения, возраст</w:t>
      </w:r>
      <w:r/>
    </w:p>
    <w:p>
      <w:pPr>
        <w:pStyle w:val="617"/>
        <w:numPr>
          <w:ilvl w:val="0"/>
          <w:numId w:val="5"/>
        </w:numPr>
        <w:ind w:left="0" w:firstLine="709"/>
        <w:jc w:val="both"/>
        <w:widowControl/>
        <w:tabs>
          <w:tab w:val="num" w:pos="0" w:leader="none"/>
          <w:tab w:val="clear" w:pos="1080" w:leader="none"/>
        </w:tabs>
      </w:pPr>
      <w:r>
        <w:t xml:space="preserve">Возрастная группа</w:t>
      </w:r>
      <w:r/>
    </w:p>
    <w:p>
      <w:pPr>
        <w:pStyle w:val="617"/>
        <w:numPr>
          <w:ilvl w:val="0"/>
          <w:numId w:val="5"/>
        </w:numPr>
        <w:ind w:left="0" w:firstLine="709"/>
        <w:jc w:val="both"/>
        <w:widowControl/>
        <w:tabs>
          <w:tab w:val="num" w:pos="0" w:leader="none"/>
          <w:tab w:val="clear" w:pos="1080" w:leader="none"/>
        </w:tabs>
      </w:pPr>
      <w:r>
        <w:t xml:space="preserve">Полное наименование</w:t>
      </w:r>
      <w:r>
        <w:t xml:space="preserve"> учреждения, от которого выступает участник</w:t>
      </w:r>
      <w:r/>
    </w:p>
    <w:p>
      <w:pPr>
        <w:pStyle w:val="617"/>
        <w:numPr>
          <w:ilvl w:val="0"/>
          <w:numId w:val="5"/>
        </w:numPr>
        <w:ind w:left="0" w:firstLine="709"/>
        <w:jc w:val="both"/>
        <w:widowControl/>
        <w:tabs>
          <w:tab w:val="num" w:pos="0" w:leader="none"/>
          <w:tab w:val="clear" w:pos="1080" w:leader="none"/>
        </w:tabs>
      </w:pPr>
      <w:r>
        <w:t xml:space="preserve">Место учёбы, класс (курс)</w:t>
      </w:r>
      <w:r/>
    </w:p>
    <w:p>
      <w:pPr>
        <w:pStyle w:val="617"/>
        <w:numPr>
          <w:ilvl w:val="0"/>
          <w:numId w:val="5"/>
        </w:numPr>
        <w:ind w:left="0" w:firstLine="709"/>
        <w:jc w:val="both"/>
        <w:widowControl/>
        <w:tabs>
          <w:tab w:val="num" w:pos="0" w:leader="none"/>
          <w:tab w:val="clear" w:pos="1080" w:leader="none"/>
        </w:tabs>
      </w:pPr>
      <w:r>
        <w:t xml:space="preserve">Инструмент</w:t>
      </w:r>
      <w:r/>
    </w:p>
    <w:p>
      <w:pPr>
        <w:pStyle w:val="617"/>
        <w:numPr>
          <w:ilvl w:val="0"/>
          <w:numId w:val="5"/>
        </w:numPr>
        <w:ind w:left="0" w:firstLine="709"/>
        <w:jc w:val="both"/>
        <w:widowControl/>
        <w:tabs>
          <w:tab w:val="num" w:pos="0" w:leader="none"/>
          <w:tab w:val="clear" w:pos="1080" w:leader="none"/>
        </w:tabs>
      </w:pPr>
      <w:r>
        <w:t xml:space="preserve">Программа выступления </w:t>
      </w:r>
      <w:r>
        <w:rPr>
          <w:lang w:val="en-US"/>
        </w:rPr>
        <w:t xml:space="preserve">c</w:t>
      </w:r>
      <w:r>
        <w:t xml:space="preserve"> указанием авторов слов и музыки, хронометраж  каждого произведения.</w:t>
      </w:r>
      <w:r/>
    </w:p>
    <w:p>
      <w:pPr>
        <w:pStyle w:val="617"/>
        <w:numPr>
          <w:ilvl w:val="0"/>
          <w:numId w:val="5"/>
        </w:numPr>
        <w:ind w:left="0" w:firstLine="709"/>
        <w:jc w:val="both"/>
        <w:widowControl/>
        <w:tabs>
          <w:tab w:val="num" w:pos="0" w:leader="none"/>
          <w:tab w:val="clear" w:pos="1080" w:leader="none"/>
        </w:tabs>
      </w:pPr>
      <w:r>
        <w:t xml:space="preserve">Фонограмма (да, нет), технические средства сопровождения (потребность в микрофонах, стульях, подставках и др.)</w:t>
      </w:r>
      <w:r/>
    </w:p>
    <w:p>
      <w:pPr>
        <w:pStyle w:val="617"/>
        <w:numPr>
          <w:ilvl w:val="0"/>
          <w:numId w:val="5"/>
        </w:numPr>
        <w:ind w:left="0" w:firstLine="709"/>
        <w:jc w:val="both"/>
        <w:widowControl/>
        <w:tabs>
          <w:tab w:val="num" w:pos="0" w:leader="none"/>
          <w:tab w:val="clear" w:pos="1080" w:leader="none"/>
        </w:tabs>
      </w:pPr>
      <w:r>
        <w:t xml:space="preserve">ФИО преподавателя (полностью),</w:t>
      </w:r>
      <w:r>
        <w:t xml:space="preserve"> должность, звания</w:t>
      </w:r>
      <w:r/>
    </w:p>
    <w:p>
      <w:pPr>
        <w:pStyle w:val="617"/>
        <w:numPr>
          <w:ilvl w:val="0"/>
          <w:numId w:val="5"/>
        </w:numPr>
        <w:ind w:left="0" w:firstLine="709"/>
        <w:jc w:val="both"/>
        <w:widowControl/>
        <w:tabs>
          <w:tab w:val="num" w:pos="0" w:leader="none"/>
          <w:tab w:val="clear" w:pos="1080" w:leader="none"/>
        </w:tabs>
      </w:pPr>
      <w:r>
        <w:t xml:space="preserve">Контактный телефон преподавателя,</w:t>
      </w:r>
      <w:r>
        <w:rPr>
          <w:b/>
        </w:rPr>
        <w:t xml:space="preserve"> </w:t>
      </w:r>
      <w:r>
        <w:t xml:space="preserve">адрес электронной почты</w:t>
      </w:r>
      <w:r/>
    </w:p>
    <w:p>
      <w:pPr>
        <w:pStyle w:val="617"/>
        <w:numPr>
          <w:ilvl w:val="0"/>
          <w:numId w:val="5"/>
        </w:numPr>
        <w:ind w:left="0" w:firstLine="709"/>
        <w:jc w:val="both"/>
        <w:widowControl/>
        <w:tabs>
          <w:tab w:val="num" w:pos="0" w:leader="none"/>
          <w:tab w:val="clear" w:pos="1080" w:leader="none"/>
        </w:tabs>
      </w:pPr>
      <w:r>
        <w:t xml:space="preserve">ФИО концертмейстера</w:t>
      </w:r>
      <w:r>
        <w:t xml:space="preserve"> (полностью)</w:t>
      </w:r>
      <w:r>
        <w:t xml:space="preserve">, должность, звания</w:t>
      </w:r>
      <w:r/>
    </w:p>
    <w:p>
      <w:pPr>
        <w:pStyle w:val="617"/>
        <w:numPr>
          <w:ilvl w:val="0"/>
          <w:numId w:val="5"/>
        </w:numPr>
        <w:ind w:left="0" w:firstLine="709"/>
        <w:jc w:val="both"/>
        <w:widowControl/>
        <w:tabs>
          <w:tab w:val="num" w:pos="0" w:leader="none"/>
          <w:tab w:val="clear" w:pos="1080" w:leader="none"/>
        </w:tabs>
      </w:pPr>
      <w:r>
        <w:t xml:space="preserve">Дата подачи заявки</w:t>
      </w:r>
      <w:r/>
    </w:p>
    <w:p>
      <w:pPr>
        <w:pStyle w:val="617"/>
        <w:numPr>
          <w:ilvl w:val="0"/>
          <w:numId w:val="5"/>
        </w:numPr>
        <w:ind w:left="0" w:firstLine="709"/>
        <w:jc w:val="both"/>
        <w:widowControl/>
        <w:tabs>
          <w:tab w:val="num" w:pos="0" w:leader="none"/>
          <w:tab w:val="clear" w:pos="1080" w:leader="none"/>
        </w:tabs>
      </w:pPr>
      <w:r>
        <w:t xml:space="preserve">Подпись и печать  руководителя-организатора отборочного тура</w:t>
      </w:r>
      <w:r/>
    </w:p>
    <w:p>
      <w:pPr>
        <w:pStyle w:val="617"/>
        <w:ind w:firstLine="709"/>
        <w:jc w:val="both"/>
        <w:tabs>
          <w:tab w:val="num" w:pos="0" w:leader="none"/>
        </w:tabs>
      </w:pPr>
      <w:r/>
      <w:r/>
    </w:p>
    <w:p>
      <w:pPr>
        <w:pStyle w:val="617"/>
        <w:jc w:val="center"/>
        <w:rPr>
          <w:b/>
        </w:rPr>
      </w:pPr>
      <w:r>
        <w:rPr>
          <w:b/>
        </w:rPr>
      </w:r>
      <w:r/>
    </w:p>
    <w:p>
      <w:pPr>
        <w:pStyle w:val="617"/>
        <w:jc w:val="center"/>
        <w:rPr>
          <w:b/>
        </w:rPr>
      </w:pPr>
      <w:r>
        <w:rPr>
          <w:b/>
        </w:rPr>
        <w:t xml:space="preserve">Форма 2 заявки</w:t>
      </w:r>
      <w:r/>
    </w:p>
    <w:p>
      <w:pPr>
        <w:pStyle w:val="617"/>
        <w:jc w:val="center"/>
        <w:rPr>
          <w:b/>
        </w:rPr>
      </w:pPr>
      <w:r>
        <w:rPr>
          <w:b/>
        </w:rPr>
        <w:t xml:space="preserve">на участие в региональном этапе ежегодного областного открытого фестиваля-конкурса «Вифлеемская звезда» </w:t>
      </w:r>
      <w:r/>
    </w:p>
    <w:p>
      <w:pPr>
        <w:pStyle w:val="617"/>
        <w:jc w:val="center"/>
        <w:rPr>
          <w:b/>
        </w:rPr>
      </w:pPr>
      <w:r>
        <w:rPr>
          <w:b/>
        </w:rPr>
        <w:t xml:space="preserve">номинация «Музыкальное искусство» </w:t>
      </w:r>
      <w:r/>
    </w:p>
    <w:p>
      <w:pPr>
        <w:pStyle w:val="617"/>
        <w:jc w:val="center"/>
        <w:rPr>
          <w:b/>
        </w:rPr>
      </w:pPr>
      <w:r>
        <w:rPr>
          <w:b/>
        </w:rPr>
        <w:t xml:space="preserve">(музыкальные коллективы, ансамбли)</w:t>
      </w:r>
      <w:r/>
    </w:p>
    <w:p>
      <w:pPr>
        <w:pStyle w:val="617"/>
        <w:ind w:firstLine="720"/>
        <w:rPr>
          <w:b/>
        </w:rPr>
      </w:pPr>
      <w:r>
        <w:rPr>
          <w:b/>
        </w:rPr>
      </w:r>
      <w:r/>
    </w:p>
    <w:p>
      <w:pPr>
        <w:pStyle w:val="617"/>
        <w:numPr>
          <w:ilvl w:val="0"/>
          <w:numId w:val="6"/>
        </w:numPr>
        <w:widowControl/>
        <w:tabs>
          <w:tab w:val="num" w:pos="851" w:leader="none"/>
          <w:tab w:val="clear" w:pos="928" w:leader="none"/>
        </w:tabs>
      </w:pPr>
      <w:r>
        <w:t xml:space="preserve">Наименование организатора отборочного тура, почтовый адрес, телефон, факс, адрес электронной почты.</w:t>
      </w:r>
      <w:r/>
    </w:p>
    <w:p>
      <w:pPr>
        <w:pStyle w:val="617"/>
        <w:numPr>
          <w:ilvl w:val="0"/>
          <w:numId w:val="6"/>
        </w:numPr>
        <w:widowControl/>
        <w:tabs>
          <w:tab w:val="num" w:pos="851" w:leader="none"/>
          <w:tab w:val="clear" w:pos="928" w:leader="none"/>
        </w:tabs>
        <w:rPr>
          <w:b/>
        </w:rPr>
      </w:pPr>
      <w:r>
        <w:t xml:space="preserve">Направление</w:t>
      </w:r>
      <w:r>
        <w:t xml:space="preserve"> номинации (вокально-хоровое исполнительство/ и</w:t>
      </w:r>
      <w:r>
        <w:t xml:space="preserve">нструментальное исполнительство</w:t>
      </w:r>
      <w:r>
        <w:rPr>
          <w:lang w:val="ru-RU"/>
        </w:rPr>
        <w:t xml:space="preserve">/вокально-инструментальное исполнительство</w:t>
      </w:r>
      <w:r>
        <w:t xml:space="preserve">)</w:t>
      </w:r>
      <w:r>
        <w:rPr>
          <w:b/>
        </w:rPr>
      </w:r>
      <w:r/>
    </w:p>
    <w:p>
      <w:pPr>
        <w:pStyle w:val="617"/>
        <w:numPr>
          <w:ilvl w:val="0"/>
          <w:numId w:val="6"/>
        </w:numPr>
        <w:jc w:val="both"/>
        <w:widowControl/>
        <w:tabs>
          <w:tab w:val="num" w:pos="851" w:leader="none"/>
          <w:tab w:val="clear" w:pos="928" w:leader="none"/>
        </w:tabs>
      </w:pPr>
      <w:r>
        <w:t xml:space="preserve">Наименование коллектива, количество участников</w:t>
      </w:r>
      <w:r/>
    </w:p>
    <w:p>
      <w:pPr>
        <w:pStyle w:val="617"/>
        <w:numPr>
          <w:ilvl w:val="0"/>
          <w:numId w:val="6"/>
        </w:numPr>
        <w:jc w:val="both"/>
        <w:widowControl/>
        <w:tabs>
          <w:tab w:val="num" w:pos="851" w:leader="none"/>
          <w:tab w:val="clear" w:pos="928" w:leader="none"/>
        </w:tabs>
      </w:pPr>
      <w:r>
        <w:t xml:space="preserve">Списочный состав участников коллектива</w:t>
      </w:r>
      <w:r/>
    </w:p>
    <w:p>
      <w:pPr>
        <w:pStyle w:val="617"/>
        <w:jc w:val="both"/>
      </w:pPr>
      <w:r>
        <w:t xml:space="preserve">         5. </w:t>
      </w:r>
      <w:r>
        <w:t xml:space="preserve">Возрастная группа</w:t>
      </w:r>
      <w:r/>
    </w:p>
    <w:p>
      <w:pPr>
        <w:pStyle w:val="617"/>
        <w:ind w:left="568"/>
        <w:jc w:val="both"/>
      </w:pPr>
      <w:r>
        <w:t xml:space="preserve">6. Полное наименование</w:t>
      </w:r>
      <w:r>
        <w:t xml:space="preserve"> учреждения, на базе которого работает коллектив</w:t>
      </w:r>
      <w:r/>
    </w:p>
    <w:p>
      <w:pPr>
        <w:pStyle w:val="617"/>
        <w:ind w:left="568"/>
        <w:jc w:val="both"/>
      </w:pPr>
      <w:r>
        <w:t xml:space="preserve">7. </w:t>
      </w:r>
      <w:r>
        <w:t xml:space="preserve">Программа выступления </w:t>
      </w:r>
      <w:r>
        <w:rPr>
          <w:lang w:val="en-US"/>
        </w:rPr>
        <w:t xml:space="preserve">c</w:t>
      </w:r>
      <w:r>
        <w:t xml:space="preserve"> указанием авторов слов и музыки, хронометраж  каждого произведения.</w:t>
      </w:r>
      <w:r/>
    </w:p>
    <w:p>
      <w:pPr>
        <w:pStyle w:val="617"/>
        <w:ind w:left="568"/>
        <w:jc w:val="both"/>
      </w:pPr>
      <w:r>
        <w:t xml:space="preserve">8. </w:t>
      </w:r>
      <w:r>
        <w:t xml:space="preserve">Фонограмма (да, нет), технические средства сопровождения (потребность в микрофонах, стульях, подставках и др.)</w:t>
      </w:r>
      <w:r/>
    </w:p>
    <w:p>
      <w:pPr>
        <w:pStyle w:val="617"/>
        <w:ind w:left="568"/>
        <w:jc w:val="both"/>
      </w:pPr>
      <w:r>
        <w:t xml:space="preserve">9. </w:t>
      </w:r>
      <w:r>
        <w:t xml:space="preserve">ФИО руководителя коллектива</w:t>
      </w:r>
      <w:r>
        <w:t xml:space="preserve"> (полностью)</w:t>
      </w:r>
      <w:r>
        <w:t xml:space="preserve">, должность, звания</w:t>
      </w:r>
      <w:r/>
    </w:p>
    <w:p>
      <w:pPr>
        <w:pStyle w:val="617"/>
        <w:jc w:val="both"/>
      </w:pPr>
      <w:r>
        <w:t xml:space="preserve">         10. </w:t>
      </w:r>
      <w:r>
        <w:t xml:space="preserve">Контактный телефон руководителя</w:t>
      </w:r>
      <w:r>
        <w:t xml:space="preserve">, </w:t>
      </w:r>
      <w:r>
        <w:rPr>
          <w:b/>
        </w:rPr>
        <w:t xml:space="preserve"> </w:t>
      </w:r>
      <w:r>
        <w:t xml:space="preserve">адрес электронной почты</w:t>
      </w:r>
      <w:r/>
    </w:p>
    <w:p>
      <w:pPr>
        <w:pStyle w:val="617"/>
        <w:ind w:left="360"/>
        <w:jc w:val="both"/>
      </w:pPr>
      <w:r>
        <w:t xml:space="preserve">   11 .</w:t>
      </w:r>
      <w:r>
        <w:t xml:space="preserve">ФИО концертмейстера</w:t>
      </w:r>
      <w:r>
        <w:t xml:space="preserve"> (полностью)</w:t>
      </w:r>
      <w:r>
        <w:t xml:space="preserve">, должность, звания</w:t>
      </w:r>
      <w:r/>
    </w:p>
    <w:p>
      <w:pPr>
        <w:pStyle w:val="617"/>
        <w:ind w:left="360"/>
        <w:jc w:val="both"/>
      </w:pPr>
      <w:r>
        <w:t xml:space="preserve">   12. </w:t>
      </w:r>
      <w:r>
        <w:t xml:space="preserve">Дата подачи заявки</w:t>
      </w:r>
      <w:r/>
    </w:p>
    <w:p>
      <w:pPr>
        <w:pStyle w:val="62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13. </w:t>
      </w:r>
      <w:r>
        <w:rPr>
          <w:sz w:val="24"/>
          <w:szCs w:val="24"/>
        </w:rPr>
        <w:t xml:space="preserve">Подпись и </w:t>
      </w:r>
      <w:r>
        <w:rPr>
          <w:sz w:val="24"/>
          <w:szCs w:val="24"/>
        </w:rPr>
        <w:t xml:space="preserve">печать руководителя</w:t>
      </w:r>
      <w:r>
        <w:rPr>
          <w:sz w:val="24"/>
          <w:szCs w:val="24"/>
        </w:rPr>
        <w:t xml:space="preserve">-организатора почтовый адрес, телефон, факс, адрес электронной почты</w:t>
      </w:r>
      <w:r/>
    </w:p>
    <w:p>
      <w:pPr>
        <w:pStyle w:val="617"/>
        <w:ind w:left="709"/>
        <w:jc w:val="both"/>
      </w:pPr>
      <w:r/>
      <w:r/>
    </w:p>
    <w:p>
      <w:pPr>
        <w:pStyle w:val="617"/>
        <w:ind w:firstLine="720"/>
        <w:jc w:val="both"/>
      </w:pPr>
      <w:r>
        <w:t xml:space="preserve">К заявкам по формам 1,2  необходимо приложить протокол муниципального (отборочного) этапа:</w:t>
      </w:r>
      <w:r/>
    </w:p>
    <w:p>
      <w:pPr>
        <w:pStyle w:val="621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1.Н</w:t>
      </w:r>
      <w:r>
        <w:rPr>
          <w:sz w:val="24"/>
          <w:szCs w:val="24"/>
        </w:rPr>
        <w:t xml:space="preserve">аименование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муниципального образования, в котором проведён муниципальный этап;</w:t>
      </w:r>
      <w:r/>
    </w:p>
    <w:p>
      <w:pPr>
        <w:pStyle w:val="621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2.Н</w:t>
      </w:r>
      <w:r>
        <w:rPr>
          <w:sz w:val="24"/>
          <w:szCs w:val="24"/>
        </w:rPr>
        <w:t xml:space="preserve">аименование организатора отборочного тура, ФИО руководителя; </w:t>
      </w:r>
      <w:r/>
    </w:p>
    <w:p>
      <w:pPr>
        <w:pStyle w:val="621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3.К</w:t>
      </w:r>
      <w:r>
        <w:rPr>
          <w:sz w:val="24"/>
          <w:szCs w:val="24"/>
        </w:rPr>
        <w:t xml:space="preserve">оличество участников отборочного тура по номинациям;</w:t>
      </w:r>
      <w:r/>
    </w:p>
    <w:p>
      <w:pPr>
        <w:pStyle w:val="621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4.Р</w:t>
      </w:r>
      <w:r>
        <w:rPr>
          <w:sz w:val="24"/>
          <w:szCs w:val="24"/>
        </w:rPr>
        <w:t xml:space="preserve">езультаты конкурсных отборов по номинациям;</w:t>
      </w:r>
      <w:r/>
    </w:p>
    <w:p>
      <w:pPr>
        <w:pStyle w:val="62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5.С</w:t>
      </w:r>
      <w:r>
        <w:rPr>
          <w:sz w:val="24"/>
          <w:szCs w:val="24"/>
        </w:rPr>
        <w:t xml:space="preserve">писок участников, прошедших на региональный этап Фестиваля-конкурса с указанием направления номинации;</w:t>
      </w:r>
      <w:r/>
    </w:p>
    <w:p>
      <w:pPr>
        <w:pStyle w:val="62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6.С</w:t>
      </w:r>
      <w:r>
        <w:rPr>
          <w:sz w:val="24"/>
          <w:szCs w:val="24"/>
        </w:rPr>
        <w:t xml:space="preserve">остав жюри отборочного тура с указанием представителей Костромской епархии Русской Православной Церкви;</w:t>
      </w:r>
      <w:r/>
    </w:p>
    <w:p>
      <w:pPr>
        <w:pStyle w:val="621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</w:t>
      </w:r>
      <w:r>
        <w:rPr>
          <w:sz w:val="24"/>
          <w:szCs w:val="24"/>
        </w:rPr>
        <w:t xml:space="preserve">ормат проведения награждения и способа поощрения победителей муниципального этапа.</w:t>
      </w:r>
      <w:r/>
    </w:p>
    <w:p>
      <w:pPr>
        <w:pStyle w:val="621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одпись и печать руководителя-организатора отборочного тура.</w:t>
      </w:r>
      <w:r/>
    </w:p>
    <w:p>
      <w:pPr>
        <w:pStyle w:val="617"/>
        <w:ind w:firstLine="720"/>
        <w:jc w:val="both"/>
      </w:pPr>
      <w:r/>
      <w:r/>
    </w:p>
    <w:p>
      <w:pPr>
        <w:pStyle w:val="617"/>
        <w:jc w:val="center"/>
        <w:rPr>
          <w:b/>
        </w:rPr>
      </w:pPr>
      <w:r>
        <w:rPr>
          <w:b/>
        </w:rPr>
        <w:t xml:space="preserve">Форма 3 заявки</w:t>
      </w:r>
      <w:r/>
    </w:p>
    <w:p>
      <w:pPr>
        <w:pStyle w:val="617"/>
        <w:ind w:firstLine="720"/>
        <w:jc w:val="center"/>
        <w:rPr>
          <w:b/>
        </w:rPr>
      </w:pPr>
      <w:r>
        <w:rPr>
          <w:b/>
        </w:rPr>
        <w:t xml:space="preserve">на участие в региональном этапе ежегодного областного открытого фестиваля-конкурса «Вифлеемская звезда» </w:t>
      </w:r>
      <w:r/>
    </w:p>
    <w:p>
      <w:pPr>
        <w:pStyle w:val="617"/>
        <w:ind w:firstLine="720"/>
        <w:jc w:val="center"/>
        <w:rPr>
          <w:b/>
        </w:rPr>
      </w:pPr>
      <w:r>
        <w:rPr>
          <w:b/>
        </w:rPr>
        <w:t xml:space="preserve">номинация «Музыкальное искусство»</w:t>
      </w:r>
      <w:r/>
    </w:p>
    <w:p>
      <w:pPr>
        <w:pStyle w:val="617"/>
        <w:ind w:firstLine="720"/>
        <w:jc w:val="center"/>
        <w:rPr>
          <w:b/>
        </w:rPr>
      </w:pPr>
      <w:r>
        <w:rPr>
          <w:b/>
        </w:rPr>
        <w:t xml:space="preserve">для представителей федеральных и областных государственных организаций образования и учреждений культуры, действующих на территории Костромской области </w:t>
      </w:r>
      <w:r/>
    </w:p>
    <w:p>
      <w:pPr>
        <w:pStyle w:val="617"/>
        <w:jc w:val="center"/>
        <w:rPr>
          <w:b/>
        </w:rPr>
      </w:pPr>
      <w:r>
        <w:rPr>
          <w:b/>
        </w:rPr>
        <w:t xml:space="preserve">(солисты, музыкальные коллективы, ансамбли) </w:t>
      </w:r>
      <w:r/>
    </w:p>
    <w:p>
      <w:pPr>
        <w:pStyle w:val="617"/>
        <w:jc w:val="center"/>
      </w:pPr>
      <w:r/>
      <w:r/>
    </w:p>
    <w:p>
      <w:pPr>
        <w:pStyle w:val="617"/>
        <w:numPr>
          <w:ilvl w:val="0"/>
          <w:numId w:val="7"/>
        </w:numPr>
        <w:jc w:val="both"/>
        <w:widowControl/>
      </w:pPr>
      <w:r>
        <w:t xml:space="preserve">Направление номинации (вокально-хоровое исполнительство/ инструментальное исполнительство</w:t>
      </w:r>
      <w:r>
        <w:rPr>
          <w:lang w:val="ru-RU"/>
        </w:rPr>
        <w:t xml:space="preserve">/вокально-инструментальное исполнительство</w:t>
      </w:r>
      <w:r>
        <w:t xml:space="preserve">)</w:t>
      </w:r>
      <w:r/>
    </w:p>
    <w:p>
      <w:pPr>
        <w:pStyle w:val="617"/>
        <w:numPr>
          <w:ilvl w:val="0"/>
          <w:numId w:val="7"/>
        </w:numPr>
        <w:jc w:val="both"/>
        <w:widowControl/>
      </w:pPr>
      <w:r>
        <w:t xml:space="preserve">Фамилия, имя участника/</w:t>
      </w:r>
      <w:r>
        <w:t xml:space="preserve">наименование ансамбля</w:t>
      </w:r>
      <w:r/>
    </w:p>
    <w:p>
      <w:pPr>
        <w:pStyle w:val="617"/>
        <w:numPr>
          <w:ilvl w:val="0"/>
          <w:numId w:val="7"/>
        </w:numPr>
        <w:jc w:val="both"/>
        <w:widowControl/>
      </w:pPr>
      <w:r>
        <w:t xml:space="preserve">Число, месяц, год рождения, возраст (для солистов); количество участников (для коллективов, ансамблей);</w:t>
      </w:r>
      <w:r/>
    </w:p>
    <w:p>
      <w:pPr>
        <w:pStyle w:val="617"/>
        <w:numPr>
          <w:ilvl w:val="0"/>
          <w:numId w:val="7"/>
        </w:numPr>
        <w:jc w:val="both"/>
        <w:widowControl/>
      </w:pPr>
      <w:r>
        <w:t xml:space="preserve">Возрастная группа</w:t>
      </w:r>
      <w:r/>
    </w:p>
    <w:p>
      <w:pPr>
        <w:pStyle w:val="617"/>
        <w:numPr>
          <w:ilvl w:val="0"/>
          <w:numId w:val="7"/>
        </w:numPr>
        <w:jc w:val="both"/>
        <w:widowControl/>
      </w:pPr>
      <w:r>
        <w:t xml:space="preserve">Полное наименоание</w:t>
      </w:r>
      <w:r>
        <w:t xml:space="preserve"> учреждения,</w:t>
      </w:r>
      <w:r>
        <w:t xml:space="preserve"> от которого выступает участник/</w:t>
      </w:r>
      <w:r>
        <w:t xml:space="preserve">ансамбль </w:t>
      </w:r>
      <w:r/>
    </w:p>
    <w:p>
      <w:pPr>
        <w:pStyle w:val="617"/>
        <w:numPr>
          <w:ilvl w:val="0"/>
          <w:numId w:val="7"/>
        </w:numPr>
        <w:jc w:val="both"/>
        <w:widowControl/>
      </w:pPr>
      <w:r>
        <w:t xml:space="preserve">Место учёбы, класс (курс)</w:t>
      </w:r>
      <w:r/>
    </w:p>
    <w:p>
      <w:pPr>
        <w:pStyle w:val="617"/>
        <w:numPr>
          <w:ilvl w:val="0"/>
          <w:numId w:val="7"/>
        </w:numPr>
        <w:jc w:val="both"/>
        <w:widowControl/>
      </w:pPr>
      <w:r>
        <w:t xml:space="preserve">Инструмент (инструменталисты)</w:t>
      </w:r>
      <w:r/>
    </w:p>
    <w:p>
      <w:pPr>
        <w:pStyle w:val="617"/>
        <w:numPr>
          <w:ilvl w:val="0"/>
          <w:numId w:val="7"/>
        </w:numPr>
        <w:jc w:val="both"/>
        <w:widowControl/>
      </w:pPr>
      <w:r>
        <w:t xml:space="preserve">Программа выступления </w:t>
      </w:r>
      <w:r>
        <w:rPr>
          <w:lang w:val="en-US"/>
        </w:rPr>
        <w:t xml:space="preserve">c</w:t>
      </w:r>
      <w:r>
        <w:t xml:space="preserve"> указанием авторов слов и музыки, хронометраж  каждого произведения.</w:t>
      </w:r>
      <w:r/>
    </w:p>
    <w:p>
      <w:pPr>
        <w:pStyle w:val="617"/>
        <w:numPr>
          <w:ilvl w:val="0"/>
          <w:numId w:val="7"/>
        </w:numPr>
        <w:jc w:val="both"/>
        <w:widowControl/>
      </w:pPr>
      <w:r>
        <w:t xml:space="preserve">Фонограмма (да, нет), технические средства сопровождения (потребность в микрофонах, стульях, подставках и др.)</w:t>
      </w:r>
      <w:r/>
    </w:p>
    <w:p>
      <w:pPr>
        <w:pStyle w:val="617"/>
        <w:numPr>
          <w:ilvl w:val="0"/>
          <w:numId w:val="7"/>
        </w:numPr>
        <w:jc w:val="both"/>
        <w:widowControl/>
      </w:pPr>
      <w:r>
        <w:t xml:space="preserve"> ФИО преподавателя</w:t>
      </w:r>
      <w:r>
        <w:t xml:space="preserve"> (полностью)</w:t>
      </w:r>
      <w:r>
        <w:t xml:space="preserve">, должность, звания</w:t>
      </w:r>
      <w:r/>
    </w:p>
    <w:p>
      <w:pPr>
        <w:pStyle w:val="617"/>
        <w:numPr>
          <w:ilvl w:val="0"/>
          <w:numId w:val="7"/>
        </w:numPr>
        <w:jc w:val="both"/>
        <w:widowControl/>
      </w:pPr>
      <w:r>
        <w:t xml:space="preserve"> Контактный телефон преподавателя,</w:t>
      </w:r>
      <w:r>
        <w:rPr>
          <w:b/>
        </w:rPr>
        <w:t xml:space="preserve"> </w:t>
      </w:r>
      <w:r>
        <w:t xml:space="preserve">адрес электронной почты</w:t>
      </w:r>
      <w:r/>
    </w:p>
    <w:p>
      <w:pPr>
        <w:pStyle w:val="617"/>
        <w:numPr>
          <w:ilvl w:val="0"/>
          <w:numId w:val="7"/>
        </w:numPr>
        <w:jc w:val="both"/>
        <w:widowControl/>
      </w:pPr>
      <w:r>
        <w:t xml:space="preserve"> ФИО концертмейстера</w:t>
      </w:r>
      <w:r>
        <w:t xml:space="preserve"> (полностью)</w:t>
      </w:r>
      <w:r>
        <w:t xml:space="preserve">, должность, звания</w:t>
      </w:r>
      <w:r/>
    </w:p>
    <w:p>
      <w:pPr>
        <w:pStyle w:val="617"/>
        <w:numPr>
          <w:ilvl w:val="0"/>
          <w:numId w:val="7"/>
        </w:numPr>
        <w:jc w:val="both"/>
        <w:widowControl/>
      </w:pPr>
      <w:r>
        <w:t xml:space="preserve"> Дата подачи заявки</w:t>
      </w:r>
      <w:r/>
    </w:p>
    <w:p>
      <w:pPr>
        <w:pStyle w:val="621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Подпись и печать  руководителя-организатора почтовый адрес, телефон, факс, адрес электронной почты</w:t>
      </w:r>
      <w:r/>
    </w:p>
    <w:p>
      <w:pPr>
        <w:pStyle w:val="617"/>
        <w:jc w:val="both"/>
      </w:pPr>
      <w:r/>
      <w:r/>
    </w:p>
    <w:p>
      <w:pPr>
        <w:pStyle w:val="617"/>
        <w:ind w:firstLine="720"/>
        <w:jc w:val="both"/>
      </w:pPr>
      <w:r>
        <w:t xml:space="preserve">На основании соблюдения требований </w:t>
      </w:r>
      <w:r>
        <w:rPr>
          <w:rStyle w:val="624"/>
          <w:b w:val="false"/>
          <w:shd w:val="clear" w:fill="FFFFFF" w:color="FFFFFF"/>
        </w:rPr>
        <w:t xml:space="preserve">закона №152-ФЗ «О персональных данных» к заявке и протоколу муниципального этапа необходимо приложить согласие на обработку персональных данных от кажд</w:t>
      </w:r>
      <w:r>
        <w:rPr>
          <w:rStyle w:val="624"/>
          <w:b w:val="false"/>
          <w:shd w:val="clear" w:fill="FFFFFF" w:color="FFFFFF"/>
        </w:rPr>
        <w:t xml:space="preserve">ого участника регионального этапа Фестиваля-конкурса (для несовершеннолетних участников – от родителя (законного представителя). Согласие на обработку персональных данных представляется на каждого сольного исполнителя и каждого члена музыкального коллектив</w:t>
      </w:r>
      <w:r>
        <w:rPr>
          <w:rStyle w:val="624"/>
          <w:b w:val="false"/>
          <w:shd w:val="clear" w:fill="FFFFFF" w:color="FFFFFF"/>
        </w:rPr>
        <w:t xml:space="preserve">а.</w:t>
      </w:r>
      <w:r/>
    </w:p>
    <w:p>
      <w:pPr>
        <w:pStyle w:val="617"/>
        <w:ind w:firstLine="270"/>
        <w:jc w:val="right"/>
        <w:spacing w:lineRule="atLeast" w:line="200"/>
        <w:tabs>
          <w:tab w:val="left" w:pos="1260" w:leader="none"/>
        </w:tabs>
        <w:rPr>
          <w:color w:val="010423"/>
          <w:sz w:val="28"/>
          <w:szCs w:val="28"/>
          <w:shd w:val="clear" w:fill="FFFFFF" w:color="FFFFFF"/>
        </w:rPr>
      </w:pPr>
      <w:r>
        <w:rPr>
          <w:color w:val="010423"/>
          <w:sz w:val="28"/>
          <w:szCs w:val="28"/>
          <w:shd w:val="clear" w:fill="FFFFFF" w:color="FFFFFF"/>
        </w:rPr>
      </w:r>
      <w:r/>
    </w:p>
    <w:p>
      <w:pPr>
        <w:pStyle w:val="617"/>
        <w:ind w:firstLine="270"/>
        <w:jc w:val="center"/>
        <w:spacing w:lineRule="atLeast" w:line="200"/>
        <w:tabs>
          <w:tab w:val="left" w:pos="1260" w:leader="none"/>
        </w:tabs>
        <w:rPr>
          <w:color w:val="010423"/>
          <w:sz w:val="28"/>
          <w:szCs w:val="28"/>
          <w:shd w:val="clear" w:fill="FFFFFF" w:color="FFFFFF"/>
          <w:lang w:val="ru-RU"/>
        </w:rPr>
      </w:pPr>
      <w:r>
        <w:rPr>
          <w:color w:val="010423"/>
          <w:sz w:val="28"/>
          <w:szCs w:val="28"/>
          <w:shd w:val="clear" w:fill="FFFFFF" w:color="FFFFFF"/>
          <w:lang w:val="ru-RU"/>
        </w:rPr>
      </w:r>
      <w:r/>
    </w:p>
    <w:sectPr>
      <w:footnotePr/>
      <w:endnotePr/>
      <w:type w:val="nextPage"/>
      <w:pgSz w:w="11906" w:h="16838" w:orient="portrait"/>
      <w:pgMar w:top="1134" w:right="572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ndale Sans UI">
    <w:panose1 w:val="020606090302020005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17"/>
        <w:ind w:left="1080" w:hanging="360"/>
        <w:tabs>
          <w:tab w:val="num" w:pos="0" w:leader="none"/>
        </w:tabs>
      </w:pPr>
      <w:rPr>
        <w:rFonts w:ascii="Symbol" w:hAnsi="Symbol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17"/>
        <w:ind w:left="1080" w:hanging="360"/>
        <w:tabs>
          <w:tab w:val="num" w:pos="1080" w:leader="none"/>
        </w:tabs>
      </w:pPr>
      <w:rPr>
        <w:rFonts w:ascii="Symbol" w:hAnsi="Symbol"/>
        <w:sz w:val="24"/>
        <w:szCs w:val="24"/>
        <w:lang w:val="en-U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17"/>
        <w:ind w:left="928" w:hanging="360"/>
        <w:tabs>
          <w:tab w:val="num" w:pos="928" w:leader="none"/>
        </w:tabs>
      </w:pPr>
      <w:rPr>
        <w:rFonts w:ascii="Symbol" w:hAnsi="Symbol"/>
        <w:b w:val="false"/>
        <w:sz w:val="24"/>
        <w:szCs w:val="24"/>
        <w:lang w:val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17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17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17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17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17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17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17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17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17"/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17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17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17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17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17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17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17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17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17"/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17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17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17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17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17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17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17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17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17"/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17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17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17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17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17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17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17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17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17"/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17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17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17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17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17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17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17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17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17"/>
        <w:ind w:left="6660" w:hanging="180"/>
      </w:pPr>
    </w:lvl>
  </w:abstractNum>
  <w:abstractNum w:abstractNumId="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pStyle w:val="617"/>
        <w:ind w:left="7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17"/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17"/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17"/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17"/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17"/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17"/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17"/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17"/>
        <w:ind w:left="654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17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17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17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17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17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17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17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17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17"/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"/>
    <w:next w:val="8"/>
    <w:uiPriority w:val="99"/>
    <w:unhideWhenUsed/>
    <w:pPr>
      <w:spacing w:after="0" w:afterAutospacing="0"/>
    </w:pPr>
  </w:style>
  <w:style w:type="paragraph" w:styleId="617">
    <w:name w:val="Обычный"/>
    <w:next w:val="617"/>
    <w:link w:val="617"/>
    <w:rPr>
      <w:rFonts w:ascii="Times New Roman" w:hAnsi="Times New Roman" w:eastAsia="Andale Sans UI"/>
      <w:sz w:val="24"/>
      <w:szCs w:val="24"/>
      <w:lang w:val="en-US" w:bidi="ar-SA" w:eastAsia="en-US"/>
    </w:rPr>
    <w:pPr>
      <w:widowControl w:val="off"/>
    </w:pPr>
  </w:style>
  <w:style w:type="character" w:styleId="618">
    <w:name w:val="Основной шрифт абзаца"/>
    <w:next w:val="618"/>
    <w:link w:val="617"/>
    <w:semiHidden/>
  </w:style>
  <w:style w:type="table" w:styleId="619">
    <w:name w:val="Обычная таблица"/>
    <w:next w:val="619"/>
    <w:link w:val="617"/>
    <w:semiHidden/>
    <w:tblPr/>
  </w:style>
  <w:style w:type="numbering" w:styleId="620">
    <w:name w:val="Нет списка"/>
    <w:next w:val="620"/>
    <w:link w:val="617"/>
    <w:semiHidden/>
  </w:style>
  <w:style w:type="paragraph" w:styleId="621">
    <w:name w:val="Абзац списка"/>
    <w:basedOn w:val="617"/>
    <w:next w:val="621"/>
    <w:link w:val="617"/>
    <w:rPr>
      <w:rFonts w:eastAsia="Times New Roman"/>
      <w:color w:val="00000A"/>
      <w:sz w:val="20"/>
      <w:szCs w:val="20"/>
      <w:lang w:val="ru-RU" w:eastAsia="ru-RU"/>
    </w:rPr>
    <w:pPr>
      <w:contextualSpacing w:val="true"/>
      <w:ind w:left="720"/>
      <w:widowControl/>
    </w:pPr>
  </w:style>
  <w:style w:type="paragraph" w:styleId="622">
    <w:name w:val="Абзац списка1"/>
    <w:basedOn w:val="617"/>
    <w:next w:val="622"/>
    <w:link w:val="617"/>
    <w:rPr>
      <w:rFonts w:ascii="Calibri" w:hAnsi="Calibri" w:eastAsia="Times New Roman"/>
      <w:sz w:val="22"/>
      <w:szCs w:val="22"/>
      <w:lang w:val="ru-RU" w:eastAsia="ar-SA"/>
    </w:rPr>
    <w:pPr>
      <w:ind w:left="720"/>
      <w:spacing w:lineRule="auto" w:line="276" w:after="200"/>
      <w:widowControl/>
    </w:pPr>
  </w:style>
  <w:style w:type="paragraph" w:styleId="623">
    <w:name w:val="ConsPlusNormal"/>
    <w:next w:val="623"/>
    <w:link w:val="617"/>
    <w:rPr>
      <w:rFonts w:ascii="Arial" w:hAnsi="Arial" w:eastAsia="Times New Roman"/>
      <w:lang w:val="ru-RU" w:bidi="ar-SA" w:eastAsia="ar-SA"/>
    </w:rPr>
    <w:pPr>
      <w:ind w:firstLine="720"/>
      <w:widowControl w:val="off"/>
    </w:pPr>
  </w:style>
  <w:style w:type="character" w:styleId="624">
    <w:name w:val="Строгий"/>
    <w:next w:val="624"/>
    <w:link w:val="617"/>
    <w:rPr>
      <w:b/>
      <w:bCs/>
    </w:rPr>
  </w:style>
  <w:style w:type="paragraph" w:styleId="625">
    <w:name w:val="consplusnonformat"/>
    <w:basedOn w:val="617"/>
    <w:next w:val="625"/>
    <w:link w:val="617"/>
    <w:rPr>
      <w:rFonts w:eastAsia="Times New Roman"/>
      <w:lang w:val="ru-RU" w:eastAsia="zh-CN"/>
    </w:rPr>
    <w:pPr>
      <w:spacing w:after="280" w:before="280"/>
    </w:pPr>
  </w:style>
  <w:style w:type="character" w:styleId="1520" w:default="1">
    <w:name w:val="Default Paragraph Font"/>
    <w:uiPriority w:val="1"/>
    <w:semiHidden/>
    <w:unhideWhenUsed/>
  </w:style>
  <w:style w:type="numbering" w:styleId="1521" w:default="1">
    <w:name w:val="No List"/>
    <w:uiPriority w:val="99"/>
    <w:semiHidden/>
    <w:unhideWhenUsed/>
  </w:style>
  <w:style w:type="paragraph" w:styleId="1522" w:default="1">
    <w:name w:val="Normal"/>
    <w:qFormat/>
  </w:style>
  <w:style w:type="table" w:styleId="152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2022-09-29T14:28:41Z</dcterms:modified>
</cp:coreProperties>
</file>