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9"/>
        <w:ind w:firstLine="0"/>
        <w:jc w:val="center"/>
        <w:widowControl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Программные требования по номинации</w:t>
      </w:r>
      <w:r/>
    </w:p>
    <w:p>
      <w:pPr>
        <w:pStyle w:val="699"/>
        <w:ind w:firstLine="0"/>
        <w:jc w:val="center"/>
        <w:widowControl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«Изобразительное искусство» областного открытого </w:t>
      </w:r>
      <w:r/>
    </w:p>
    <w:p>
      <w:pPr>
        <w:pStyle w:val="699"/>
        <w:ind w:firstLine="0"/>
        <w:jc w:val="center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фестиваля-конкурса «Вифлеемская звезда»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99"/>
        <w:ind w:firstLine="0"/>
        <w:jc w:val="center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02"/>
        <w:ind w:right="-568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в номинации «Изобразительное искусство» (далее – Конкурс) проводится в рамках областного открытого фестиваля-конкурса «Вифлеемская звезда» (далее – Фестиваль-конкурс) ежегодно.</w:t>
      </w:r>
      <w:r>
        <w:rPr>
          <w:sz w:val="28"/>
          <w:szCs w:val="28"/>
        </w:rPr>
      </w:r>
      <w:r/>
    </w:p>
    <w:p>
      <w:pPr>
        <w:pStyle w:val="668"/>
        <w:ind w:right="-568" w:firstLine="709"/>
        <w:jc w:val="both"/>
        <w:spacing w:lineRule="atLeast" w:line="10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Цель Конкурса:</w:t>
      </w:r>
      <w:r>
        <w:rPr>
          <w:sz w:val="28"/>
          <w:szCs w:val="28"/>
        </w:rPr>
      </w:r>
      <w:r/>
    </w:p>
    <w:p>
      <w:pPr>
        <w:pStyle w:val="702"/>
        <w:ind w:right="-56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Воспитание подрастающего поколения в русле лучших духовно-просветительских традиций Русской православной церкви.</w:t>
      </w:r>
      <w:r/>
    </w:p>
    <w:p>
      <w:pPr>
        <w:pStyle w:val="702"/>
        <w:ind w:right="-56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 Конкурса:</w:t>
      </w:r>
      <w:r/>
    </w:p>
    <w:p>
      <w:pPr>
        <w:pStyle w:val="702"/>
        <w:ind w:right="-56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Познакомить детей и юношество с православной культурой.</w:t>
      </w:r>
      <w:r/>
    </w:p>
    <w:p>
      <w:pPr>
        <w:pStyle w:val="702"/>
        <w:ind w:right="-56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Создать интегрированную развивающую среду, наполненную духовно-нравственными образцами искусства.</w:t>
      </w:r>
      <w:r/>
    </w:p>
    <w:p>
      <w:pPr>
        <w:pStyle w:val="702"/>
        <w:ind w:right="-568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Выявить талантливую молодёжь и предоставить юным талантам возможность для развития и более полной реализации своего творческого потенциала. </w:t>
      </w:r>
      <w:r>
        <w:rPr>
          <w:sz w:val="28"/>
          <w:szCs w:val="28"/>
        </w:rPr>
      </w:r>
      <w:r/>
    </w:p>
    <w:p>
      <w:pPr>
        <w:pStyle w:val="668"/>
        <w:ind w:right="-568" w:firstLine="709"/>
        <w:jc w:val="both"/>
        <w:spacing w:lineRule="atLeast" w:line="1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Координацию деятельности, связанной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с подготовкой и проведением Фестиваля-конкурса, в номинации «Изобразительное искусство осуществляют</w:t>
      </w:r>
      <w:r>
        <w:rPr>
          <w:sz w:val="28"/>
          <w:szCs w:val="28"/>
          <w:lang w:val="ru-RU"/>
        </w:rPr>
        <w:t xml:space="preserve">»</w:t>
      </w:r>
      <w:r>
        <w:rPr>
          <w:sz w:val="28"/>
          <w:szCs w:val="28"/>
          <w:lang w:val="ru-RU"/>
        </w:rPr>
        <w:t xml:space="preserve">:</w:t>
      </w:r>
      <w:r/>
    </w:p>
    <w:p>
      <w:pPr>
        <w:pStyle w:val="668"/>
        <w:ind w:right="-568" w:firstLine="709"/>
        <w:jc w:val="both"/>
        <w:spacing w:lineRule="atLeast" w:line="100"/>
        <w:rPr>
          <w:sz w:val="28"/>
          <w:szCs w:val="28"/>
        </w:rPr>
      </w:pPr>
      <w:r>
        <w:rPr>
          <w:sz w:val="28"/>
          <w:szCs w:val="28"/>
        </w:rPr>
        <w:t xml:space="preserve">1) департамент по труду и социальной защите населения Костромской области;</w:t>
      </w:r>
      <w:r/>
    </w:p>
    <w:p>
      <w:pPr>
        <w:pStyle w:val="668"/>
        <w:ind w:right="-568" w:firstLine="709"/>
        <w:jc w:val="both"/>
        <w:spacing w:lineRule="atLeast" w:line="100"/>
        <w:rPr>
          <w:sz w:val="28"/>
          <w:szCs w:val="28"/>
        </w:rPr>
      </w:pPr>
      <w:r>
        <w:rPr>
          <w:sz w:val="28"/>
          <w:szCs w:val="28"/>
        </w:rPr>
        <w:t xml:space="preserve">2) государственное казенное учреждение «Костромской областной Центр с</w:t>
      </w:r>
      <w:r>
        <w:rPr>
          <w:sz w:val="28"/>
          <w:szCs w:val="28"/>
        </w:rPr>
        <w:t xml:space="preserve">оциальной помощи семье и детям»</w:t>
      </w:r>
      <w:r>
        <w:rPr>
          <w:sz w:val="28"/>
          <w:szCs w:val="28"/>
        </w:rPr>
        <w:t xml:space="preserve">.</w:t>
      </w:r>
      <w:r/>
    </w:p>
    <w:p>
      <w:pPr>
        <w:pStyle w:val="702"/>
        <w:ind w:right="-56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Конкурсе могут принимать участие учащиеся, студенты и воспитанники государственных и муниципальных учреждений, участники творческих коллективов и любительских объединений, представители общественных организаций Костромской области.</w:t>
      </w:r>
      <w:r/>
    </w:p>
    <w:p>
      <w:pPr>
        <w:pStyle w:val="702"/>
        <w:ind w:right="-56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Конкурса выступают в следующих возрастных группах:</w:t>
      </w:r>
      <w:r/>
    </w:p>
    <w:p>
      <w:pPr>
        <w:pStyle w:val="702"/>
        <w:ind w:right="-568" w:firstLine="709"/>
        <w:jc w:val="both"/>
        <w:tabs>
          <w:tab w:val="left" w:pos="510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дошкольной – от 5 до 6 лет;</w:t>
      </w:r>
      <w:r/>
    </w:p>
    <w:p>
      <w:pPr>
        <w:pStyle w:val="702"/>
        <w:ind w:right="-568" w:firstLine="709"/>
        <w:jc w:val="both"/>
        <w:tabs>
          <w:tab w:val="left" w:pos="510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младшей – от 7 до 10 лет;</w:t>
      </w:r>
      <w:r/>
    </w:p>
    <w:p>
      <w:pPr>
        <w:pStyle w:val="702"/>
        <w:ind w:right="-568" w:firstLine="709"/>
        <w:jc w:val="both"/>
        <w:tabs>
          <w:tab w:val="left" w:pos="510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средней – от 11 до 14 лет;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02"/>
        <w:ind w:right="-568" w:firstLine="709"/>
        <w:jc w:val="both"/>
        <w:tabs>
          <w:tab w:val="left" w:pos="510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старшей – от 15 до 17 лет;</w:t>
      </w:r>
      <w:r/>
    </w:p>
    <w:p>
      <w:pPr>
        <w:pStyle w:val="702"/>
        <w:ind w:right="-568" w:firstLine="709"/>
        <w:jc w:val="both"/>
        <w:tabs>
          <w:tab w:val="left" w:pos="510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молодёжной – от 18 до 2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лет.</w:t>
      </w:r>
      <w:r/>
    </w:p>
    <w:p>
      <w:pPr>
        <w:pStyle w:val="702"/>
        <w:ind w:right="-56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 участников исчисляется на день окончания подачи заявок на участие во втором этапе Фестиваля-конкурса (включительно). В случае участия в творческом коллективе детей разного возраста возрастную группу определяет организация, направляющая заявку. </w:t>
      </w:r>
      <w:r/>
    </w:p>
    <w:p>
      <w:pPr>
        <w:pStyle w:val="702"/>
        <w:ind w:right="-56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Окончательное распределение коллективов по возрастным группам проводит жюри Фестиваля-конкурса. </w:t>
      </w:r>
      <w:r/>
    </w:p>
    <w:p>
      <w:pPr>
        <w:pStyle w:val="702"/>
        <w:ind w:right="-56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в номинации «Изобразительное искусство» проводится по следующим направлениям:</w:t>
      </w:r>
      <w:r/>
    </w:p>
    <w:p>
      <w:pPr>
        <w:pStyle w:val="702"/>
        <w:ind w:right="-56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живопись;</w:t>
      </w:r>
      <w:r/>
    </w:p>
    <w:p>
      <w:pPr>
        <w:pStyle w:val="702"/>
        <w:ind w:right="-56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графика;</w:t>
      </w:r>
      <w:r/>
    </w:p>
    <w:p>
      <w:pPr>
        <w:pStyle w:val="702"/>
        <w:ind w:right="-56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скульптура;</w:t>
      </w:r>
      <w:r/>
    </w:p>
    <w:p>
      <w:pPr>
        <w:pStyle w:val="702"/>
        <w:ind w:right="-56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декоративное и прикладное искусство;</w:t>
      </w:r>
      <w:r/>
    </w:p>
    <w:p>
      <w:pPr>
        <w:pStyle w:val="702"/>
        <w:ind w:right="-56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художественная мультипликация.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99"/>
        <w:ind w:right="-56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каждому направлению каждой номинации в каждой возрастной группе участников Фестиваля-конкурса жюри </w:t>
      </w:r>
      <w:r>
        <w:rPr>
          <w:rFonts w:ascii="Times New Roman" w:hAnsi="Times New Roman"/>
          <w:sz w:val="28"/>
          <w:szCs w:val="28"/>
        </w:rPr>
        <w:t xml:space="preserve">муниципального этапа </w:t>
      </w:r>
      <w:r>
        <w:rPr>
          <w:rFonts w:ascii="Times New Roman" w:hAnsi="Times New Roman"/>
          <w:sz w:val="28"/>
          <w:szCs w:val="28"/>
        </w:rPr>
        <w:t xml:space="preserve">определяет победителей: одного лауреата 1 степени, одного лауреата 2 степени, одного лауреата 3 степени (участников, набравших наибольшее количество баллов)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99"/>
        <w:ind w:right="-568" w:firstLine="709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Победители муниципального (отборочного) этапа (лауреаты 1 степени) направляются органами местного самоуправления муниципальных образований Костромской области для участия в региональном этапе Фестиваля-конкурса.</w:t>
      </w:r>
      <w:r/>
    </w:p>
    <w:p>
      <w:pPr>
        <w:pStyle w:val="699"/>
        <w:ind w:right="-568" w:firstLine="709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отсутствии возможности участия в региональном этапе Фестиваля-конкурса лауреатов 1 степени муниципального (отборочного) этапа для участия в региональном этапе Фестиваля</w:t>
      </w:r>
      <w:r>
        <w:rPr>
          <w:rFonts w:ascii="Times New Roman" w:hAnsi="Times New Roman"/>
          <w:sz w:val="28"/>
          <w:szCs w:val="28"/>
        </w:rPr>
        <w:t xml:space="preserve">-конкурса направляются лауреаты </w:t>
      </w:r>
      <w:r>
        <w:rPr>
          <w:rFonts w:ascii="Times New Roman" w:hAnsi="Times New Roman"/>
          <w:sz w:val="28"/>
          <w:szCs w:val="28"/>
        </w:rPr>
        <w:t xml:space="preserve">2 степени муниципального (отборочного) этапа или лауреаты 3 степени муниципального (отборочного) этапа (при отсутствии возможности участия лауреатов 2 степени муниципального (отборочного) этапа).</w:t>
      </w:r>
      <w:r/>
    </w:p>
    <w:p>
      <w:pPr>
        <w:pStyle w:val="702"/>
        <w:ind w:left="15" w:right="-56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оформлению творческих работ по направлениям живопись, графика, скульптура, декоративное и прикладное искусство предъявляются следующие требования:</w:t>
      </w:r>
      <w:r/>
    </w:p>
    <w:p>
      <w:pPr>
        <w:pStyle w:val="702"/>
        <w:ind w:right="-56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участие в Конкурсе могут принимать индивидуальные и групповые работы;</w:t>
      </w:r>
      <w:r/>
    </w:p>
    <w:p>
      <w:pPr>
        <w:pStyle w:val="702"/>
        <w:ind w:right="-56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формат работ должен быть не менее 21 х 30 см и не более 60 х 80 см;</w:t>
      </w:r>
      <w:r/>
    </w:p>
    <w:p>
      <w:pPr>
        <w:pStyle w:val="702"/>
        <w:ind w:right="-56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художественные работы могут быть выполнены в любой технике;</w:t>
      </w:r>
      <w:r/>
    </w:p>
    <w:p>
      <w:pPr>
        <w:pStyle w:val="702"/>
        <w:ind w:right="-56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все живописные и графические работы должны быть оформлены в рамки без стекла и иметь этикетку (на обратной стороне работа подписывается карандашом);</w:t>
      </w:r>
      <w:r/>
    </w:p>
    <w:p>
      <w:pPr>
        <w:pStyle w:val="702"/>
        <w:ind w:right="-56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этикетка размером 8 х 5 см отпечатывается на компьютере и приклеивается в правом нижнем углу работы;</w:t>
      </w:r>
      <w:r/>
    </w:p>
    <w:p>
      <w:pPr>
        <w:pStyle w:val="702"/>
        <w:ind w:right="-56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на этикетке указывается направление (живопись, графика, скульптура, декоративно-прикладное искусство), название работы, фамилия, имя, отчество и возраст автора (авторов), наименование учреждения, фамилия, имя, отчество руководителя. </w:t>
      </w:r>
      <w:r/>
    </w:p>
    <w:p>
      <w:pPr>
        <w:pStyle w:val="702"/>
        <w:ind w:right="-568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оформлению творческих работ по направлению «Художественная мультипликация» предъявляются следующие требования:</w:t>
      </w:r>
      <w:r>
        <w:rPr>
          <w:sz w:val="28"/>
          <w:szCs w:val="28"/>
        </w:rPr>
      </w:r>
      <w:r/>
    </w:p>
    <w:p>
      <w:pPr>
        <w:pStyle w:val="668"/>
        <w:ind w:right="-56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sz w:val="28"/>
          <w:szCs w:val="28"/>
          <w:lang w:val="ru-RU"/>
        </w:rPr>
        <w:t xml:space="preserve">у</w:t>
      </w:r>
      <w:r>
        <w:rPr>
          <w:sz w:val="28"/>
          <w:szCs w:val="28"/>
        </w:rPr>
        <w:t xml:space="preserve">частие в конкурсе могут принимать индивидуальные и групповые работы, выполненные в любой технике, отвечающие целям и задачам Фестиваля;</w:t>
      </w:r>
      <w:r/>
    </w:p>
    <w:p>
      <w:pPr>
        <w:pStyle w:val="668"/>
        <w:ind w:right="-56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sz w:val="28"/>
          <w:szCs w:val="28"/>
          <w:lang w:val="ru-RU"/>
        </w:rPr>
        <w:t xml:space="preserve">р</w:t>
      </w:r>
      <w:r>
        <w:rPr>
          <w:sz w:val="28"/>
          <w:szCs w:val="28"/>
        </w:rPr>
        <w:t xml:space="preserve">аботы принимаются на диске CD/DVD и в виде ссылки на видео, размещенное на видео-хостинге Youtube или ссылки на скачивание мультфильма через файлообменник (рекомендуемые сервисы: Яндекс диск, </w:t>
      </w:r>
      <w:r>
        <w:rPr>
          <w:sz w:val="28"/>
          <w:szCs w:val="28"/>
          <w:lang w:val="en-US"/>
        </w:rPr>
        <w:t xml:space="preserve">Google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Drive</w:t>
      </w:r>
      <w:r>
        <w:rPr>
          <w:sz w:val="28"/>
          <w:szCs w:val="28"/>
        </w:rPr>
        <w:t xml:space="preserve">, облако </w:t>
      </w:r>
      <w:r>
        <w:rPr>
          <w:sz w:val="28"/>
          <w:szCs w:val="28"/>
          <w:lang w:val="en-US"/>
        </w:rPr>
        <w:t xml:space="preserve">Mail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). Настоятельно рекомендуется не удалять файлы с видеохостингов и файлообменников до самого начала фестиваля. Ссылку необходимо указать в анкете-заявке. </w:t>
      </w:r>
      <w:r/>
    </w:p>
    <w:p>
      <w:pPr>
        <w:pStyle w:val="668"/>
        <w:ind w:right="-56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sz w:val="28"/>
          <w:szCs w:val="28"/>
          <w:lang w:val="ru-RU"/>
        </w:rPr>
        <w:t xml:space="preserve">д</w:t>
      </w:r>
      <w:r>
        <w:rPr>
          <w:sz w:val="28"/>
          <w:szCs w:val="28"/>
        </w:rPr>
        <w:t xml:space="preserve">опустимые форматы видео для работ : </w:t>
      </w:r>
      <w:r>
        <w:rPr>
          <w:sz w:val="28"/>
          <w:szCs w:val="28"/>
          <w:lang w:val="en-US"/>
        </w:rPr>
        <w:t xml:space="preserve">MPEG</w:t>
      </w:r>
      <w:r>
        <w:rPr>
          <w:sz w:val="28"/>
          <w:szCs w:val="28"/>
        </w:rPr>
        <w:t xml:space="preserve">-4, avi;</w:t>
      </w:r>
      <w:r/>
    </w:p>
    <w:p>
      <w:pPr>
        <w:pStyle w:val="668"/>
        <w:ind w:right="-56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</w:rPr>
        <w:t xml:space="preserve"> анкете-заявке  необходимо указать возраст детей и других участников, год создания фильма, организацию.</w:t>
      </w:r>
      <w:r/>
    </w:p>
    <w:p>
      <w:pPr>
        <w:pStyle w:val="668"/>
        <w:ind w:right="-56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</w:rPr>
        <w:t xml:space="preserve"> соответствии с законом об авторском праве автор несет ответственность за использование в творческих проектах фрагментов чужих работ (фото, видео, музыка и др.) без согласия их создателей.</w:t>
      </w:r>
      <w:r/>
    </w:p>
    <w:p>
      <w:pPr>
        <w:pStyle w:val="668"/>
        <w:ind w:right="-56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отбора конкурсных материалов:</w:t>
      </w:r>
      <w:r/>
    </w:p>
    <w:p>
      <w:pPr>
        <w:pStyle w:val="668"/>
        <w:ind w:right="-568" w:firstLine="709"/>
        <w:jc w:val="both"/>
      </w:pPr>
      <w:r>
        <w:rPr>
          <w:sz w:val="28"/>
          <w:szCs w:val="28"/>
        </w:rPr>
        <w:t xml:space="preserve">1. Соответствие работы заявленной теме, целям и задачам конкурса, степень раскрытия содержания.</w:t>
      </w:r>
      <w:r/>
    </w:p>
    <w:p>
      <w:pPr>
        <w:pStyle w:val="668"/>
        <w:ind w:right="-56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Адекватность выразительных средств художественному замыслу.</w:t>
      </w:r>
      <w:r/>
    </w:p>
    <w:p>
      <w:pPr>
        <w:pStyle w:val="668"/>
        <w:ind w:right="-56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3.Оригинальность сценарного замысла и выражение авторской позиции.</w:t>
      </w:r>
      <w:r/>
    </w:p>
    <w:p>
      <w:pPr>
        <w:pStyle w:val="668"/>
        <w:ind w:right="-56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Целостность формы, развернутость идеи, позитивная настроенность.</w:t>
      </w:r>
      <w:r/>
    </w:p>
    <w:p>
      <w:pPr>
        <w:pStyle w:val="668"/>
        <w:ind w:right="-56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Глубина эмоционального, эстетического и воспитательного воздействия.</w:t>
      </w:r>
      <w:r/>
    </w:p>
    <w:p>
      <w:pPr>
        <w:pStyle w:val="668"/>
        <w:ind w:right="-56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6.Направленность произведения на воспитание духовно-нравственных ценностей.</w:t>
      </w:r>
      <w:r/>
    </w:p>
    <w:p>
      <w:pPr>
        <w:pStyle w:val="702"/>
        <w:ind w:right="-56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Критериями оценки творческих работ являются:</w:t>
      </w:r>
      <w:r/>
    </w:p>
    <w:p>
      <w:pPr>
        <w:pStyle w:val="702"/>
        <w:ind w:left="709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 xml:space="preserve">уровень художественного мастерства;</w:t>
      </w:r>
      <w:r/>
    </w:p>
    <w:p>
      <w:pPr>
        <w:pStyle w:val="702"/>
        <w:ind w:left="709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 xml:space="preserve">оригинальность произведения;</w:t>
      </w:r>
      <w:r/>
    </w:p>
    <w:p>
      <w:pPr>
        <w:pStyle w:val="702"/>
        <w:ind w:left="709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 xml:space="preserve">грамотная техника исполнения;</w:t>
      </w:r>
      <w:r/>
    </w:p>
    <w:p>
      <w:pPr>
        <w:pStyle w:val="702"/>
        <w:ind w:left="709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hAnsi="Times New Roman"/>
          <w:sz w:val="28"/>
          <w:szCs w:val="28"/>
        </w:rPr>
        <w:t xml:space="preserve">творческий потенциал автора;</w:t>
      </w:r>
      <w:r/>
    </w:p>
    <w:p>
      <w:pPr>
        <w:pStyle w:val="699"/>
        <w:ind w:right="-56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>
        <w:rPr>
          <w:rFonts w:ascii="Times New Roman" w:hAnsi="Times New Roman"/>
          <w:sz w:val="28"/>
          <w:szCs w:val="28"/>
        </w:rPr>
        <w:t xml:space="preserve">соответствие теме;</w:t>
      </w:r>
      <w:r/>
    </w:p>
    <w:p>
      <w:pPr>
        <w:pStyle w:val="699"/>
        <w:ind w:right="-56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традиционность (в соответствии с духовным наследием).</w:t>
      </w:r>
      <w:r/>
    </w:p>
    <w:p>
      <w:pPr>
        <w:pStyle w:val="699"/>
        <w:ind w:right="-568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10423"/>
          <w:sz w:val="28"/>
          <w:szCs w:val="28"/>
          <w:shd w:val="clear" w:fill="FFFFFF" w:color="FFFFFF"/>
        </w:rPr>
        <w:t xml:space="preserve">Для участия в </w:t>
      </w:r>
      <w:r>
        <w:rPr>
          <w:rFonts w:ascii="Times New Roman" w:hAnsi="Times New Roman"/>
          <w:color w:val="010423"/>
          <w:sz w:val="28"/>
          <w:szCs w:val="28"/>
          <w:shd w:val="clear" w:fill="FFFFFF" w:color="FFFFFF"/>
        </w:rPr>
        <w:t xml:space="preserve">региональном этапе </w:t>
      </w:r>
      <w:r>
        <w:rPr>
          <w:rFonts w:ascii="Times New Roman" w:hAnsi="Times New Roman"/>
          <w:color w:val="010423"/>
          <w:sz w:val="28"/>
          <w:szCs w:val="28"/>
          <w:shd w:val="clear" w:fill="FFFFFF" w:color="FFFFFF"/>
        </w:rPr>
        <w:t xml:space="preserve">конкурсной номинации </w:t>
      </w:r>
      <w:r>
        <w:rPr>
          <w:rFonts w:ascii="Times New Roman" w:hAnsi="Times New Roman"/>
          <w:color w:val="010423"/>
          <w:sz w:val="28"/>
          <w:szCs w:val="28"/>
          <w:shd w:val="clear" w:fill="FFFFFF" w:color="FFFFFF"/>
        </w:rPr>
        <w:t xml:space="preserve">«Изобразительное искусство» необходимо </w:t>
      </w:r>
      <w:r>
        <w:rPr>
          <w:rFonts w:ascii="Times New Roman" w:hAnsi="Times New Roman"/>
          <w:color w:val="010423"/>
          <w:sz w:val="28"/>
          <w:szCs w:val="28"/>
          <w:shd w:val="clear" w:fill="FFFFFF" w:color="FFFFFF"/>
        </w:rPr>
        <w:t xml:space="preserve">в срок </w:t>
      </w:r>
      <w:r>
        <w:rPr>
          <w:rFonts w:ascii="Times New Roman" w:hAnsi="Times New Roman"/>
          <w:color w:val="010423"/>
          <w:sz w:val="28"/>
          <w:szCs w:val="28"/>
          <w:shd w:val="clear" w:fill="FFFFFF" w:color="FFFFFF"/>
        </w:rPr>
        <w:t xml:space="preserve">до </w:t>
      </w:r>
      <w:r>
        <w:rPr>
          <w:rFonts w:ascii="Times New Roman" w:hAnsi="Times New Roman"/>
          <w:color w:val="010423"/>
          <w:sz w:val="28"/>
          <w:szCs w:val="28"/>
          <w:shd w:val="clear" w:fill="FFFFFF" w:color="FFFFFF"/>
        </w:rPr>
        <w:t xml:space="preserve">1</w:t>
      </w:r>
      <w:r>
        <w:rPr>
          <w:rFonts w:ascii="Times New Roman" w:hAnsi="Times New Roman"/>
          <w:color w:val="010423"/>
          <w:sz w:val="28"/>
          <w:szCs w:val="28"/>
          <w:shd w:val="clear" w:fill="FFFFFF" w:color="FFFFFF"/>
        </w:rPr>
        <w:t xml:space="preserve"> ноября 20</w:t>
      </w:r>
      <w:r>
        <w:rPr>
          <w:rFonts w:ascii="Times New Roman" w:hAnsi="Times New Roman"/>
          <w:color w:val="010423"/>
          <w:sz w:val="28"/>
          <w:szCs w:val="28"/>
          <w:shd w:val="clear" w:fill="FFFFFF" w:color="FFFFFF"/>
        </w:rPr>
        <w:t xml:space="preserve">2</w:t>
      </w:r>
      <w:r>
        <w:rPr>
          <w:rFonts w:ascii="Times New Roman" w:hAnsi="Times New Roman"/>
          <w:color w:val="010423"/>
          <w:sz w:val="28"/>
          <w:szCs w:val="28"/>
          <w:shd w:val="clear" w:fill="FFFFFF" w:color="FFFFFF"/>
        </w:rPr>
        <w:t xml:space="preserve">1</w:t>
      </w:r>
      <w:r>
        <w:rPr>
          <w:rFonts w:ascii="Times New Roman" w:hAnsi="Times New Roman"/>
          <w:color w:val="010423"/>
          <w:sz w:val="28"/>
          <w:szCs w:val="28"/>
          <w:shd w:val="clear" w:fill="FFFFFF" w:color="FFFFFF"/>
        </w:rPr>
        <w:t xml:space="preserve"> года</w:t>
      </w:r>
      <w:r>
        <w:rPr>
          <w:rFonts w:ascii="Times New Roman" w:hAnsi="Times New Roman"/>
          <w:color w:val="010423"/>
          <w:sz w:val="28"/>
          <w:szCs w:val="28"/>
          <w:shd w:val="clear" w:fill="FFFFFF" w:color="FFFFFF"/>
        </w:rPr>
        <w:t xml:space="preserve"> представить заявку по форме (приложение</w:t>
      </w:r>
      <w:r>
        <w:rPr>
          <w:rFonts w:ascii="Times New Roman" w:hAnsi="Times New Roman"/>
          <w:color w:val="010423"/>
          <w:sz w:val="28"/>
          <w:szCs w:val="28"/>
          <w:shd w:val="clear" w:fill="FFFFFF" w:color="FFFFFF"/>
        </w:rPr>
        <w:t xml:space="preserve"> № 1 к программным требованиям)</w:t>
      </w:r>
      <w:r>
        <w:rPr>
          <w:rFonts w:ascii="Times New Roman" w:hAnsi="Times New Roman"/>
          <w:color w:val="010423"/>
          <w:sz w:val="28"/>
          <w:szCs w:val="28"/>
          <w:shd w:val="clear" w:fill="FFFFFF" w:color="FFFFFF"/>
        </w:rPr>
        <w:t xml:space="preserve"> и конкурсные работы </w:t>
      </w:r>
      <w:r>
        <w:rPr>
          <w:rFonts w:ascii="Times New Roman" w:hAnsi="Times New Roman"/>
          <w:color w:val="010423"/>
          <w:sz w:val="28"/>
          <w:szCs w:val="28"/>
          <w:shd w:val="clear" w:fill="FFFFFF" w:color="FFFFFF"/>
        </w:rPr>
        <w:t xml:space="preserve">в </w:t>
      </w:r>
      <w:r>
        <w:rPr>
          <w:rFonts w:ascii="Times New Roman" w:hAnsi="Times New Roman"/>
          <w:color w:val="010423"/>
          <w:sz w:val="28"/>
          <w:szCs w:val="28"/>
          <w:shd w:val="clear" w:fill="FFFFFF" w:color="FFFFFF"/>
        </w:rPr>
        <w:t xml:space="preserve">государственное </w:t>
      </w:r>
      <w:r>
        <w:rPr>
          <w:rFonts w:ascii="Times New Roman" w:hAnsi="Times New Roman"/>
          <w:color w:val="010423"/>
          <w:sz w:val="28"/>
          <w:szCs w:val="28"/>
          <w:shd w:val="clear" w:fill="FFFFFF" w:color="FFFFFF"/>
        </w:rPr>
        <w:t xml:space="preserve">казенное</w:t>
      </w:r>
      <w:r>
        <w:rPr>
          <w:rFonts w:ascii="Times New Roman" w:hAnsi="Times New Roman"/>
          <w:color w:val="010423"/>
          <w:sz w:val="28"/>
          <w:szCs w:val="28"/>
          <w:shd w:val="clear" w:fill="FFFFFF" w:color="FFFFFF"/>
        </w:rPr>
        <w:t xml:space="preserve"> учреждение «</w:t>
      </w:r>
      <w:r>
        <w:rPr>
          <w:rFonts w:ascii="Times New Roman" w:hAnsi="Times New Roman"/>
          <w:color w:val="010423"/>
          <w:sz w:val="28"/>
          <w:szCs w:val="28"/>
          <w:shd w:val="clear" w:fill="FFFFFF" w:color="FFFFFF"/>
        </w:rPr>
        <w:t xml:space="preserve">Костромской областной Центр социальной помощи семье и детям» </w:t>
      </w:r>
      <w:r>
        <w:rPr>
          <w:rFonts w:ascii="Times New Roman" w:hAnsi="Times New Roman"/>
          <w:color w:val="010423"/>
          <w:sz w:val="28"/>
          <w:szCs w:val="28"/>
          <w:shd w:val="clear" w:fill="FFFFFF" w:color="FFFFFF"/>
        </w:rPr>
        <w:t xml:space="preserve">по адресу: </w:t>
      </w:r>
      <w:r>
        <w:rPr>
          <w:rFonts w:ascii="Times New Roman" w:hAnsi="Times New Roman"/>
          <w:sz w:val="28"/>
          <w:szCs w:val="28"/>
        </w:rPr>
        <w:t xml:space="preserve">156001,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Кострома, ул. Крупской, д. 21,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тел. (4942) 53-09-11, факс 53-08-53.</w:t>
      </w:r>
      <w:r/>
    </w:p>
    <w:p>
      <w:pPr>
        <w:pStyle w:val="702"/>
        <w:ind w:right="-568" w:firstLine="709"/>
        <w:jc w:val="both"/>
        <w:rPr>
          <w:rFonts w:ascii="Times New Roman" w:hAnsi="Times New Roman"/>
          <w:color w:val="010423"/>
          <w:sz w:val="28"/>
          <w:szCs w:val="28"/>
          <w:shd w:val="clear" w:fill="FFFFFF" w:color="FFFFFF"/>
        </w:rPr>
      </w:pPr>
      <w:r>
        <w:rPr>
          <w:rFonts w:ascii="Times New Roman" w:hAnsi="Times New Roman"/>
          <w:color w:val="010423"/>
          <w:sz w:val="28"/>
          <w:szCs w:val="28"/>
          <w:shd w:val="clear" w:fill="FFFFFF" w:color="FFFFFF"/>
        </w:rPr>
        <w:t xml:space="preserve">К заявке прилагается согласие на обработку персональных данных участника</w:t>
      </w:r>
      <w:r>
        <w:rPr>
          <w:rFonts w:ascii="Times New Roman" w:hAnsi="Times New Roman"/>
          <w:color w:val="010423"/>
          <w:sz w:val="28"/>
          <w:szCs w:val="28"/>
          <w:shd w:val="clear" w:fill="FFFFFF" w:color="FFFFFF"/>
        </w:rPr>
        <w:t xml:space="preserve"> </w:t>
      </w:r>
      <w:r>
        <w:rPr>
          <w:rFonts w:ascii="Times New Roman" w:hAnsi="Times New Roman"/>
          <w:color w:val="010423"/>
          <w:sz w:val="28"/>
          <w:szCs w:val="28"/>
          <w:shd w:val="clear" w:fill="FFFFFF" w:color="FFFFFF"/>
        </w:rPr>
        <w:t xml:space="preserve">(родителей, законных представителей)</w:t>
      </w:r>
      <w:r>
        <w:rPr>
          <w:rFonts w:ascii="Times New Roman" w:hAnsi="Times New Roman"/>
          <w:color w:val="010423"/>
          <w:sz w:val="28"/>
          <w:szCs w:val="28"/>
          <w:shd w:val="clear" w:fill="FFFFFF" w:color="FFFFFF"/>
        </w:rPr>
        <w:t xml:space="preserve"> регионального этапа </w:t>
      </w:r>
      <w:r>
        <w:rPr>
          <w:rFonts w:ascii="Times New Roman" w:hAnsi="Times New Roman"/>
          <w:sz w:val="28"/>
          <w:szCs w:val="28"/>
        </w:rPr>
        <w:t xml:space="preserve">областного открытого фестиваля-конкурса «Вифлеемская звезда» </w:t>
      </w:r>
      <w:r>
        <w:rPr>
          <w:rFonts w:ascii="Times New Roman" w:hAnsi="Times New Roman"/>
          <w:color w:val="010423"/>
          <w:sz w:val="28"/>
          <w:szCs w:val="28"/>
          <w:shd w:val="clear" w:fill="FFFFFF" w:color="FFFFFF"/>
        </w:rPr>
        <w:t xml:space="preserve">(приложение № 2 к программным требованиям).</w:t>
      </w:r>
      <w:r>
        <w:rPr>
          <w:rFonts w:ascii="Times New Roman" w:hAnsi="Times New Roman"/>
          <w:color w:val="010423"/>
          <w:sz w:val="28"/>
          <w:szCs w:val="28"/>
          <w:shd w:val="clear" w:fill="FFFFFF" w:color="FFFFFF"/>
        </w:rPr>
      </w:r>
      <w:r/>
    </w:p>
    <w:p>
      <w:pPr>
        <w:pStyle w:val="7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10"/>
        <w:ind w:right="-568"/>
        <w:jc w:val="right"/>
        <w:widowControl/>
        <w:rPr>
          <w:sz w:val="28"/>
          <w:szCs w:val="28"/>
        </w:rPr>
      </w:pPr>
      <w:r>
        <w:rPr>
          <w:sz w:val="28"/>
          <w:szCs w:val="28"/>
        </w:rPr>
        <w:t xml:space="preserve">Приложение №1 </w:t>
      </w:r>
      <w:r/>
    </w:p>
    <w:p>
      <w:pPr>
        <w:pStyle w:val="710"/>
        <w:ind w:right="-568"/>
        <w:jc w:val="right"/>
        <w:widowControl/>
        <w:rPr>
          <w:sz w:val="28"/>
          <w:szCs w:val="28"/>
        </w:rPr>
      </w:pPr>
      <w:r>
        <w:rPr>
          <w:sz w:val="28"/>
          <w:szCs w:val="28"/>
        </w:rPr>
        <w:t xml:space="preserve">к программным требованиям</w:t>
      </w:r>
      <w:r/>
    </w:p>
    <w:p>
      <w:pPr>
        <w:pStyle w:val="710"/>
        <w:jc w:val="center"/>
        <w:widowControl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0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0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ЗАЯВКА</w:t>
      </w:r>
      <w:r/>
    </w:p>
    <w:p>
      <w:pPr>
        <w:pStyle w:val="70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участие в областном открытом фестивале-конкурсе «Вифлеемская звезда» в номинации «Изобразительное искусство»</w:t>
      </w:r>
      <w:r/>
    </w:p>
    <w:p>
      <w:pPr>
        <w:pStyle w:val="70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02"/>
        <w:ind w:firstLine="8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номинации:</w:t>
      </w:r>
      <w:r/>
    </w:p>
    <w:p>
      <w:pPr>
        <w:pStyle w:val="702"/>
        <w:ind w:firstLine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живопись;</w:t>
      </w:r>
      <w:r/>
    </w:p>
    <w:p>
      <w:pPr>
        <w:pStyle w:val="702"/>
        <w:ind w:firstLine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графика;</w:t>
      </w:r>
      <w:r/>
    </w:p>
    <w:p>
      <w:pPr>
        <w:pStyle w:val="702"/>
        <w:ind w:firstLine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скульптура;</w:t>
      </w:r>
      <w:r/>
    </w:p>
    <w:p>
      <w:pPr>
        <w:pStyle w:val="702"/>
        <w:ind w:firstLine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декоративное и прикладное искусство;</w:t>
      </w:r>
      <w:r/>
    </w:p>
    <w:p>
      <w:pPr>
        <w:pStyle w:val="702"/>
        <w:ind w:firstLine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художественная мультипликация.</w:t>
      </w:r>
      <w:r/>
    </w:p>
    <w:p>
      <w:pPr>
        <w:pStyle w:val="702"/>
        <w:ind w:right="-568" w:firstLine="8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Городской округ или муниципальный район___________________________</w:t>
      </w:r>
      <w:r/>
    </w:p>
    <w:p>
      <w:pPr>
        <w:pStyle w:val="702"/>
        <w:ind w:right="-568" w:firstLine="8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/>
    </w:p>
    <w:p>
      <w:pPr>
        <w:pStyle w:val="702"/>
        <w:ind w:right="-568" w:firstLine="8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Наименование учреждения (организации)____________________________</w:t>
      </w:r>
      <w:r/>
    </w:p>
    <w:p>
      <w:pPr>
        <w:pStyle w:val="702"/>
        <w:ind w:right="-568" w:firstLine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Возрастная группа____________________________________________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02"/>
        <w:ind w:right="-568" w:firstLine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ФИО участника Фестиваля-конкурса и руководителя-куратора (полностью)__________________________________________________________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02"/>
        <w:ind w:right="-568" w:firstLine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02"/>
        <w:ind w:right="-568" w:firstLine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Название работы_______________________________________________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02"/>
        <w:ind w:right="-568" w:firstLine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Техника исполнения____________________________________________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02"/>
        <w:ind w:right="-568" w:firstLine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02"/>
        <w:ind w:right="-568" w:firstLine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Подпись  руководителя учреждения (организации)_________(___________)</w:t>
      </w:r>
      <w:r/>
    </w:p>
    <w:p>
      <w:pPr>
        <w:pStyle w:val="702"/>
        <w:ind w:right="-710" w:firstLine="87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(</w:t>
      </w:r>
      <w:r>
        <w:rPr>
          <w:rFonts w:ascii="Times New Roman" w:hAnsi="Times New Roman"/>
        </w:rPr>
        <w:t xml:space="preserve">расшифровка)</w:t>
      </w:r>
      <w:r/>
    </w:p>
    <w:p>
      <w:pPr>
        <w:pStyle w:val="702"/>
        <w:ind w:firstLine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Печать учреждения</w:t>
      </w:r>
      <w:r/>
    </w:p>
    <w:p>
      <w:pPr>
        <w:pStyle w:val="702"/>
        <w:ind w:right="-568" w:firstLine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Данные учреждения (организации заявителя)_________________________</w:t>
      </w:r>
      <w:r/>
    </w:p>
    <w:p>
      <w:pPr>
        <w:pStyle w:val="702"/>
        <w:ind w:right="-568" w:firstLine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</w:t>
      </w:r>
      <w:r/>
    </w:p>
    <w:p>
      <w:pPr>
        <w:pStyle w:val="702"/>
        <w:ind w:right="-568" w:firstLine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Почтовый адрес__________________________________________________</w:t>
      </w:r>
      <w:r/>
    </w:p>
    <w:p>
      <w:pPr>
        <w:pStyle w:val="702"/>
        <w:ind w:right="-568" w:firstLine="851"/>
        <w:jc w:val="both"/>
      </w:pPr>
      <w:r>
        <w:rPr>
          <w:rFonts w:ascii="Times New Roman" w:hAnsi="Times New Roman"/>
          <w:sz w:val="28"/>
          <w:szCs w:val="28"/>
        </w:rPr>
        <w:t xml:space="preserve">Телефон (</w:t>
      </w:r>
      <w:r>
        <w:rPr>
          <w:rFonts w:ascii="Times New Roman" w:hAnsi="Times New Roman"/>
          <w:sz w:val="28"/>
          <w:szCs w:val="28"/>
          <w:lang w:val="en-US"/>
        </w:rPr>
        <w:t xml:space="preserve">c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междугородним кодом)__________________________________</w:t>
      </w:r>
      <w:r/>
    </w:p>
    <w:p>
      <w:pPr>
        <w:pStyle w:val="702"/>
        <w:jc w:val="both"/>
      </w:pPr>
      <w:r/>
      <w:r/>
    </w:p>
    <w:p>
      <w:pPr>
        <w:pStyle w:val="702"/>
        <w:jc w:val="both"/>
      </w:pPr>
      <w:r/>
      <w:r/>
    </w:p>
    <w:p>
      <w:pPr>
        <w:pStyle w:val="702"/>
        <w:jc w:val="both"/>
      </w:pPr>
      <w:r/>
      <w:r/>
    </w:p>
    <w:p>
      <w:pPr>
        <w:pStyle w:val="702"/>
        <w:jc w:val="both"/>
      </w:pPr>
      <w:r/>
      <w:r/>
    </w:p>
    <w:p>
      <w:pPr>
        <w:pStyle w:val="702"/>
        <w:jc w:val="both"/>
      </w:pPr>
      <w:r/>
      <w:r/>
    </w:p>
    <w:p>
      <w:pPr>
        <w:pStyle w:val="702"/>
        <w:jc w:val="both"/>
      </w:pPr>
      <w:r/>
      <w:r/>
    </w:p>
    <w:p>
      <w:pPr>
        <w:pStyle w:val="702"/>
        <w:jc w:val="both"/>
      </w:pPr>
      <w:r/>
      <w:r/>
    </w:p>
    <w:p>
      <w:pPr>
        <w:pStyle w:val="702"/>
        <w:jc w:val="both"/>
      </w:pPr>
      <w:r/>
      <w:r/>
    </w:p>
    <w:p>
      <w:pPr>
        <w:pStyle w:val="702"/>
        <w:jc w:val="both"/>
      </w:pPr>
      <w:r/>
      <w:r/>
    </w:p>
    <w:p>
      <w:pPr>
        <w:pStyle w:val="702"/>
        <w:jc w:val="both"/>
      </w:pPr>
      <w:r/>
      <w:r/>
    </w:p>
    <w:p>
      <w:pPr>
        <w:pStyle w:val="702"/>
        <w:jc w:val="both"/>
      </w:pPr>
      <w:r/>
      <w:r/>
    </w:p>
    <w:p>
      <w:pPr>
        <w:pStyle w:val="702"/>
        <w:jc w:val="both"/>
      </w:pPr>
      <w:r/>
      <w:r/>
    </w:p>
    <w:p>
      <w:pPr>
        <w:pStyle w:val="702"/>
        <w:jc w:val="both"/>
      </w:pPr>
      <w:r/>
      <w:r/>
    </w:p>
    <w:p>
      <w:pPr>
        <w:pStyle w:val="702"/>
        <w:jc w:val="both"/>
      </w:pPr>
      <w:r/>
      <w:r/>
    </w:p>
    <w:p>
      <w:pPr>
        <w:pStyle w:val="702"/>
        <w:jc w:val="both"/>
      </w:pPr>
      <w:r/>
      <w:r/>
    </w:p>
    <w:p>
      <w:pPr>
        <w:pStyle w:val="702"/>
        <w:jc w:val="both"/>
      </w:pPr>
      <w:r/>
      <w:r/>
    </w:p>
    <w:p>
      <w:pPr>
        <w:pStyle w:val="702"/>
        <w:jc w:val="both"/>
      </w:pPr>
      <w:r/>
      <w:r/>
    </w:p>
    <w:p>
      <w:pPr>
        <w:pStyle w:val="702"/>
        <w:jc w:val="both"/>
      </w:pPr>
      <w:r/>
      <w:r/>
    </w:p>
    <w:p>
      <w:pPr>
        <w:pStyle w:val="710"/>
        <w:ind w:right="-568"/>
        <w:jc w:val="right"/>
        <w:widowControl/>
        <w:rPr>
          <w:sz w:val="28"/>
          <w:szCs w:val="28"/>
        </w:rPr>
      </w:pPr>
      <w:r>
        <w:rPr>
          <w:sz w:val="28"/>
          <w:szCs w:val="28"/>
        </w:rPr>
        <w:t xml:space="preserve">Приложение №2 </w:t>
      </w:r>
      <w:r/>
    </w:p>
    <w:p>
      <w:pPr>
        <w:pStyle w:val="710"/>
        <w:ind w:right="-568"/>
        <w:jc w:val="right"/>
        <w:widowControl/>
        <w:rPr>
          <w:sz w:val="28"/>
          <w:szCs w:val="28"/>
        </w:rPr>
      </w:pPr>
      <w:r>
        <w:rPr>
          <w:sz w:val="28"/>
          <w:szCs w:val="28"/>
        </w:rPr>
        <w:t xml:space="preserve">к программным требованиям</w:t>
      </w:r>
      <w:r/>
    </w:p>
    <w:p>
      <w:pPr>
        <w:pStyle w:val="66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711"/>
        <w:ind w:right="-568"/>
        <w:jc w:val="right"/>
        <w:spacing w:after="0" w:before="0"/>
        <w:rPr>
          <w:color w:val="000000"/>
        </w:rPr>
      </w:pPr>
      <w:r>
        <w:rPr>
          <w:color w:val="000000"/>
        </w:rPr>
        <w:t xml:space="preserve">(для несовершеннолетних до 18 лет, заполняется </w:t>
      </w:r>
      <w:r/>
    </w:p>
    <w:p>
      <w:pPr>
        <w:pStyle w:val="711"/>
        <w:ind w:right="-568"/>
        <w:jc w:val="right"/>
        <w:spacing w:after="0" w:before="0"/>
      </w:pPr>
      <w:r>
        <w:rPr>
          <w:color w:val="000000"/>
        </w:rPr>
        <w:t xml:space="preserve">законными представителями или опекунами)</w:t>
      </w:r>
      <w:r/>
    </w:p>
    <w:p>
      <w:pPr>
        <w:pStyle w:val="711"/>
        <w:ind w:right="-568"/>
        <w:jc w:val="center"/>
        <w:spacing w:after="0" w:before="0"/>
      </w:pPr>
      <w:r/>
      <w:r/>
    </w:p>
    <w:p>
      <w:pPr>
        <w:pStyle w:val="711"/>
        <w:jc w:val="center"/>
        <w:spacing w:after="0" w:befor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Согласие</w:t>
      </w:r>
      <w:r/>
    </w:p>
    <w:p>
      <w:pPr>
        <w:pStyle w:val="711"/>
        <w:jc w:val="center"/>
        <w:spacing w:after="0" w:before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обработку персональных данных</w:t>
      </w:r>
      <w:r>
        <w:rPr>
          <w:color w:val="000000"/>
          <w:sz w:val="28"/>
          <w:szCs w:val="28"/>
        </w:rPr>
      </w:r>
      <w:r/>
    </w:p>
    <w:p>
      <w:pPr>
        <w:pStyle w:val="711"/>
        <w:ind w:right="-568"/>
        <w:jc w:val="right"/>
        <w:spacing w:after="0" w:befor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«____» ____________</w:t>
      </w:r>
      <w:r>
        <w:rPr>
          <w:color w:val="000000"/>
          <w:sz w:val="28"/>
          <w:szCs w:val="28"/>
        </w:rPr>
        <w:t xml:space="preserve">__ 20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</w:r>
      <w:r/>
    </w:p>
    <w:p>
      <w:pPr>
        <w:pStyle w:val="711"/>
        <w:ind w:right="-568"/>
        <w:jc w:val="right"/>
        <w:spacing w:after="0" w:before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11"/>
        <w:ind w:left="567" w:right="-568" w:hanging="567"/>
        <w:jc w:val="both"/>
        <w:spacing w:after="0" w:before="0"/>
        <w:rPr>
          <w:sz w:val="27"/>
          <w:szCs w:val="27"/>
        </w:rPr>
      </w:pPr>
      <w:r>
        <w:rPr>
          <w:sz w:val="27"/>
          <w:szCs w:val="27"/>
        </w:rPr>
        <w:t xml:space="preserve">Я, __________________________________________________________________</w:t>
      </w:r>
      <w:r>
        <w:rPr>
          <w:sz w:val="27"/>
          <w:szCs w:val="27"/>
        </w:rPr>
        <w:t xml:space="preserve">______</w:t>
      </w:r>
      <w:r>
        <w:rPr>
          <w:sz w:val="27"/>
          <w:szCs w:val="27"/>
        </w:rPr>
        <w:t xml:space="preserve">,</w:t>
      </w:r>
      <w:r/>
    </w:p>
    <w:p>
      <w:pPr>
        <w:pStyle w:val="711"/>
        <w:jc w:val="center"/>
        <w:spacing w:after="0" w:before="0"/>
        <w:rPr>
          <w:sz w:val="27"/>
          <w:szCs w:val="27"/>
        </w:rPr>
      </w:pPr>
      <w:r>
        <w:rPr>
          <w:sz w:val="27"/>
          <w:szCs w:val="27"/>
        </w:rPr>
        <w:t xml:space="preserve">(Ф.И.О.)</w:t>
      </w:r>
      <w:r/>
    </w:p>
    <w:p>
      <w:pPr>
        <w:pStyle w:val="711"/>
        <w:ind w:right="-568"/>
        <w:jc w:val="both"/>
        <w:spacing w:after="0" w:before="0"/>
        <w:rPr>
          <w:sz w:val="27"/>
          <w:szCs w:val="27"/>
        </w:rPr>
      </w:pPr>
      <w:r>
        <w:rPr>
          <w:sz w:val="27"/>
          <w:szCs w:val="27"/>
        </w:rPr>
        <w:t xml:space="preserve">___________________</w:t>
      </w:r>
      <w:r>
        <w:rPr>
          <w:sz w:val="27"/>
          <w:szCs w:val="27"/>
        </w:rPr>
        <w:t xml:space="preserve"> серия</w:t>
      </w:r>
      <w:r>
        <w:rPr>
          <w:sz w:val="27"/>
          <w:szCs w:val="27"/>
        </w:rPr>
        <w:t xml:space="preserve"> _______ № _______ выдан __________________________</w:t>
      </w:r>
      <w:r/>
    </w:p>
    <w:p>
      <w:pPr>
        <w:pStyle w:val="711"/>
        <w:ind w:right="-568"/>
        <w:jc w:val="both"/>
        <w:spacing w:after="0" w:before="0"/>
        <w:rPr>
          <w:sz w:val="22"/>
          <w:szCs w:val="22"/>
        </w:rPr>
      </w:pPr>
      <w:r>
        <w:rPr>
          <w:sz w:val="22"/>
          <w:szCs w:val="22"/>
        </w:rPr>
        <w:t xml:space="preserve">(вид документа, удостоверяющего личность)</w:t>
      </w:r>
      <w:r/>
    </w:p>
    <w:p>
      <w:pPr>
        <w:pStyle w:val="711"/>
        <w:ind w:right="-568"/>
        <w:jc w:val="center"/>
        <w:spacing w:after="0" w:before="0"/>
        <w:rPr>
          <w:sz w:val="22"/>
          <w:szCs w:val="22"/>
        </w:rPr>
      </w:pPr>
      <w:r>
        <w:rPr>
          <w:sz w:val="27"/>
          <w:szCs w:val="27"/>
        </w:rPr>
        <w:t xml:space="preserve">__________________________________________________________________</w:t>
      </w:r>
      <w:r>
        <w:rPr>
          <w:sz w:val="27"/>
          <w:szCs w:val="27"/>
        </w:rPr>
        <w:t xml:space="preserve">_________</w:t>
      </w:r>
      <w:r>
        <w:rPr>
          <w:sz w:val="27"/>
          <w:szCs w:val="27"/>
        </w:rPr>
        <w:t xml:space="preserve">, </w:t>
      </w:r>
      <w:r>
        <w:rPr>
          <w:sz w:val="22"/>
          <w:szCs w:val="22"/>
        </w:rPr>
        <w:t xml:space="preserve">(когда и кем выдан)</w:t>
      </w:r>
      <w:r/>
    </w:p>
    <w:p>
      <w:pPr>
        <w:pStyle w:val="711"/>
        <w:ind w:right="-568"/>
        <w:spacing w:lineRule="auto" w:line="360" w:after="0" w:before="0"/>
        <w:rPr>
          <w:sz w:val="27"/>
          <w:szCs w:val="27"/>
        </w:rPr>
      </w:pPr>
      <w:r>
        <w:rPr>
          <w:sz w:val="27"/>
          <w:szCs w:val="27"/>
        </w:rPr>
        <w:t xml:space="preserve">проживающий(ая) по адресу:</w:t>
      </w:r>
      <w:r>
        <w:rPr>
          <w:sz w:val="27"/>
          <w:szCs w:val="27"/>
        </w:rPr>
        <w:t xml:space="preserve">__________________________________________________</w:t>
      </w:r>
      <w:r>
        <w:rPr>
          <w:sz w:val="27"/>
          <w:szCs w:val="27"/>
        </w:rPr>
      </w:r>
      <w:r/>
    </w:p>
    <w:p>
      <w:pPr>
        <w:pStyle w:val="711"/>
        <w:ind w:right="-568"/>
        <w:jc w:val="both"/>
        <w:spacing w:lineRule="auto" w:line="360" w:after="0" w:before="0"/>
        <w:rPr>
          <w:sz w:val="27"/>
          <w:szCs w:val="27"/>
        </w:rPr>
      </w:pPr>
      <w:r>
        <w:rPr>
          <w:sz w:val="27"/>
          <w:szCs w:val="27"/>
        </w:rPr>
        <w:t xml:space="preserve">________________________________________________________________</w:t>
      </w:r>
      <w:r>
        <w:rPr>
          <w:sz w:val="27"/>
          <w:szCs w:val="27"/>
        </w:rPr>
        <w:t xml:space="preserve">___________</w:t>
      </w:r>
      <w:r>
        <w:rPr>
          <w:sz w:val="27"/>
          <w:szCs w:val="27"/>
        </w:rPr>
        <w:t xml:space="preserve">,</w:t>
      </w:r>
      <w:r/>
    </w:p>
    <w:p>
      <w:pPr>
        <w:pStyle w:val="711"/>
        <w:ind w:right="-568"/>
        <w:jc w:val="both"/>
        <w:spacing w:after="0" w:before="0"/>
        <w:rPr>
          <w:sz w:val="27"/>
          <w:szCs w:val="27"/>
        </w:rPr>
      </w:pPr>
      <w:r>
        <w:rPr>
          <w:sz w:val="27"/>
          <w:szCs w:val="27"/>
        </w:rPr>
        <w:t xml:space="preserve">настоящим даю свое согласие на обработку </w:t>
      </w:r>
      <w:r>
        <w:rPr>
          <w:color w:val="000000"/>
          <w:sz w:val="27"/>
          <w:szCs w:val="27"/>
        </w:rPr>
        <w:t xml:space="preserve">государственным </w:t>
      </w:r>
      <w:r>
        <w:rPr>
          <w:color w:val="000000"/>
          <w:sz w:val="27"/>
          <w:szCs w:val="27"/>
        </w:rPr>
        <w:t xml:space="preserve">казенным </w:t>
      </w:r>
      <w:r>
        <w:rPr>
          <w:color w:val="000000"/>
          <w:sz w:val="27"/>
          <w:szCs w:val="27"/>
        </w:rPr>
        <w:t xml:space="preserve">учреждением «</w:t>
      </w:r>
      <w:r>
        <w:rPr>
          <w:color w:val="000000"/>
          <w:sz w:val="27"/>
          <w:szCs w:val="27"/>
        </w:rPr>
        <w:t xml:space="preserve">Костромской областной Центр помощи семье и детям</w:t>
      </w:r>
      <w:r>
        <w:rPr>
          <w:color w:val="000000"/>
          <w:sz w:val="27"/>
          <w:szCs w:val="27"/>
        </w:rPr>
        <w:t xml:space="preserve">»</w:t>
      </w:r>
      <w:r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моих </w:t>
      </w:r>
      <w:r>
        <w:rPr>
          <w:sz w:val="27"/>
          <w:szCs w:val="27"/>
        </w:rPr>
        <w:t xml:space="preserve">персональных</w:t>
      </w:r>
      <w:r>
        <w:rPr>
          <w:sz w:val="27"/>
          <w:szCs w:val="27"/>
        </w:rPr>
        <w:t xml:space="preserve">,</w:t>
      </w:r>
      <w:r>
        <w:rPr>
          <w:sz w:val="27"/>
          <w:szCs w:val="27"/>
        </w:rPr>
        <w:t xml:space="preserve"> данных моего (ей) сына (дочери)_______________________________</w:t>
      </w:r>
      <w:r>
        <w:rPr>
          <w:sz w:val="27"/>
          <w:szCs w:val="27"/>
        </w:rPr>
        <w:t xml:space="preserve">_______________________</w:t>
      </w:r>
      <w:r>
        <w:rPr>
          <w:sz w:val="27"/>
          <w:szCs w:val="27"/>
        </w:rPr>
      </w:r>
      <w:r/>
    </w:p>
    <w:p>
      <w:pPr>
        <w:pStyle w:val="711"/>
        <w:ind w:right="-568"/>
        <w:jc w:val="both"/>
        <w:spacing w:after="0" w:before="0"/>
        <w:rPr>
          <w:sz w:val="27"/>
          <w:szCs w:val="27"/>
        </w:rPr>
      </w:pPr>
      <w:r>
        <w:rPr>
          <w:sz w:val="27"/>
          <w:szCs w:val="27"/>
        </w:rPr>
        <w:t xml:space="preserve">________________________________________________</w:t>
      </w:r>
      <w:r>
        <w:rPr>
          <w:sz w:val="27"/>
          <w:szCs w:val="27"/>
        </w:rPr>
        <w:t xml:space="preserve">_____________________</w:t>
      </w:r>
      <w:r>
        <w:rPr>
          <w:sz w:val="27"/>
          <w:szCs w:val="27"/>
        </w:rPr>
        <w:t xml:space="preserve">______</w:t>
      </w:r>
      <w:r/>
    </w:p>
    <w:p>
      <w:pPr>
        <w:pStyle w:val="711"/>
        <w:ind w:right="-427"/>
        <w:jc w:val="both"/>
        <w:spacing w:after="0" w:before="0"/>
        <w:rPr>
          <w:sz w:val="27"/>
          <w:szCs w:val="27"/>
        </w:rPr>
      </w:pPr>
      <w:r>
        <w:rPr>
          <w:sz w:val="27"/>
          <w:szCs w:val="27"/>
        </w:rPr>
        <w:t xml:space="preserve">и подтверждаю, что, давая такое согласие, я действую своей волей и в своих интересах.</w:t>
      </w:r>
      <w:r/>
    </w:p>
    <w:p>
      <w:pPr>
        <w:pStyle w:val="711"/>
        <w:ind w:right="-568" w:firstLine="567"/>
        <w:jc w:val="both"/>
        <w:spacing w:after="0" w:before="0"/>
        <w:rPr>
          <w:sz w:val="27"/>
          <w:szCs w:val="27"/>
        </w:rPr>
      </w:pPr>
      <w:r>
        <w:rPr>
          <w:sz w:val="27"/>
          <w:szCs w:val="27"/>
        </w:rPr>
        <w:t xml:space="preserve">Согласие дается мною для </w:t>
      </w:r>
      <w:r>
        <w:rPr>
          <w:sz w:val="27"/>
          <w:szCs w:val="27"/>
        </w:rPr>
        <w:t xml:space="preserve">моего </w:t>
      </w:r>
      <w:r>
        <w:rPr>
          <w:sz w:val="27"/>
          <w:szCs w:val="27"/>
        </w:rPr>
        <w:t xml:space="preserve">участия</w:t>
      </w:r>
      <w:r>
        <w:rPr>
          <w:sz w:val="27"/>
          <w:szCs w:val="27"/>
        </w:rPr>
        <w:t xml:space="preserve">, участия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eastAsia="ar-SA"/>
        </w:rPr>
        <w:t xml:space="preserve">моего сына (дочери)</w:t>
      </w:r>
      <w:r>
        <w:rPr>
          <w:sz w:val="27"/>
          <w:szCs w:val="27"/>
          <w:lang w:eastAsia="ar-SA"/>
        </w:rPr>
        <w:t xml:space="preserve"> (нужное подчеркнуть)</w:t>
      </w:r>
      <w:r>
        <w:rPr>
          <w:color w:val="000000"/>
          <w:sz w:val="27"/>
          <w:szCs w:val="27"/>
        </w:rPr>
        <w:t xml:space="preserve"> в о</w:t>
      </w:r>
      <w:r>
        <w:rPr>
          <w:sz w:val="27"/>
          <w:szCs w:val="27"/>
        </w:rPr>
        <w:t xml:space="preserve">бластном открытом фестивале-конкурсе «Вифлеемская звезда»</w:t>
      </w:r>
      <w:r>
        <w:rPr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 xml:space="preserve">и распространяется на следующую информацию: фамилия, имя, отчество, контактный телефон.</w:t>
      </w:r>
      <w:r>
        <w:rPr>
          <w:sz w:val="27"/>
          <w:szCs w:val="27"/>
        </w:rPr>
      </w:r>
      <w:r/>
    </w:p>
    <w:p>
      <w:pPr>
        <w:pStyle w:val="668"/>
        <w:ind w:right="-568" w:firstLine="567"/>
        <w:jc w:val="both"/>
        <w:rPr>
          <w:rFonts w:eastAsia="TimesNewRomanPSMT"/>
          <w:sz w:val="27"/>
          <w:szCs w:val="27"/>
        </w:rPr>
      </w:pPr>
      <w:r>
        <w:rPr>
          <w:rFonts w:eastAsia="TimesNewRomanPSMT"/>
          <w:sz w:val="27"/>
          <w:szCs w:val="27"/>
        </w:rPr>
        <w:t xml:space="preserve">Настоящее согласие предоставляется на осуществление любых действий в отношении персональных данных моего сына (дочери), которые необходимы или желаемы для достижения указанных выше целей, включая (без ограничения) сбор, систематизацию, накоплени</w:t>
      </w:r>
      <w:r>
        <w:rPr>
          <w:rFonts w:eastAsia="TimesNewRomanPSMT"/>
          <w:sz w:val="27"/>
          <w:szCs w:val="27"/>
        </w:rPr>
        <w:t xml:space="preserve">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персональными данными </w:t>
      </w:r>
      <w:r>
        <w:rPr>
          <w:sz w:val="27"/>
          <w:szCs w:val="27"/>
          <w:lang w:eastAsia="ar-SA"/>
        </w:rPr>
        <w:t xml:space="preserve">моего сына (дочери)</w:t>
      </w:r>
      <w:r>
        <w:rPr>
          <w:rFonts w:eastAsia="TimesNewRomanPSMT"/>
          <w:sz w:val="27"/>
          <w:szCs w:val="27"/>
        </w:rPr>
        <w:t xml:space="preserve"> с учетом федерального законодательства.</w:t>
      </w:r>
      <w:r/>
    </w:p>
    <w:p>
      <w:pPr>
        <w:pStyle w:val="711"/>
        <w:ind w:right="-568" w:firstLine="567"/>
        <w:jc w:val="both"/>
        <w:spacing w:after="0" w:before="0"/>
        <w:rPr>
          <w:sz w:val="27"/>
          <w:szCs w:val="27"/>
        </w:rPr>
      </w:pPr>
      <w:r>
        <w:rPr>
          <w:sz w:val="27"/>
          <w:szCs w:val="27"/>
        </w:rPr>
        <w:t xml:space="preserve">В случае неправомерного использования предоставленных мною персональных данных согласие отзывается моим письменным заявлением.</w:t>
      </w:r>
      <w:r/>
    </w:p>
    <w:p>
      <w:pPr>
        <w:pStyle w:val="711"/>
        <w:ind w:right="-568" w:firstLine="567"/>
        <w:spacing w:after="0" w:before="0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711"/>
        <w:ind w:right="-568" w:firstLine="567"/>
        <w:spacing w:after="0" w:before="0"/>
        <w:rPr>
          <w:sz w:val="27"/>
          <w:szCs w:val="27"/>
        </w:rPr>
      </w:pPr>
      <w:r>
        <w:rPr>
          <w:sz w:val="27"/>
          <w:szCs w:val="27"/>
        </w:rPr>
        <w:t xml:space="preserve">Данное согласие действует с </w:t>
      </w:r>
      <w:r>
        <w:rPr>
          <w:color w:val="000000"/>
          <w:sz w:val="27"/>
          <w:szCs w:val="27"/>
        </w:rPr>
        <w:t xml:space="preserve">«____» _____</w:t>
      </w:r>
      <w:r>
        <w:rPr>
          <w:color w:val="000000"/>
          <w:sz w:val="27"/>
          <w:szCs w:val="27"/>
        </w:rPr>
        <w:t xml:space="preserve">_____</w:t>
      </w:r>
      <w:r>
        <w:rPr>
          <w:color w:val="000000"/>
          <w:sz w:val="27"/>
          <w:szCs w:val="27"/>
        </w:rPr>
        <w:t xml:space="preserve">20</w:t>
      </w:r>
      <w:r>
        <w:rPr>
          <w:color w:val="000000"/>
          <w:sz w:val="27"/>
          <w:szCs w:val="27"/>
        </w:rPr>
        <w:t xml:space="preserve">2</w:t>
      </w:r>
      <w:r>
        <w:rPr>
          <w:color w:val="000000"/>
          <w:sz w:val="27"/>
          <w:szCs w:val="27"/>
        </w:rPr>
        <w:t xml:space="preserve">2</w:t>
      </w:r>
      <w:r>
        <w:rPr>
          <w:color w:val="000000"/>
          <w:sz w:val="27"/>
          <w:szCs w:val="27"/>
        </w:rPr>
        <w:t xml:space="preserve"> года </w:t>
      </w:r>
      <w:r>
        <w:rPr>
          <w:sz w:val="27"/>
          <w:szCs w:val="27"/>
        </w:rPr>
        <w:t xml:space="preserve">по 30 декабря 20</w:t>
      </w:r>
      <w:r>
        <w:rPr>
          <w:sz w:val="27"/>
          <w:szCs w:val="27"/>
        </w:rPr>
        <w:t xml:space="preserve">2</w:t>
      </w:r>
      <w:r>
        <w:rPr>
          <w:sz w:val="27"/>
          <w:szCs w:val="27"/>
        </w:rPr>
        <w:t xml:space="preserve">3</w:t>
      </w:r>
      <w:r>
        <w:rPr>
          <w:sz w:val="27"/>
          <w:szCs w:val="27"/>
        </w:rPr>
        <w:t xml:space="preserve"> года.</w:t>
      </w:r>
      <w:r/>
    </w:p>
    <w:p>
      <w:pPr>
        <w:pStyle w:val="711"/>
        <w:ind w:right="-568"/>
        <w:spacing w:after="0" w:before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11"/>
        <w:ind w:right="-568"/>
        <w:spacing w:after="0" w:before="0"/>
        <w:rPr>
          <w:sz w:val="28"/>
          <w:szCs w:val="28"/>
        </w:rPr>
      </w:pP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___________________________________________________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</w:r>
      <w:r/>
    </w:p>
    <w:p>
      <w:pPr>
        <w:pStyle w:val="711"/>
        <w:ind w:right="-568" w:firstLine="567"/>
        <w:jc w:val="center"/>
        <w:spacing w:after="0" w:before="0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(Ф.И.О., подпись лица, давшего согласие)</w:t>
      </w:r>
      <w:r>
        <w:rPr>
          <w:color w:val="000000"/>
          <w:sz w:val="22"/>
          <w:szCs w:val="22"/>
        </w:rPr>
      </w:r>
      <w:r/>
    </w:p>
    <w:p>
      <w:pPr>
        <w:pStyle w:val="668"/>
        <w:spacing w:lineRule="atLeast" w:line="200"/>
        <w:tabs>
          <w:tab w:val="left" w:pos="126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1134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60609030202000504"/>
  </w:font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ndale Sans UI">
    <w:panose1 w:val="020606090302020005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68"/>
        <w:ind w:left="928" w:hanging="360"/>
        <w:tabs>
          <w:tab w:val="num" w:pos="1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668"/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668"/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668"/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668"/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668"/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668"/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68"/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68"/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68"/>
        <w:ind w:left="1584" w:hanging="1584"/>
        <w:tabs>
          <w:tab w:val="num" w:pos="1584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o"/>
      <w:lvlJc w:val="left"/>
      <w:pPr>
        <w:pStyle w:val="668"/>
        <w:ind w:left="72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pStyle w:val="668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68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68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68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68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68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68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68"/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68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pStyle w:val="668"/>
        <w:ind w:left="1789" w:hanging="360"/>
        <w:tabs>
          <w:tab w:val="num" w:pos="1789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pStyle w:val="668"/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68"/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68"/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68"/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68"/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68"/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68"/>
        <w:ind w:left="6829" w:hanging="180"/>
        <w:tabs>
          <w:tab w:val="num" w:pos="6829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68"/>
        <w:ind w:left="1440" w:hanging="360"/>
        <w:tabs>
          <w:tab w:val="num" w:pos="1440" w:leader="none"/>
        </w:tabs>
      </w:pPr>
    </w:lvl>
    <w:lvl w:ilvl="1">
      <w:start w:val="1"/>
      <w:numFmt w:val="bullet"/>
      <w:isLgl w:val="false"/>
      <w:suff w:val="tab"/>
      <w:lvlText w:val="-"/>
      <w:lvlJc w:val="left"/>
      <w:pPr>
        <w:pStyle w:val="668"/>
        <w:ind w:left="786" w:hanging="360"/>
        <w:tabs>
          <w:tab w:val="num" w:pos="786" w:leader="none"/>
        </w:tabs>
      </w:pPr>
      <w:rPr>
        <w:rFonts w:ascii="Arial" w:hAnsi="Arial"/>
      </w:rPr>
    </w:lvl>
    <w:lvl w:ilvl="2">
      <w:start w:val="1"/>
      <w:numFmt w:val="lowerRoman"/>
      <w:isLgl w:val="false"/>
      <w:suff w:val="tab"/>
      <w:lvlText w:val="%3."/>
      <w:lvlJc w:val="right"/>
      <w:pPr>
        <w:pStyle w:val="668"/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68"/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68"/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68"/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68"/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68"/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68"/>
        <w:ind w:left="7200" w:hanging="180"/>
        <w:tabs>
          <w:tab w:val="num" w:pos="7200" w:leader="none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6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"/>
    <w:next w:val="8"/>
    <w:uiPriority w:val="99"/>
    <w:unhideWhenUsed/>
    <w:pPr>
      <w:spacing w:after="0" w:afterAutospacing="0"/>
    </w:pPr>
  </w:style>
  <w:style w:type="paragraph" w:styleId="668">
    <w:name w:val="Обычный"/>
    <w:next w:val="668"/>
    <w:link w:val="668"/>
    <w:rPr>
      <w:rFonts w:eastAsia="Andale Sans UI"/>
      <w:sz w:val="24"/>
      <w:szCs w:val="24"/>
      <w:lang w:val="en-US" w:bidi="ar-SA" w:eastAsia="en-US"/>
    </w:rPr>
    <w:pPr>
      <w:widowControl w:val="off"/>
    </w:pPr>
  </w:style>
  <w:style w:type="character" w:styleId="669">
    <w:name w:val="Основной шрифт абзаца"/>
    <w:next w:val="669"/>
    <w:link w:val="668"/>
    <w:semiHidden/>
  </w:style>
  <w:style w:type="table" w:styleId="670">
    <w:name w:val="Обычная таблица"/>
    <w:next w:val="670"/>
    <w:link w:val="668"/>
    <w:semiHidden/>
    <w:tblPr/>
  </w:style>
  <w:style w:type="numbering" w:styleId="671">
    <w:name w:val="Нет списка"/>
    <w:next w:val="671"/>
    <w:link w:val="668"/>
    <w:semiHidden/>
  </w:style>
  <w:style w:type="character" w:styleId="672">
    <w:name w:val="WW8Num1z0"/>
    <w:next w:val="672"/>
    <w:link w:val="668"/>
  </w:style>
  <w:style w:type="character" w:styleId="673">
    <w:name w:val="WW8Num2z0"/>
    <w:next w:val="673"/>
    <w:link w:val="668"/>
  </w:style>
  <w:style w:type="character" w:styleId="674">
    <w:name w:val="WW8Num2z1"/>
    <w:next w:val="674"/>
    <w:link w:val="668"/>
  </w:style>
  <w:style w:type="character" w:styleId="675">
    <w:name w:val="WW8Num2z2"/>
    <w:next w:val="675"/>
    <w:link w:val="668"/>
  </w:style>
  <w:style w:type="character" w:styleId="676">
    <w:name w:val="WW8Num2z3"/>
    <w:next w:val="676"/>
    <w:link w:val="668"/>
  </w:style>
  <w:style w:type="character" w:styleId="677">
    <w:name w:val="WW8Num2z4"/>
    <w:next w:val="677"/>
    <w:link w:val="668"/>
  </w:style>
  <w:style w:type="character" w:styleId="678">
    <w:name w:val="WW8Num2z5"/>
    <w:next w:val="678"/>
    <w:link w:val="668"/>
  </w:style>
  <w:style w:type="character" w:styleId="679">
    <w:name w:val="WW8Num2z6"/>
    <w:next w:val="679"/>
    <w:link w:val="668"/>
  </w:style>
  <w:style w:type="character" w:styleId="680">
    <w:name w:val="WW8Num2z7"/>
    <w:next w:val="680"/>
    <w:link w:val="668"/>
  </w:style>
  <w:style w:type="character" w:styleId="681">
    <w:name w:val="WW8Num2z8"/>
    <w:next w:val="681"/>
    <w:link w:val="668"/>
  </w:style>
  <w:style w:type="character" w:styleId="682">
    <w:name w:val="Строгий"/>
    <w:next w:val="682"/>
    <w:link w:val="668"/>
    <w:rPr>
      <w:b/>
      <w:bCs/>
    </w:rPr>
  </w:style>
  <w:style w:type="character" w:styleId="683">
    <w:name w:val="Гиперссылка"/>
    <w:next w:val="683"/>
    <w:link w:val="668"/>
    <w:rPr>
      <w:color w:val="000080"/>
      <w:u w:val="single"/>
      <w:lang w:val="en-US" w:bidi="en-US" w:eastAsia="en-US"/>
    </w:rPr>
  </w:style>
  <w:style w:type="character" w:styleId="684">
    <w:name w:val="WW_CharLFO3LVL1"/>
    <w:next w:val="684"/>
    <w:link w:val="668"/>
    <w:rPr>
      <w:rFonts w:ascii="Symbol" w:hAnsi="Symbol"/>
    </w:rPr>
  </w:style>
  <w:style w:type="character" w:styleId="685">
    <w:name w:val="WW_CharLFO3LVL2"/>
    <w:next w:val="685"/>
    <w:link w:val="668"/>
    <w:rPr>
      <w:rFonts w:ascii="Courier New" w:hAnsi="Courier New"/>
    </w:rPr>
  </w:style>
  <w:style w:type="character" w:styleId="686">
    <w:name w:val="WW_CharLFO3LVL3"/>
    <w:next w:val="686"/>
    <w:link w:val="668"/>
    <w:rPr>
      <w:rFonts w:ascii="Wingdings" w:hAnsi="Wingdings"/>
    </w:rPr>
  </w:style>
  <w:style w:type="character" w:styleId="687">
    <w:name w:val="WW_CharLFO3LVL4"/>
    <w:next w:val="687"/>
    <w:link w:val="668"/>
    <w:rPr>
      <w:rFonts w:ascii="Symbol" w:hAnsi="Symbol"/>
    </w:rPr>
  </w:style>
  <w:style w:type="character" w:styleId="688">
    <w:name w:val="WW_CharLFO3LVL5"/>
    <w:next w:val="688"/>
    <w:link w:val="668"/>
    <w:rPr>
      <w:rFonts w:ascii="Courier New" w:hAnsi="Courier New"/>
    </w:rPr>
  </w:style>
  <w:style w:type="character" w:styleId="689">
    <w:name w:val="WW_CharLFO3LVL6"/>
    <w:next w:val="689"/>
    <w:link w:val="668"/>
    <w:rPr>
      <w:rFonts w:ascii="Wingdings" w:hAnsi="Wingdings"/>
    </w:rPr>
  </w:style>
  <w:style w:type="character" w:styleId="690">
    <w:name w:val="WW_CharLFO3LVL7"/>
    <w:next w:val="690"/>
    <w:link w:val="668"/>
    <w:rPr>
      <w:rFonts w:ascii="Symbol" w:hAnsi="Symbol"/>
    </w:rPr>
  </w:style>
  <w:style w:type="character" w:styleId="691">
    <w:name w:val="WW_CharLFO3LVL8"/>
    <w:next w:val="691"/>
    <w:link w:val="668"/>
    <w:rPr>
      <w:rFonts w:ascii="Courier New" w:hAnsi="Courier New"/>
    </w:rPr>
  </w:style>
  <w:style w:type="character" w:styleId="692">
    <w:name w:val="WW_CharLFO3LVL9"/>
    <w:next w:val="692"/>
    <w:link w:val="668"/>
    <w:rPr>
      <w:rFonts w:ascii="Wingdings" w:hAnsi="Wingdings"/>
    </w:rPr>
  </w:style>
  <w:style w:type="character" w:styleId="693">
    <w:name w:val="Символ нумерации"/>
    <w:next w:val="693"/>
    <w:link w:val="668"/>
  </w:style>
  <w:style w:type="paragraph" w:styleId="694">
    <w:name w:val="Заголовок"/>
    <w:basedOn w:val="668"/>
    <w:next w:val="695"/>
    <w:link w:val="668"/>
    <w:rPr>
      <w:rFonts w:ascii="Arial" w:hAnsi="Arial" w:eastAsia="Andale Sans UI"/>
      <w:sz w:val="28"/>
      <w:szCs w:val="28"/>
    </w:rPr>
    <w:pPr>
      <w:keepNext/>
      <w:spacing w:after="120" w:before="240"/>
    </w:pPr>
  </w:style>
  <w:style w:type="paragraph" w:styleId="695">
    <w:name w:val="Основной текст"/>
    <w:basedOn w:val="668"/>
    <w:next w:val="695"/>
    <w:link w:val="668"/>
    <w:pPr>
      <w:spacing w:after="120" w:before="0"/>
    </w:pPr>
  </w:style>
  <w:style w:type="paragraph" w:styleId="696">
    <w:name w:val="Список"/>
    <w:basedOn w:val="695"/>
    <w:next w:val="696"/>
    <w:link w:val="668"/>
  </w:style>
  <w:style w:type="paragraph" w:styleId="697">
    <w:name w:val="Название1"/>
    <w:basedOn w:val="668"/>
    <w:next w:val="697"/>
    <w:link w:val="668"/>
    <w:rPr>
      <w:i/>
      <w:iCs/>
      <w:sz w:val="24"/>
      <w:szCs w:val="24"/>
    </w:rPr>
    <w:pPr>
      <w:spacing w:after="120" w:before="120"/>
      <w:suppressLineNumbers/>
    </w:pPr>
  </w:style>
  <w:style w:type="paragraph" w:styleId="698">
    <w:name w:val="Указатель1"/>
    <w:basedOn w:val="668"/>
    <w:next w:val="698"/>
    <w:link w:val="668"/>
    <w:pPr>
      <w:suppressLineNumbers/>
    </w:pPr>
  </w:style>
  <w:style w:type="paragraph" w:styleId="699">
    <w:name w:val="ConsPlusNormal"/>
    <w:next w:val="699"/>
    <w:link w:val="668"/>
    <w:rPr>
      <w:rFonts w:ascii="Arial" w:hAnsi="Arial"/>
      <w:lang w:val="ru-RU" w:bidi="ar-SA" w:eastAsia="ar-SA"/>
    </w:rPr>
    <w:pPr>
      <w:ind w:firstLine="720"/>
      <w:widowControl w:val="off"/>
    </w:pPr>
  </w:style>
  <w:style w:type="paragraph" w:styleId="700">
    <w:name w:val="Верхний колонтитул"/>
    <w:basedOn w:val="668"/>
    <w:next w:val="700"/>
    <w:link w:val="668"/>
    <w:pPr>
      <w:tabs>
        <w:tab w:val="center" w:pos="4677" w:leader="none"/>
        <w:tab w:val="right" w:pos="9355" w:leader="none"/>
      </w:tabs>
    </w:pPr>
  </w:style>
  <w:style w:type="paragraph" w:styleId="701">
    <w:name w:val="Нижний колонтитул"/>
    <w:basedOn w:val="668"/>
    <w:next w:val="701"/>
    <w:link w:val="668"/>
    <w:pPr>
      <w:tabs>
        <w:tab w:val="center" w:pos="4677" w:leader="none"/>
        <w:tab w:val="right" w:pos="9355" w:leader="none"/>
      </w:tabs>
    </w:pPr>
  </w:style>
  <w:style w:type="paragraph" w:styleId="702">
    <w:name w:val="Без интервала"/>
    <w:next w:val="702"/>
    <w:link w:val="668"/>
    <w:rPr>
      <w:rFonts w:ascii="Calibri" w:hAnsi="Calibri" w:eastAsia="Calibri"/>
      <w:sz w:val="22"/>
      <w:szCs w:val="22"/>
      <w:lang w:val="ru-RU" w:bidi="ar-SA" w:eastAsia="ar-SA"/>
    </w:rPr>
  </w:style>
  <w:style w:type="paragraph" w:styleId="703">
    <w:name w:val="Содержимое таблицы"/>
    <w:basedOn w:val="668"/>
    <w:next w:val="703"/>
    <w:link w:val="668"/>
    <w:pPr>
      <w:suppressLineNumbers/>
    </w:pPr>
  </w:style>
  <w:style w:type="paragraph" w:styleId="704">
    <w:name w:val="Заголовок таблицы"/>
    <w:basedOn w:val="703"/>
    <w:next w:val="704"/>
    <w:link w:val="668"/>
    <w:rPr>
      <w:b/>
      <w:bCs/>
    </w:rPr>
    <w:pPr>
      <w:jc w:val="center"/>
      <w:suppressLineNumbers/>
    </w:pPr>
  </w:style>
  <w:style w:type="paragraph" w:styleId="705">
    <w:name w:val="Основной текст с отступом"/>
    <w:basedOn w:val="668"/>
    <w:next w:val="705"/>
    <w:link w:val="706"/>
    <w:semiHidden/>
    <w:pPr>
      <w:ind w:left="283"/>
      <w:spacing w:after="120"/>
    </w:pPr>
  </w:style>
  <w:style w:type="character" w:styleId="706">
    <w:name w:val="Основной текст с отступом Знак"/>
    <w:basedOn w:val="669"/>
    <w:next w:val="706"/>
    <w:link w:val="705"/>
    <w:semiHidden/>
    <w:rPr>
      <w:rFonts w:eastAsia="Andale Sans UI"/>
      <w:sz w:val="24"/>
      <w:szCs w:val="24"/>
      <w:lang w:val="en-US" w:eastAsia="en-US"/>
    </w:rPr>
  </w:style>
  <w:style w:type="paragraph" w:styleId="707">
    <w:name w:val="Style4"/>
    <w:basedOn w:val="668"/>
    <w:next w:val="707"/>
    <w:link w:val="668"/>
    <w:rPr>
      <w:rFonts w:eastAsia="Times New Roman"/>
      <w:lang w:val="ru-RU" w:eastAsia="ru-RU"/>
    </w:rPr>
    <w:pPr>
      <w:jc w:val="center"/>
      <w:spacing w:lineRule="exact" w:line="269"/>
    </w:pPr>
  </w:style>
  <w:style w:type="paragraph" w:styleId="708">
    <w:name w:val="Style5"/>
    <w:basedOn w:val="668"/>
    <w:next w:val="708"/>
    <w:link w:val="668"/>
    <w:rPr>
      <w:rFonts w:eastAsia="Times New Roman"/>
      <w:lang w:val="ru-RU" w:eastAsia="ru-RU"/>
    </w:rPr>
    <w:pPr>
      <w:ind w:firstLine="533"/>
      <w:jc w:val="both"/>
      <w:spacing w:lineRule="exact" w:line="272"/>
    </w:pPr>
  </w:style>
  <w:style w:type="character" w:styleId="709">
    <w:name w:val="Font Style12"/>
    <w:basedOn w:val="669"/>
    <w:next w:val="709"/>
    <w:link w:val="668"/>
    <w:rPr>
      <w:rFonts w:ascii="Times New Roman" w:hAnsi="Times New Roman"/>
      <w:sz w:val="22"/>
      <w:szCs w:val="22"/>
    </w:rPr>
  </w:style>
  <w:style w:type="paragraph" w:styleId="710">
    <w:name w:val="Style3"/>
    <w:basedOn w:val="668"/>
    <w:next w:val="710"/>
    <w:link w:val="668"/>
    <w:rPr>
      <w:rFonts w:eastAsia="Times New Roman"/>
      <w:lang w:val="ru-RU" w:eastAsia="ru-RU"/>
    </w:rPr>
  </w:style>
  <w:style w:type="paragraph" w:styleId="711">
    <w:name w:val="consplusnonformat"/>
    <w:basedOn w:val="668"/>
    <w:next w:val="711"/>
    <w:link w:val="668"/>
    <w:rPr>
      <w:rFonts w:eastAsia="Times New Roman"/>
      <w:lang w:val="ru-RU" w:eastAsia="zh-CN"/>
    </w:rPr>
    <w:pPr>
      <w:spacing w:after="280" w:before="280"/>
    </w:pPr>
  </w:style>
  <w:style w:type="character" w:styleId="1514" w:default="1">
    <w:name w:val="Default Paragraph Font"/>
    <w:uiPriority w:val="1"/>
    <w:semiHidden/>
    <w:unhideWhenUsed/>
  </w:style>
  <w:style w:type="numbering" w:styleId="1515" w:default="1">
    <w:name w:val="No List"/>
    <w:uiPriority w:val="99"/>
    <w:semiHidden/>
    <w:unhideWhenUsed/>
  </w:style>
  <w:style w:type="paragraph" w:styleId="1516" w:default="1">
    <w:name w:val="Normal"/>
    <w:qFormat/>
  </w:style>
  <w:style w:type="table" w:styleId="151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2022-09-29T14:46:53Z</dcterms:modified>
</cp:coreProperties>
</file>