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2E" w:rsidRPr="00612B2E" w:rsidRDefault="00612B2E" w:rsidP="00612B2E">
      <w:pPr>
        <w:pStyle w:val="a3"/>
        <w:jc w:val="center"/>
        <w:rPr>
          <w:rFonts w:ascii="Times New Roman" w:hAnsi="Times New Roman" w:cs="Times New Roman"/>
          <w:sz w:val="28"/>
          <w:szCs w:val="28"/>
        </w:rPr>
      </w:pPr>
      <w:r w:rsidRPr="00612B2E">
        <w:rPr>
          <w:rFonts w:ascii="Times New Roman" w:hAnsi="Times New Roman" w:cs="Times New Roman"/>
          <w:sz w:val="28"/>
          <w:szCs w:val="28"/>
        </w:rPr>
        <w:t>Муниципальное бюджетное учреждение дополнительного образования</w:t>
      </w:r>
    </w:p>
    <w:p w:rsidR="00612B2E" w:rsidRPr="00612B2E" w:rsidRDefault="00612B2E" w:rsidP="00612B2E">
      <w:pPr>
        <w:pStyle w:val="a3"/>
        <w:jc w:val="center"/>
        <w:rPr>
          <w:rFonts w:ascii="Times New Roman" w:hAnsi="Times New Roman" w:cs="Times New Roman"/>
          <w:sz w:val="28"/>
          <w:szCs w:val="28"/>
        </w:rPr>
      </w:pPr>
      <w:r w:rsidRPr="00612B2E">
        <w:rPr>
          <w:rFonts w:ascii="Times New Roman" w:hAnsi="Times New Roman" w:cs="Times New Roman"/>
          <w:sz w:val="28"/>
          <w:szCs w:val="28"/>
        </w:rPr>
        <w:t>детская школа иску</w:t>
      </w:r>
      <w:proofErr w:type="gramStart"/>
      <w:r w:rsidRPr="00612B2E">
        <w:rPr>
          <w:rFonts w:ascii="Times New Roman" w:hAnsi="Times New Roman" w:cs="Times New Roman"/>
          <w:sz w:val="28"/>
          <w:szCs w:val="28"/>
        </w:rPr>
        <w:t>сств ст</w:t>
      </w:r>
      <w:proofErr w:type="gramEnd"/>
      <w:r w:rsidRPr="00612B2E">
        <w:rPr>
          <w:rFonts w:ascii="Times New Roman" w:hAnsi="Times New Roman" w:cs="Times New Roman"/>
          <w:sz w:val="28"/>
          <w:szCs w:val="28"/>
        </w:rPr>
        <w:t>аницы Крыловской</w:t>
      </w:r>
    </w:p>
    <w:p w:rsidR="00612B2E" w:rsidRPr="00612B2E" w:rsidRDefault="00612B2E" w:rsidP="00612B2E">
      <w:pPr>
        <w:pStyle w:val="a3"/>
        <w:jc w:val="center"/>
        <w:rPr>
          <w:rFonts w:ascii="Times New Roman" w:hAnsi="Times New Roman" w:cs="Times New Roman"/>
          <w:sz w:val="28"/>
          <w:szCs w:val="28"/>
        </w:rPr>
      </w:pPr>
      <w:r w:rsidRPr="00612B2E">
        <w:rPr>
          <w:rFonts w:ascii="Times New Roman" w:hAnsi="Times New Roman" w:cs="Times New Roman"/>
          <w:sz w:val="28"/>
          <w:szCs w:val="28"/>
        </w:rPr>
        <w:t>муниципального образования Ленинградский район</w:t>
      </w:r>
    </w:p>
    <w:p w:rsidR="00612B2E" w:rsidRPr="00612B2E" w:rsidRDefault="00612B2E" w:rsidP="00612B2E">
      <w:pPr>
        <w:pStyle w:val="a3"/>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cs="Times New Roman"/>
        </w:rPr>
      </w:pPr>
      <w:r>
        <w:rPr>
          <w:rFonts w:ascii="Times New Roman" w:hAnsi="Times New Roman" w:cs="Times New Roman"/>
          <w:sz w:val="48"/>
          <w:szCs w:val="48"/>
        </w:rPr>
        <w:t>Методическая разработка</w:t>
      </w:r>
    </w:p>
    <w:p w:rsidR="00612B2E" w:rsidRPr="00612B2E" w:rsidRDefault="00612B2E" w:rsidP="00612B2E">
      <w:pPr>
        <w:jc w:val="center"/>
        <w:rPr>
          <w:rFonts w:cs="Times New Roman"/>
        </w:rPr>
      </w:pPr>
      <w:r>
        <w:rPr>
          <w:rFonts w:ascii="Times New Roman" w:hAnsi="Times New Roman" w:cs="Times New Roman"/>
          <w:sz w:val="48"/>
          <w:szCs w:val="48"/>
        </w:rPr>
        <w:t xml:space="preserve"> Тема: « Игровой аппарат гитариста – принципы постановки и игры».</w:t>
      </w: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Pr="00612B2E" w:rsidRDefault="00612B2E" w:rsidP="00612B2E">
      <w:pPr>
        <w:pStyle w:val="a3"/>
        <w:jc w:val="right"/>
        <w:rPr>
          <w:rFonts w:ascii="Times New Roman" w:hAnsi="Times New Roman" w:cs="Times New Roman"/>
          <w:sz w:val="28"/>
          <w:szCs w:val="28"/>
        </w:rPr>
      </w:pPr>
      <w:r w:rsidRPr="00612B2E">
        <w:rPr>
          <w:rFonts w:ascii="Times New Roman" w:hAnsi="Times New Roman" w:cs="Times New Roman"/>
          <w:sz w:val="28"/>
          <w:szCs w:val="28"/>
        </w:rPr>
        <w:t xml:space="preserve">                                                                 преподаватель:</w:t>
      </w:r>
    </w:p>
    <w:p w:rsidR="00612B2E" w:rsidRDefault="00612B2E" w:rsidP="00612B2E">
      <w:pPr>
        <w:pStyle w:val="a3"/>
        <w:jc w:val="right"/>
        <w:rPr>
          <w:rFonts w:ascii="Times New Roman" w:hAnsi="Times New Roman" w:cs="Times New Roman"/>
          <w:sz w:val="28"/>
          <w:szCs w:val="28"/>
        </w:rPr>
      </w:pPr>
      <w:r w:rsidRPr="00612B2E">
        <w:rPr>
          <w:rFonts w:ascii="Times New Roman" w:hAnsi="Times New Roman" w:cs="Times New Roman"/>
          <w:sz w:val="28"/>
          <w:szCs w:val="28"/>
        </w:rPr>
        <w:t xml:space="preserve">                                                  Алексей Владимирович </w:t>
      </w:r>
      <w:proofErr w:type="spellStart"/>
      <w:r w:rsidRPr="00612B2E">
        <w:rPr>
          <w:rFonts w:ascii="Times New Roman" w:hAnsi="Times New Roman" w:cs="Times New Roman"/>
          <w:sz w:val="28"/>
          <w:szCs w:val="28"/>
        </w:rPr>
        <w:t>Джугань</w:t>
      </w:r>
      <w:proofErr w:type="spellEnd"/>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ascii="Times New Roman" w:hAnsi="Times New Roman" w:cs="Times New Roman"/>
          <w:sz w:val="28"/>
          <w:szCs w:val="28"/>
        </w:rPr>
      </w:pPr>
    </w:p>
    <w:p w:rsidR="00612B2E" w:rsidRDefault="00612B2E" w:rsidP="00612B2E">
      <w:pPr>
        <w:jc w:val="center"/>
        <w:rPr>
          <w:rFonts w:cs="Times New Roman"/>
        </w:rPr>
      </w:pPr>
      <w:r>
        <w:rPr>
          <w:rFonts w:ascii="Times New Roman" w:hAnsi="Times New Roman" w:cs="Times New Roman"/>
          <w:color w:val="000000"/>
          <w:sz w:val="28"/>
          <w:szCs w:val="28"/>
        </w:rPr>
        <w:t>2024г.</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b/>
          <w:bCs/>
          <w:i/>
          <w:color w:val="000000"/>
          <w:sz w:val="28"/>
          <w:szCs w:val="28"/>
        </w:rPr>
        <w:lastRenderedPageBreak/>
        <w:t>Цель данной работы</w:t>
      </w:r>
      <w:r w:rsidRPr="00D71423">
        <w:rPr>
          <w:rFonts w:ascii="Times New Roman" w:hAnsi="Times New Roman" w:cs="Times New Roman"/>
          <w:i/>
          <w:color w:val="000000"/>
          <w:sz w:val="28"/>
          <w:szCs w:val="28"/>
        </w:rPr>
        <w:t xml:space="preserve">: </w:t>
      </w:r>
      <w:r w:rsidRPr="00D71423">
        <w:rPr>
          <w:rFonts w:ascii="Times New Roman" w:hAnsi="Times New Roman" w:cs="Times New Roman"/>
          <w:sz w:val="28"/>
          <w:szCs w:val="28"/>
        </w:rPr>
        <w:t xml:space="preserve">сформулировать некоторые общие правила и обозначить  основные принципы работы над организацией  игрового  аппарата  юного гитариста. </w:t>
      </w:r>
    </w:p>
    <w:p w:rsidR="00612B2E" w:rsidRPr="00D71423" w:rsidRDefault="00612B2E" w:rsidP="00612B2E">
      <w:pPr>
        <w:pStyle w:val="a3"/>
        <w:jc w:val="both"/>
        <w:rPr>
          <w:rFonts w:ascii="Times New Roman" w:hAnsi="Times New Roman" w:cs="Times New Roman"/>
          <w:sz w:val="28"/>
          <w:szCs w:val="28"/>
        </w:rPr>
      </w:pPr>
    </w:p>
    <w:p w:rsidR="00612B2E" w:rsidRPr="00D71423" w:rsidRDefault="00612B2E" w:rsidP="00612B2E">
      <w:pPr>
        <w:pStyle w:val="a3"/>
        <w:jc w:val="both"/>
        <w:rPr>
          <w:rFonts w:ascii="Times New Roman" w:hAnsi="Times New Roman" w:cs="Times New Roman"/>
          <w:b/>
          <w:sz w:val="28"/>
          <w:szCs w:val="28"/>
        </w:rPr>
      </w:pPr>
      <w:r w:rsidRPr="00D71423">
        <w:rPr>
          <w:rFonts w:ascii="Times New Roman" w:hAnsi="Times New Roman" w:cs="Times New Roman"/>
          <w:b/>
          <w:sz w:val="28"/>
          <w:szCs w:val="28"/>
        </w:rPr>
        <w:t>Задачи:</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познакомить преподавателей с актуальностью темы;</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определить комплекс специальных упражнений для формирования игрового аппарата;</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определить основные принципы работы над организацией игрового аппарата</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определить основные правила постановки игрового аппарата юного        гитариста;</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применить полученные знания на практике.</w:t>
      </w:r>
    </w:p>
    <w:p w:rsidR="00612B2E" w:rsidRDefault="00612B2E" w:rsidP="00612B2E">
      <w:pPr>
        <w:pStyle w:val="cef1edeee2edeee9f2e5eaf1f2"/>
        <w:widowControl/>
        <w:jc w:val="center"/>
        <w:rPr>
          <w:rFonts w:cstheme="minorBidi"/>
        </w:rPr>
      </w:pPr>
      <w:r>
        <w:rPr>
          <w:rFonts w:ascii="Times New Roman" w:hAnsi="Times New Roman" w:cs="Times New Roman"/>
          <w:b/>
          <w:color w:val="181818"/>
          <w:sz w:val="28"/>
        </w:rPr>
        <w:t>ВВЕДЕНИЕ</w:t>
      </w:r>
    </w:p>
    <w:p w:rsidR="00612B2E" w:rsidRPr="00D71423" w:rsidRDefault="00612B2E" w:rsidP="00612B2E">
      <w:pPr>
        <w:pStyle w:val="a3"/>
        <w:jc w:val="both"/>
        <w:rPr>
          <w:rFonts w:ascii="Times New Roman" w:hAnsi="Times New Roman" w:cs="Times New Roman"/>
          <w:sz w:val="28"/>
          <w:szCs w:val="28"/>
        </w:rPr>
      </w:pPr>
      <w:r>
        <w:t xml:space="preserve">       В</w:t>
      </w:r>
      <w:r w:rsidRPr="00D71423">
        <w:rPr>
          <w:rFonts w:ascii="Times New Roman" w:hAnsi="Times New Roman" w:cs="Times New Roman"/>
          <w:sz w:val="28"/>
          <w:szCs w:val="28"/>
        </w:rPr>
        <w:t xml:space="preserve"> настоящее время гитара получила огромную популярность во всем мире, в частности и в нашей стране, многие музыканты-педагоги стали задумываться о разработке профессиональной методики игры на инструменте, основанной на научном подходе. В методике других инструментов такой подход в той или иной степени уже существует. В гитарной же педагогике такой подход в наше время только начинает складываться. Он развивается, опираясь на методические достижения исполнителей и преподавателей других инструментов. </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color w:val="181818"/>
          <w:sz w:val="28"/>
          <w:szCs w:val="28"/>
        </w:rPr>
        <w:t xml:space="preserve"> </w:t>
      </w:r>
      <w:r>
        <w:rPr>
          <w:rFonts w:ascii="Times New Roman" w:hAnsi="Times New Roman" w:cs="Times New Roman"/>
          <w:color w:val="181818"/>
          <w:sz w:val="28"/>
          <w:szCs w:val="28"/>
        </w:rPr>
        <w:t xml:space="preserve">     </w:t>
      </w:r>
      <w:r w:rsidRPr="00D71423">
        <w:rPr>
          <w:rFonts w:ascii="Times New Roman" w:hAnsi="Times New Roman" w:cs="Times New Roman"/>
          <w:color w:val="181818"/>
          <w:sz w:val="28"/>
          <w:szCs w:val="28"/>
        </w:rPr>
        <w:t xml:space="preserve">Основные правила постановки игрового аппарата гитариста изложены почти во всех учебных руководствах по игре на гитаре. Однако, бездумное следование рекомендациям, изложенным в этих замечательных трудах, догматическое их понимание породило в среде отечественных гитаристов (исполнителей и педагогов) множество различных, иногда довольно нелепых трактовок </w:t>
      </w:r>
      <w:proofErr w:type="gramStart"/>
      <w:r w:rsidRPr="00D71423">
        <w:rPr>
          <w:rFonts w:ascii="Times New Roman" w:hAnsi="Times New Roman" w:cs="Times New Roman"/>
          <w:color w:val="181818"/>
          <w:sz w:val="28"/>
          <w:szCs w:val="28"/>
        </w:rPr>
        <w:t>прочитанного</w:t>
      </w:r>
      <w:proofErr w:type="gramEnd"/>
      <w:r w:rsidRPr="00D71423">
        <w:rPr>
          <w:rFonts w:ascii="Times New Roman" w:hAnsi="Times New Roman" w:cs="Times New Roman"/>
          <w:color w:val="181818"/>
          <w:sz w:val="28"/>
          <w:szCs w:val="28"/>
        </w:rPr>
        <w:t>. Это подчас оказывало негативное влияние на развитие гитарного исполнительства.</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color w:val="181818"/>
          <w:sz w:val="28"/>
          <w:szCs w:val="28"/>
        </w:rPr>
        <w:t xml:space="preserve"> </w:t>
      </w:r>
      <w:r>
        <w:rPr>
          <w:rFonts w:ascii="Times New Roman" w:hAnsi="Times New Roman" w:cs="Times New Roman"/>
          <w:color w:val="181818"/>
          <w:sz w:val="28"/>
          <w:szCs w:val="28"/>
        </w:rPr>
        <w:t xml:space="preserve">     </w:t>
      </w:r>
      <w:r w:rsidRPr="00D71423">
        <w:rPr>
          <w:rFonts w:ascii="Times New Roman" w:hAnsi="Times New Roman" w:cs="Times New Roman"/>
          <w:color w:val="181818"/>
          <w:sz w:val="28"/>
          <w:szCs w:val="28"/>
        </w:rPr>
        <w:t>Педагогическая и исполнительская практика показывает, что не всегда целесообразно следо</w:t>
      </w:r>
      <w:r>
        <w:rPr>
          <w:rFonts w:ascii="Times New Roman" w:hAnsi="Times New Roman" w:cs="Times New Roman"/>
          <w:color w:val="181818"/>
          <w:sz w:val="28"/>
          <w:szCs w:val="28"/>
        </w:rPr>
        <w:t>вать правилам по принципу можно</w:t>
      </w:r>
      <w:r w:rsidRPr="00D71423">
        <w:rPr>
          <w:rFonts w:ascii="Times New Roman" w:hAnsi="Times New Roman" w:cs="Times New Roman"/>
          <w:color w:val="181818"/>
          <w:sz w:val="28"/>
          <w:szCs w:val="28"/>
        </w:rPr>
        <w:t xml:space="preserve"> нельзя, проблема порой требует неожиданного решения. Разнообразие физиологических особенностей учащихся побуждает к поиску неких усреднённых, «универсальных» правил, скоре</w:t>
      </w:r>
      <w:r>
        <w:rPr>
          <w:rFonts w:ascii="Times New Roman" w:hAnsi="Times New Roman" w:cs="Times New Roman"/>
          <w:color w:val="181818"/>
          <w:sz w:val="28"/>
          <w:szCs w:val="28"/>
        </w:rPr>
        <w:t>е, исходя из принципа допустимо</w:t>
      </w:r>
      <w:r w:rsidRPr="00D71423">
        <w:rPr>
          <w:rFonts w:ascii="Times New Roman" w:hAnsi="Times New Roman" w:cs="Times New Roman"/>
          <w:color w:val="181818"/>
          <w:sz w:val="28"/>
          <w:szCs w:val="28"/>
        </w:rPr>
        <w:t xml:space="preserve"> недопустимо, что существенно расширяет спектр позиционных возможностей.</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color w:val="333333"/>
          <w:sz w:val="28"/>
          <w:szCs w:val="28"/>
        </w:rPr>
        <w:t xml:space="preserve">      </w:t>
      </w:r>
      <w:r w:rsidRPr="00D71423">
        <w:rPr>
          <w:rFonts w:ascii="Times New Roman" w:hAnsi="Times New Roman" w:cs="Times New Roman"/>
          <w:color w:val="333333"/>
          <w:sz w:val="28"/>
          <w:szCs w:val="28"/>
        </w:rPr>
        <w:t xml:space="preserve">Программа обучения игре на гитаре учащихся детских </w:t>
      </w:r>
      <w:proofErr w:type="spellStart"/>
      <w:r w:rsidRPr="00D71423">
        <w:rPr>
          <w:rFonts w:ascii="Times New Roman" w:hAnsi="Times New Roman" w:cs="Times New Roman"/>
          <w:color w:val="333333"/>
          <w:sz w:val="28"/>
          <w:szCs w:val="28"/>
        </w:rPr>
        <w:t>щкол</w:t>
      </w:r>
      <w:proofErr w:type="spellEnd"/>
      <w:r w:rsidRPr="00D71423">
        <w:rPr>
          <w:rFonts w:ascii="Times New Roman" w:hAnsi="Times New Roman" w:cs="Times New Roman"/>
          <w:color w:val="333333"/>
          <w:sz w:val="28"/>
          <w:szCs w:val="28"/>
        </w:rPr>
        <w:t xml:space="preserve"> иску</w:t>
      </w:r>
      <w:proofErr w:type="gramStart"/>
      <w:r w:rsidRPr="00D71423">
        <w:rPr>
          <w:rFonts w:ascii="Times New Roman" w:hAnsi="Times New Roman" w:cs="Times New Roman"/>
          <w:color w:val="333333"/>
          <w:sz w:val="28"/>
          <w:szCs w:val="28"/>
        </w:rPr>
        <w:t>сств пр</w:t>
      </w:r>
      <w:proofErr w:type="gramEnd"/>
      <w:r w:rsidRPr="00D71423">
        <w:rPr>
          <w:rFonts w:ascii="Times New Roman" w:hAnsi="Times New Roman" w:cs="Times New Roman"/>
          <w:color w:val="333333"/>
          <w:sz w:val="28"/>
          <w:szCs w:val="28"/>
        </w:rPr>
        <w:t>едлагает целый комплекс знаний, умений и навыков, получаемых детьми в процессе обучения. Но главная задача педагога-гитариста – воспитать исполнителя с набором различных игровых приемов, умением ярко, образно и выразительно исполнять пьесы и песни.</w:t>
      </w:r>
    </w:p>
    <w:p w:rsidR="00612B2E" w:rsidRPr="00612B2E" w:rsidRDefault="00612B2E" w:rsidP="00612B2E">
      <w:pPr>
        <w:pStyle w:val="a3"/>
        <w:jc w:val="both"/>
        <w:rPr>
          <w:rFonts w:ascii="Times New Roman" w:hAnsi="Times New Roman" w:cs="Times New Roman"/>
          <w:sz w:val="28"/>
          <w:szCs w:val="28"/>
        </w:rPr>
      </w:pPr>
      <w:r w:rsidRPr="00D71423">
        <w:t xml:space="preserve"> </w:t>
      </w:r>
      <w:r>
        <w:t xml:space="preserve">     </w:t>
      </w:r>
      <w:r w:rsidRPr="00612B2E">
        <w:rPr>
          <w:rFonts w:ascii="Times New Roman" w:hAnsi="Times New Roman" w:cs="Times New Roman"/>
          <w:sz w:val="28"/>
          <w:szCs w:val="28"/>
        </w:rPr>
        <w:t xml:space="preserve">Начиная работу с юным гитаристом, в первую очередь педагогу нужно   нацеливать его на качественное исполнение. С самых первых уроков учащийся должен понимать, что занятия музыки – это упорный и </w:t>
      </w:r>
      <w:r w:rsidRPr="00612B2E">
        <w:rPr>
          <w:rFonts w:ascii="Times New Roman" w:hAnsi="Times New Roman" w:cs="Times New Roman"/>
          <w:sz w:val="28"/>
          <w:szCs w:val="28"/>
        </w:rPr>
        <w:lastRenderedPageBreak/>
        <w:t>кропотливый труд, и только в результате этого труда в руках исполнителя рождается музыка. На начальном этапе обучения очень важно  внушить ребенку, что прилагая усилия к обучению музыке, он учится трудиться, и это научит его трудолюбию в любой сфере, которую он выберет.</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Занимаясь с учащимися, педагог должен опираться на индивидуальные особенности каждого ребенка. Исследования в области физиологических и психических возможностей, а также особенностей мышления каждого ученика помогает преподавателю определить методы развития исполнительских каче</w:t>
      </w:r>
      <w:proofErr w:type="gramStart"/>
      <w:r w:rsidRPr="00D71423">
        <w:rPr>
          <w:rFonts w:ascii="Times New Roman" w:hAnsi="Times New Roman" w:cs="Times New Roman"/>
          <w:sz w:val="28"/>
          <w:szCs w:val="28"/>
        </w:rPr>
        <w:t>ств дл</w:t>
      </w:r>
      <w:proofErr w:type="gramEnd"/>
      <w:r w:rsidRPr="00D71423">
        <w:rPr>
          <w:rFonts w:ascii="Times New Roman" w:hAnsi="Times New Roman" w:cs="Times New Roman"/>
          <w:sz w:val="28"/>
          <w:szCs w:val="28"/>
        </w:rPr>
        <w:t xml:space="preserve">я каждого ученика. Важно внимательно наблюдать в процессе урока за тем, насколько быстро ученик воспринимает информацию, перенимает навыки игры на гитаре, самостоятельно следит за свободой игрового аппарата, прислушивается к качеству </w:t>
      </w:r>
      <w:proofErr w:type="spellStart"/>
      <w:r w:rsidRPr="00D71423">
        <w:rPr>
          <w:rFonts w:ascii="Times New Roman" w:hAnsi="Times New Roman" w:cs="Times New Roman"/>
          <w:sz w:val="28"/>
          <w:szCs w:val="28"/>
        </w:rPr>
        <w:t>звукоизвлечения</w:t>
      </w:r>
      <w:proofErr w:type="spellEnd"/>
      <w:r w:rsidRPr="00D71423">
        <w:rPr>
          <w:rFonts w:ascii="Times New Roman" w:hAnsi="Times New Roman" w:cs="Times New Roman"/>
          <w:sz w:val="28"/>
          <w:szCs w:val="28"/>
        </w:rPr>
        <w:t xml:space="preserve"> во время собственного исполнения.</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Качество звука, музыкально-выразительные средства произведения напрямую зависит от начальных исполнительских навыков, первых приемов игры на гитаре, а любой грамотный исполнительский прием невозможен без хорошей посадки и постановки рук. Поэтому формирование игрового аппарата начинающего гитариста педагог должен ставить «во главу угла» всего обучения – от начального этапа до выпускного класса.</w:t>
      </w:r>
    </w:p>
    <w:p w:rsidR="00612B2E" w:rsidRDefault="00612B2E" w:rsidP="00612B2E">
      <w:pPr>
        <w:pStyle w:val="cef1edeee2edeee9f2e5eaf1f2"/>
        <w:widowControl/>
        <w:jc w:val="center"/>
        <w:rPr>
          <w:rFonts w:cstheme="minorBidi"/>
        </w:rPr>
      </w:pPr>
      <w:r>
        <w:rPr>
          <w:rFonts w:ascii="Times New Roman" w:hAnsi="Times New Roman" w:cs="Times New Roman"/>
          <w:b/>
          <w:color w:val="181818"/>
          <w:sz w:val="28"/>
        </w:rPr>
        <w:t>Постановка игрового аппарата</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 xml:space="preserve">Зачастую понятие «игровой аппарат» рассматривается с узкой точки зрения, имея в виду только пальцы, кисти, предплечья музыканта. Если формально подходить к этому вопросу, действительно, в игре принимают непосредственное участие именно эти части тела, но не стоит так относиться к данному понятию.                                   </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 xml:space="preserve">«Игровой аппарат» гитариста представляет собой единую кинематическую цепь и является частью опорно-двигательной системы человека. Двигательная система управляется, регулируется и координируется нервной системой и находится в тесном взаимодействии с другими системами организма – кровообращением, дыханием, обменом веществ и т. д. В движениях гитариста участвуют плечевой пояс, плечо, предплечье, кисть и пальцы. </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xml:space="preserve">Главным залогом успеха в техническом развитии музыканта </w:t>
      </w:r>
      <w:proofErr w:type="gramStart"/>
      <w:r w:rsidRPr="00D71423">
        <w:rPr>
          <w:rFonts w:ascii="Times New Roman" w:hAnsi="Times New Roman" w:cs="Times New Roman"/>
          <w:sz w:val="28"/>
          <w:szCs w:val="28"/>
        </w:rPr>
        <w:t>–и</w:t>
      </w:r>
      <w:proofErr w:type="gramEnd"/>
      <w:r w:rsidRPr="00D71423">
        <w:rPr>
          <w:rFonts w:ascii="Times New Roman" w:hAnsi="Times New Roman" w:cs="Times New Roman"/>
          <w:sz w:val="28"/>
          <w:szCs w:val="28"/>
        </w:rPr>
        <w:t xml:space="preserve">сполнителя является свобода игрового аппарата. </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 xml:space="preserve">Очень часто можно встретить объяснение свободы как полной расслабленности, и многие педагоги делают огромную ошибку, идя по этому пути. Да, действительно, когда ученики впервые приходят в класс, они бывают ужасно зажаты физически, а главное психологически. И педагог любыми способами пытается избавиться от скованности ученика. </w:t>
      </w:r>
    </w:p>
    <w:p w:rsidR="00612B2E" w:rsidRDefault="00612B2E" w:rsidP="00612B2E">
      <w:pPr>
        <w:pStyle w:val="cef1edeee2edeee9f2e5eaf1f2"/>
        <w:widowControl/>
        <w:rPr>
          <w:rFonts w:cstheme="minorBidi"/>
        </w:rPr>
      </w:pPr>
      <w:r>
        <w:rPr>
          <w:rFonts w:ascii="Times New Roman" w:hAnsi="Times New Roman" w:cs="Times New Roman"/>
          <w:b/>
          <w:color w:val="000000"/>
          <w:sz w:val="28"/>
        </w:rPr>
        <w:t xml:space="preserve">      Посадка</w:t>
      </w:r>
    </w:p>
    <w:p w:rsidR="00612B2E" w:rsidRDefault="00612B2E" w:rsidP="00612B2E">
      <w:pPr>
        <w:pStyle w:val="cef1edeee2edeee9f2e5eaf1f2"/>
        <w:widowControl/>
        <w:rPr>
          <w:rFonts w:ascii="Times New Roman" w:hAnsi="Times New Roman" w:cs="Times New Roman"/>
          <w:b/>
          <w:color w:val="000000"/>
          <w:sz w:val="28"/>
        </w:rPr>
      </w:pPr>
    </w:p>
    <w:p w:rsidR="00612B2E" w:rsidRDefault="00612B2E" w:rsidP="00612B2E">
      <w:pPr>
        <w:pStyle w:val="cef1edeee2edeee9f2e5eaf1f2"/>
        <w:widowControl/>
        <w:rPr>
          <w:rFonts w:ascii="Times New Roman" w:hAnsi="Times New Roman" w:cs="Times New Roman"/>
          <w:b/>
          <w:color w:val="000000"/>
          <w:sz w:val="28"/>
        </w:rPr>
      </w:pPr>
      <w:r>
        <w:rPr>
          <w:noProof/>
          <w:lang w:bidi="ar-SA"/>
        </w:rPr>
        <w:drawing>
          <wp:anchor distT="0" distB="0" distL="114300" distR="114300" simplePos="0" relativeHeight="251660288" behindDoc="0" locked="0" layoutInCell="0" allowOverlap="1">
            <wp:simplePos x="0" y="0"/>
            <wp:positionH relativeFrom="column">
              <wp:posOffset>3007995</wp:posOffset>
            </wp:positionH>
            <wp:positionV relativeFrom="paragraph">
              <wp:posOffset>-19050</wp:posOffset>
            </wp:positionV>
            <wp:extent cx="2466975" cy="1847850"/>
            <wp:effectExtent l="19050" t="0" r="9525"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466975" cy="1847850"/>
                    </a:xfrm>
                    <a:prstGeom prst="rect">
                      <a:avLst/>
                    </a:prstGeom>
                    <a:noFill/>
                  </pic:spPr>
                </pic:pic>
              </a:graphicData>
            </a:graphic>
          </wp:anchor>
        </w:drawing>
      </w:r>
    </w:p>
    <w:p w:rsidR="00612B2E" w:rsidRPr="00D71423" w:rsidRDefault="00612B2E" w:rsidP="00612B2E">
      <w:pPr>
        <w:pStyle w:val="a3"/>
        <w:jc w:val="both"/>
        <w:rPr>
          <w:rFonts w:ascii="Times New Roman" w:hAnsi="Times New Roman" w:cs="Times New Roman"/>
          <w:sz w:val="28"/>
          <w:szCs w:val="28"/>
        </w:rPr>
      </w:pPr>
      <w:r w:rsidRPr="00612B2E">
        <w:rPr>
          <w:rFonts w:ascii="Times New Roman" w:hAnsi="Times New Roman" w:cs="Times New Roman"/>
          <w:sz w:val="28"/>
          <w:szCs w:val="28"/>
        </w:rPr>
        <w:lastRenderedPageBreak/>
        <w:t>Существует общепринятая форма посадки, которая определилась в результате многолетнего педагогического опыта как наиболее рациональная для начального периода обучения. Ученик сидит на передней половине</w:t>
      </w:r>
      <w:r w:rsidRPr="00D24631">
        <w:rPr>
          <w:rFonts w:ascii="Times New Roman" w:hAnsi="Times New Roman" w:cs="Times New Roman"/>
          <w:sz w:val="28"/>
          <w:szCs w:val="28"/>
        </w:rPr>
        <w:t xml:space="preserve"> устойчивого</w:t>
      </w:r>
      <w:r w:rsidRPr="00D71423">
        <w:rPr>
          <w:rFonts w:ascii="Times New Roman" w:hAnsi="Times New Roman" w:cs="Times New Roman"/>
          <w:sz w:val="28"/>
          <w:szCs w:val="28"/>
        </w:rPr>
        <w:t xml:space="preserve"> жесткого стула без поручней, высота которого пропорциональна его росту. Левая нога стоит на подставке. Разворот подставки аналогичен развороту ступни при ходьбе. Правая нога несколько отведена в сторону. Гитара устанавливается изгибом обечайки на левую ногу, грудь слегка касается нижней деки. Головка грифа находится примерно на уровне виска, плечи сохраняют своё естественное положение.</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Размеры инструмента должны соответствовать росту учащегося. В работе с детьми дошкольной группы рекомендуется пользоваться инструментами меньших размеров. Главное в посадке естественное положение корпуса, плеч, головы. После того как ученик научился осознанно, свободно сидеть, необходимо приступить к занятиям с инструментом.</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Также необходимо сразу разъяснить ученику насколько важно правильно сидеть с инструментом. Маленькому гитаристу правильная посадка может показаться не удобной, и он не сможет в полной мере воспользоваться ее преимуществами.</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Именно такое положение гитары позволяет наиболее свободно овладеть игрой в высоких позициях. Они становятся более доступными, а движение левой руки более естественными. Гитара в таком положении более устойчива. В случае других посадок, для придания устойчивости инструменту приходится активно использовать опору на правую руку, в результате чего уменьшается её подвижность. При таком положении гитары постановка правой руки кажется более естественной.</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 xml:space="preserve">Плоскость верхней деки должна располагаться перпендикулярно полу.  В противном случае, смещается точка опоры правой руки (она начинает опираться на деку), в результате чего полностью ломается постановка правой руки: запястье проваливается к верхней деке, формируется неправильное </w:t>
      </w:r>
      <w:proofErr w:type="spellStart"/>
      <w:r w:rsidRPr="00D71423">
        <w:rPr>
          <w:rFonts w:ascii="Times New Roman" w:hAnsi="Times New Roman" w:cs="Times New Roman"/>
          <w:sz w:val="28"/>
          <w:szCs w:val="28"/>
        </w:rPr>
        <w:t>звукоизвлечение</w:t>
      </w:r>
      <w:proofErr w:type="spellEnd"/>
      <w:r w:rsidRPr="00D71423">
        <w:rPr>
          <w:rFonts w:ascii="Times New Roman" w:hAnsi="Times New Roman" w:cs="Times New Roman"/>
          <w:sz w:val="28"/>
          <w:szCs w:val="28"/>
        </w:rPr>
        <w:t>. Также искажается постановка левой руки: запястье приобретает неестественный изгиб, пальцы с трудом достают басовые струны, уменьшается растяжка пальцев левой руки и усиливается зажим руки. Спина сразу начинает сутулиться и портится осанка.</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Очень важно объяснить ученику, что, садясь с инструментом, спину нужно выпрямить. Плечи при этом расслабляются и опускаются вниз. Таким образом, тело держится как бы на одной оси, а плечи и руки остаются относительно свободными.</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b/>
          <w:sz w:val="28"/>
          <w:szCs w:val="28"/>
        </w:rPr>
        <w:t xml:space="preserve">                                           Постановка правой руки.</w:t>
      </w:r>
    </w:p>
    <w:p w:rsidR="00612B2E" w:rsidRDefault="00612B2E" w:rsidP="00612B2E">
      <w:pPr>
        <w:pStyle w:val="cef1edeee2edeee9f2e5eaf1f2"/>
        <w:widowControl/>
        <w:rPr>
          <w:rFonts w:ascii="Times New Roman" w:hAnsi="Times New Roman" w:cs="Times New Roman"/>
          <w:b/>
          <w:color w:val="000000"/>
          <w:sz w:val="28"/>
        </w:rPr>
      </w:pPr>
    </w:p>
    <w:p w:rsidR="00612B2E" w:rsidRDefault="00612B2E" w:rsidP="00612B2E">
      <w:pPr>
        <w:pStyle w:val="cef1edeee2edeee9f2e5eaf1f2"/>
        <w:widowControl/>
        <w:rPr>
          <w:rFonts w:ascii="Times New Roman" w:hAnsi="Times New Roman" w:cs="Times New Roman"/>
          <w:b/>
          <w:color w:val="000000"/>
          <w:sz w:val="28"/>
        </w:rPr>
      </w:pPr>
      <w:r>
        <w:rPr>
          <w:noProof/>
          <w:lang w:bidi="ar-SA"/>
        </w:rPr>
        <w:drawing>
          <wp:anchor distT="0" distB="0" distL="114300" distR="114300" simplePos="0" relativeHeight="251661312" behindDoc="0" locked="0" layoutInCell="0" allowOverlap="1">
            <wp:simplePos x="0" y="0"/>
            <wp:positionH relativeFrom="column">
              <wp:posOffset>1712595</wp:posOffset>
            </wp:positionH>
            <wp:positionV relativeFrom="paragraph">
              <wp:posOffset>0</wp:posOffset>
            </wp:positionV>
            <wp:extent cx="2695575" cy="1695450"/>
            <wp:effectExtent l="19050" t="0" r="9525"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695575" cy="1695450"/>
                    </a:xfrm>
                    <a:prstGeom prst="rect">
                      <a:avLst/>
                    </a:prstGeom>
                    <a:noFill/>
                  </pic:spPr>
                </pic:pic>
              </a:graphicData>
            </a:graphic>
          </wp:anchor>
        </w:drawing>
      </w:r>
    </w:p>
    <w:p w:rsidR="00612B2E" w:rsidRDefault="00612B2E" w:rsidP="00612B2E">
      <w:pPr>
        <w:pStyle w:val="cef1edeee2edeee9f2e5eaf1f2"/>
        <w:widowControl/>
        <w:rPr>
          <w:rFonts w:cstheme="minorBidi"/>
        </w:rPr>
      </w:pPr>
      <w:r>
        <w:rPr>
          <w:rFonts w:ascii="Times New Roman" w:hAnsi="Times New Roman" w:cs="Times New Roman"/>
          <w:color w:val="000000"/>
          <w:sz w:val="28"/>
        </w:rPr>
        <w:t xml:space="preserve">Постановка правой руки является одним из важнейших </w:t>
      </w:r>
      <w:r>
        <w:rPr>
          <w:rFonts w:ascii="Times New Roman" w:hAnsi="Times New Roman" w:cs="Times New Roman"/>
          <w:color w:val="000000"/>
          <w:sz w:val="28"/>
        </w:rPr>
        <w:lastRenderedPageBreak/>
        <w:t>компонентов, определяющих качество гитарного звучания. Это та основа, на которой строятся все движения пальцев.</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Красота  звука  - заветная цель каждого исполнителя. Звук «создаётся» правой рукой. Поэтому именно ей надо уделить особое внимание в начальный период обучения.</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Опорой для правой руки служит самая высокая часть верхней обечайки (точка опоры может незначительно смещаться вправо или влево, в зависимости от длины руки). Рука лежит на ней областью сгиба локтя или чуть ниже (но не на много ниже или выше), в зависимости от длины руки. Руку надо чувствовать всю, от плечевого сустава, держа ее как бы на весу, хотя предплечье и касается корпуса гитары. Нельзя опираться на обечайку всем весом руки, ни предплечьем, ни локтевым сгибом.</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Кисть принимает следующее исходное положение: большой палец стоит на одной из басовых струн (удобнее использовать 4 струну, так как в этом случае большой палец будет находиться максимально близко к указательному пальцу).</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sz w:val="28"/>
          <w:szCs w:val="28"/>
        </w:rPr>
        <w:t> </w:t>
      </w:r>
      <w:r>
        <w:rPr>
          <w:rFonts w:ascii="Times New Roman" w:hAnsi="Times New Roman" w:cs="Times New Roman"/>
          <w:sz w:val="28"/>
          <w:szCs w:val="28"/>
        </w:rPr>
        <w:t xml:space="preserve">    </w:t>
      </w:r>
      <w:r w:rsidRPr="00D71423">
        <w:rPr>
          <w:rFonts w:ascii="Times New Roman" w:hAnsi="Times New Roman" w:cs="Times New Roman"/>
          <w:sz w:val="28"/>
          <w:szCs w:val="28"/>
        </w:rPr>
        <w:t>Указательный палец устанавливается на 3 струну, так чтобы при взгляде сверху большой и указательный пальцы образовывали между собой крестик, то есть располагались друг относительно друга под углом 90 градусов.</w:t>
      </w:r>
    </w:p>
    <w:p w:rsidR="00612B2E" w:rsidRPr="00D71423"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При правильной постановке правой руки в запястье должен образоваться естественный изгиб. Именно этот изгиб и используется для формирования «мостика». Иногда ученики в своем усердии слишком выпячивают запястье, что приводит к сильному зажиму руки. Если такая ситуация возникла, то предложите ученику проделать следующее упражнение. Опустить правую руку  вниз, полностью расслабив её. Добившись полного расслабления руки, попросите ученика поднять руку, оставив кисть свободной, как «плеть».</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color w:val="181818"/>
          <w:sz w:val="28"/>
          <w:szCs w:val="28"/>
        </w:rPr>
        <w:t> </w:t>
      </w:r>
    </w:p>
    <w:p w:rsidR="00612B2E" w:rsidRPr="00D71423" w:rsidRDefault="00612B2E" w:rsidP="00612B2E">
      <w:pPr>
        <w:pStyle w:val="a3"/>
        <w:jc w:val="both"/>
        <w:rPr>
          <w:rFonts w:ascii="Times New Roman" w:hAnsi="Times New Roman" w:cs="Times New Roman"/>
          <w:sz w:val="28"/>
          <w:szCs w:val="28"/>
        </w:rPr>
      </w:pPr>
      <w:r w:rsidRPr="00D71423">
        <w:rPr>
          <w:rFonts w:ascii="Times New Roman" w:hAnsi="Times New Roman" w:cs="Times New Roman"/>
          <w:b/>
          <w:color w:val="181818"/>
          <w:sz w:val="28"/>
          <w:szCs w:val="28"/>
        </w:rPr>
        <w:t xml:space="preserve"> Постановка левой руки.</w:t>
      </w: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r>
        <w:rPr>
          <w:noProof/>
          <w:lang w:bidi="ar-SA"/>
        </w:rPr>
        <w:drawing>
          <wp:anchor distT="0" distB="0" distL="114300" distR="114300" simplePos="0" relativeHeight="251662336" behindDoc="0" locked="0" layoutInCell="0" allowOverlap="1">
            <wp:simplePos x="0" y="0"/>
            <wp:positionH relativeFrom="column">
              <wp:posOffset>916940</wp:posOffset>
            </wp:positionH>
            <wp:positionV relativeFrom="paragraph">
              <wp:posOffset>0</wp:posOffset>
            </wp:positionV>
            <wp:extent cx="4286250" cy="2581275"/>
            <wp:effectExtent l="19050" t="0" r="0" b="0"/>
            <wp:wrapSquare wrapText="larges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286250" cy="2581275"/>
                    </a:xfrm>
                    <a:prstGeom prst="rect">
                      <a:avLst/>
                    </a:prstGeom>
                    <a:noFill/>
                  </pic:spPr>
                </pic:pic>
              </a:graphicData>
            </a:graphic>
          </wp:anchor>
        </w:drawing>
      </w: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p>
    <w:p w:rsidR="00612B2E" w:rsidRDefault="00612B2E" w:rsidP="00612B2E">
      <w:pPr>
        <w:pStyle w:val="cef1edeee2edeee9f2e5eaf1f2"/>
        <w:widowControl/>
        <w:rPr>
          <w:rFonts w:ascii="Times New Roman" w:hAnsi="Times New Roman" w:cs="Times New Roman"/>
          <w:b/>
          <w:color w:val="181818"/>
          <w:sz w:val="28"/>
        </w:rPr>
      </w:pPr>
    </w:p>
    <w:p w:rsidR="00612B2E" w:rsidRPr="00D24631"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71423">
        <w:rPr>
          <w:rFonts w:ascii="Times New Roman" w:hAnsi="Times New Roman" w:cs="Times New Roman"/>
          <w:sz w:val="28"/>
          <w:szCs w:val="28"/>
        </w:rPr>
        <w:t xml:space="preserve">На первых этапах обучения необходимо уделять внимание не только положению кисти и пальцев на грифе, но и постановке левой руки в целом. </w:t>
      </w:r>
      <w:r w:rsidRPr="00D71423">
        <w:rPr>
          <w:rFonts w:ascii="Times New Roman" w:hAnsi="Times New Roman" w:cs="Times New Roman"/>
          <w:sz w:val="28"/>
          <w:szCs w:val="28"/>
        </w:rPr>
        <w:lastRenderedPageBreak/>
        <w:t xml:space="preserve">Удобнее всего рука располагается в пятой – шестой позициях на третьей струне. Плечо при этом свободно опущено, рука согнута (без сжатия) в локтевом суставе, её части – предплечье, запястье и пясть – образуют единую линию, </w:t>
      </w:r>
      <w:r w:rsidRPr="00D24631">
        <w:rPr>
          <w:rFonts w:ascii="Times New Roman" w:hAnsi="Times New Roman" w:cs="Times New Roman"/>
          <w:sz w:val="28"/>
          <w:szCs w:val="28"/>
        </w:rPr>
        <w:t>большой палец помещается на шейке грифа напротив первого пальца и направлен вверх. Локоть не прижат к туловищу, кисть почти параллельна грифу.</w:t>
      </w:r>
    </w:p>
    <w:p w:rsidR="00612B2E" w:rsidRPr="00D24631" w:rsidRDefault="00612B2E" w:rsidP="00612B2E">
      <w:pPr>
        <w:pStyle w:val="a3"/>
        <w:jc w:val="both"/>
        <w:rPr>
          <w:rFonts w:ascii="Times New Roman" w:hAnsi="Times New Roman" w:cs="Times New Roman"/>
          <w:sz w:val="28"/>
          <w:szCs w:val="28"/>
        </w:rPr>
      </w:pPr>
      <w:r w:rsidRPr="00D24631">
        <w:rPr>
          <w:rFonts w:ascii="Times New Roman" w:hAnsi="Times New Roman" w:cs="Times New Roman"/>
          <w:color w:val="181818"/>
          <w:sz w:val="28"/>
          <w:szCs w:val="28"/>
        </w:rPr>
        <w:t xml:space="preserve">Такое положение левой руки можно считать исходным в силу его простоты и удобства. Поэтому первоначальные действия пальцев целесообразно отрабатывать именно в высоких (пятой - седьмой) позициях на басовых струнах в сочетании со </w:t>
      </w:r>
      <w:proofErr w:type="spellStart"/>
      <w:r w:rsidRPr="00D24631">
        <w:rPr>
          <w:rFonts w:ascii="Times New Roman" w:hAnsi="Times New Roman" w:cs="Times New Roman"/>
          <w:color w:val="181818"/>
          <w:sz w:val="28"/>
          <w:szCs w:val="28"/>
        </w:rPr>
        <w:t>звукоизвлечением</w:t>
      </w:r>
      <w:proofErr w:type="spellEnd"/>
      <w:r w:rsidRPr="00D24631">
        <w:rPr>
          <w:rFonts w:ascii="Times New Roman" w:hAnsi="Times New Roman" w:cs="Times New Roman"/>
          <w:color w:val="181818"/>
          <w:sz w:val="28"/>
          <w:szCs w:val="28"/>
        </w:rPr>
        <w:t xml:space="preserve"> большим пальцем правой руки.</w:t>
      </w:r>
    </w:p>
    <w:p w:rsidR="00612B2E" w:rsidRPr="00D24631" w:rsidRDefault="00612B2E" w:rsidP="00612B2E">
      <w:pPr>
        <w:pStyle w:val="a3"/>
        <w:jc w:val="both"/>
        <w:rPr>
          <w:rFonts w:ascii="Times New Roman" w:hAnsi="Times New Roman" w:cs="Times New Roman"/>
          <w:sz w:val="28"/>
          <w:szCs w:val="28"/>
        </w:rPr>
      </w:pP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Желательно, чтобы пальцы прижимали струны перпендикулярно грифу, имитируя форму молоточков. Такое положение пальцев обеспечит им большую устойчивость, а также позволит избежать касания и глушения нижележащих струн.</w:t>
      </w:r>
    </w:p>
    <w:p w:rsidR="00612B2E" w:rsidRPr="00D24631" w:rsidRDefault="00612B2E" w:rsidP="00612B2E">
      <w:pPr>
        <w:pStyle w:val="a3"/>
        <w:jc w:val="both"/>
        <w:rPr>
          <w:rFonts w:ascii="Times New Roman" w:hAnsi="Times New Roman" w:cs="Times New Roman"/>
          <w:sz w:val="28"/>
          <w:szCs w:val="28"/>
        </w:rPr>
      </w:pPr>
      <w:r w:rsidRPr="00D24631">
        <w:rPr>
          <w:rFonts w:ascii="Times New Roman" w:hAnsi="Times New Roman" w:cs="Times New Roman"/>
          <w:color w:val="181818"/>
          <w:sz w:val="28"/>
          <w:szCs w:val="28"/>
        </w:rPr>
        <w:t xml:space="preserve"> </w:t>
      </w: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 xml:space="preserve">Струны нужно стремиться прижимать не в центре лада, а ближе к ладовому порожку. Это поможет избежать нежелательных призвуков в процессе </w:t>
      </w:r>
      <w:proofErr w:type="spellStart"/>
      <w:r w:rsidRPr="00D24631">
        <w:rPr>
          <w:rFonts w:ascii="Times New Roman" w:hAnsi="Times New Roman" w:cs="Times New Roman"/>
          <w:color w:val="181818"/>
          <w:sz w:val="28"/>
          <w:szCs w:val="28"/>
        </w:rPr>
        <w:t>звукоизвлечения</w:t>
      </w:r>
      <w:proofErr w:type="spellEnd"/>
      <w:r w:rsidRPr="00D24631">
        <w:rPr>
          <w:rFonts w:ascii="Times New Roman" w:hAnsi="Times New Roman" w:cs="Times New Roman"/>
          <w:color w:val="181818"/>
          <w:sz w:val="28"/>
          <w:szCs w:val="28"/>
        </w:rPr>
        <w:t xml:space="preserve">, улучшить качество звука и потратить меньше усилий на прижатие струны. Кисть в процессе игры желательно держать параллельно грифу так, чтобы все пальцы левой руки находились примерно на одном расстоянии от струн. </w:t>
      </w:r>
    </w:p>
    <w:p w:rsidR="00612B2E" w:rsidRPr="00D24631" w:rsidRDefault="00612B2E" w:rsidP="00612B2E">
      <w:pPr>
        <w:pStyle w:val="a3"/>
        <w:jc w:val="both"/>
        <w:rPr>
          <w:rFonts w:ascii="Times New Roman" w:hAnsi="Times New Roman" w:cs="Times New Roman"/>
          <w:sz w:val="28"/>
          <w:szCs w:val="28"/>
        </w:rPr>
      </w:pP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Передвижение левой руки по грифу, различные положения пальцев во время игры требуют согласованной работы плеча, предплечья и кисти. Важно всё время помнить о естественности движений, о том, чтобы они были точными и, в то же время, плавными, без рывков.</w:t>
      </w:r>
    </w:p>
    <w:p w:rsidR="00612B2E" w:rsidRPr="00D24631" w:rsidRDefault="00612B2E" w:rsidP="00612B2E">
      <w:pPr>
        <w:pStyle w:val="a3"/>
        <w:jc w:val="both"/>
        <w:rPr>
          <w:rFonts w:ascii="Times New Roman" w:hAnsi="Times New Roman" w:cs="Times New Roman"/>
          <w:sz w:val="28"/>
          <w:szCs w:val="28"/>
        </w:rPr>
      </w:pPr>
      <w:r w:rsidRPr="00D24631">
        <w:rPr>
          <w:rFonts w:ascii="Times New Roman" w:hAnsi="Times New Roman" w:cs="Times New Roman"/>
          <w:color w:val="181818"/>
          <w:sz w:val="28"/>
          <w:szCs w:val="28"/>
        </w:rPr>
        <w:t xml:space="preserve"> </w:t>
      </w: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Одна из ошибок, часто встречающихся в постановке левой руки – это неправильный захват грифа большим пальцем. Наиболее грубым её проявлением является высоко поднятый большой палец, который держит гриф, захватывая его верхнюю часть. При этом крайняя фаланга большого пальца оказывается согнутой.</w:t>
      </w:r>
    </w:p>
    <w:p w:rsidR="00612B2E" w:rsidRPr="00D24631" w:rsidRDefault="00612B2E" w:rsidP="00612B2E">
      <w:pPr>
        <w:pStyle w:val="a3"/>
        <w:jc w:val="both"/>
        <w:rPr>
          <w:rFonts w:ascii="Times New Roman" w:hAnsi="Times New Roman" w:cs="Times New Roman"/>
          <w:sz w:val="28"/>
          <w:szCs w:val="28"/>
        </w:rPr>
      </w:pPr>
      <w:r w:rsidRPr="00D24631">
        <w:rPr>
          <w:rFonts w:ascii="Times New Roman" w:hAnsi="Times New Roman" w:cs="Times New Roman"/>
          <w:color w:val="181818"/>
          <w:sz w:val="28"/>
          <w:szCs w:val="28"/>
        </w:rPr>
        <w:t xml:space="preserve"> </w:t>
      </w: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Обычно, в этом случае локоть оказывается отведённым назад, запястье «прячется» за гриф. А подушечки, расположенные на внутренней стороне ладони, оказываются прижатыми к нижней части грифа. Для устранения этой проблемы нужно предложить ученику не только «спрятать » палец, но и опустить локоть вниз, расслабив плечо, а запястье слегка выдвинуть вперёд.</w:t>
      </w:r>
    </w:p>
    <w:p w:rsidR="00612B2E" w:rsidRDefault="00612B2E" w:rsidP="00612B2E">
      <w:pPr>
        <w:pStyle w:val="a3"/>
        <w:jc w:val="both"/>
        <w:rPr>
          <w:rFonts w:ascii="Times New Roman" w:hAnsi="Times New Roman" w:cs="Times New Roman"/>
          <w:color w:val="181818"/>
          <w:sz w:val="28"/>
          <w:szCs w:val="28"/>
        </w:rPr>
      </w:pPr>
      <w:r w:rsidRPr="00D24631">
        <w:rPr>
          <w:rFonts w:ascii="Times New Roman" w:hAnsi="Times New Roman" w:cs="Times New Roman"/>
          <w:color w:val="181818"/>
          <w:sz w:val="28"/>
          <w:szCs w:val="28"/>
        </w:rPr>
        <w:t xml:space="preserve"> </w:t>
      </w: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Другой, не менее серьёзной ошибкой, является попытка прижать струну всей мякотью крайней фаланги пальца. Так как при этом палец заглушает нижележащие струны, задевая их, фаланга часто прогибается и звук становится более слабым. Для того</w:t>
      </w:r>
      <w:proofErr w:type="gramStart"/>
      <w:r w:rsidRPr="00D24631">
        <w:rPr>
          <w:rFonts w:ascii="Times New Roman" w:hAnsi="Times New Roman" w:cs="Times New Roman"/>
          <w:color w:val="181818"/>
          <w:sz w:val="28"/>
          <w:szCs w:val="28"/>
        </w:rPr>
        <w:t>,</w:t>
      </w:r>
      <w:proofErr w:type="gramEnd"/>
      <w:r w:rsidRPr="00D24631">
        <w:rPr>
          <w:rFonts w:ascii="Times New Roman" w:hAnsi="Times New Roman" w:cs="Times New Roman"/>
          <w:color w:val="181818"/>
          <w:sz w:val="28"/>
          <w:szCs w:val="28"/>
        </w:rPr>
        <w:t xml:space="preserve"> чтобы ученик ощутил то место пальца, которым нужно прижимать струну, предложите ему «походить пальчиками» по поверхности стола.</w:t>
      </w:r>
    </w:p>
    <w:p w:rsidR="00F76391" w:rsidRDefault="00F76391" w:rsidP="00612B2E">
      <w:pPr>
        <w:pStyle w:val="a3"/>
        <w:jc w:val="both"/>
        <w:rPr>
          <w:rFonts w:ascii="Times New Roman" w:hAnsi="Times New Roman" w:cs="Times New Roman"/>
          <w:color w:val="181818"/>
          <w:sz w:val="28"/>
          <w:szCs w:val="28"/>
        </w:rPr>
      </w:pPr>
    </w:p>
    <w:p w:rsidR="00F76391" w:rsidRPr="00D24631" w:rsidRDefault="00F76391" w:rsidP="00612B2E">
      <w:pPr>
        <w:pStyle w:val="a3"/>
        <w:jc w:val="both"/>
        <w:rPr>
          <w:rFonts w:ascii="Times New Roman" w:hAnsi="Times New Roman" w:cs="Times New Roman"/>
          <w:sz w:val="28"/>
          <w:szCs w:val="28"/>
        </w:rPr>
      </w:pPr>
    </w:p>
    <w:p w:rsidR="00612B2E" w:rsidRDefault="00612B2E" w:rsidP="00612B2E">
      <w:pPr>
        <w:pStyle w:val="cef1edeee2edeee9f2e5eaf1f2"/>
        <w:widowControl/>
        <w:jc w:val="center"/>
        <w:rPr>
          <w:rFonts w:cstheme="minorBidi"/>
        </w:rPr>
      </w:pPr>
      <w:r>
        <w:rPr>
          <w:noProof/>
          <w:lang w:bidi="ar-SA"/>
        </w:rPr>
        <w:lastRenderedPageBreak/>
        <w:drawing>
          <wp:anchor distT="0" distB="0" distL="114300" distR="114300" simplePos="0" relativeHeight="251663360" behindDoc="0" locked="0" layoutInCell="0" allowOverlap="1">
            <wp:simplePos x="0" y="0"/>
            <wp:positionH relativeFrom="column">
              <wp:posOffset>1588770</wp:posOffset>
            </wp:positionH>
            <wp:positionV relativeFrom="paragraph">
              <wp:posOffset>443230</wp:posOffset>
            </wp:positionV>
            <wp:extent cx="2466975" cy="1847850"/>
            <wp:effectExtent l="19050" t="0" r="9525" b="0"/>
            <wp:wrapSquare wrapText="larges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2466975" cy="1847850"/>
                    </a:xfrm>
                    <a:prstGeom prst="rect">
                      <a:avLst/>
                    </a:prstGeom>
                    <a:noFill/>
                  </pic:spPr>
                </pic:pic>
              </a:graphicData>
            </a:graphic>
          </wp:anchor>
        </w:drawing>
      </w:r>
      <w:r>
        <w:rPr>
          <w:rFonts w:ascii="Times New Roman" w:hAnsi="Times New Roman" w:cs="Times New Roman"/>
          <w:b/>
          <w:color w:val="181818"/>
          <w:sz w:val="28"/>
        </w:rPr>
        <w:t>Одновременная работа правой и левой рук</w:t>
      </w:r>
    </w:p>
    <w:p w:rsidR="00612B2E" w:rsidRPr="00F76391" w:rsidRDefault="00612B2E" w:rsidP="00612B2E">
      <w:pPr>
        <w:pStyle w:val="a3"/>
        <w:jc w:val="both"/>
        <w:rPr>
          <w:szCs w:val="24"/>
        </w:rPr>
      </w:pPr>
      <w:r w:rsidRPr="00D24631">
        <w:rPr>
          <w:rFonts w:ascii="Times New Roman" w:hAnsi="Times New Roman" w:cs="Times New Roman"/>
          <w:sz w:val="28"/>
          <w:szCs w:val="28"/>
        </w:rPr>
        <w:t xml:space="preserve">Соединение правой и левой рук в совместной игре является одним из первых сложных моментов на пути начинающего гитариста. И это не случайно! Если до этого момента каждая рука по отдельности уже «освоилась» с инструментом, то при совместных действиях обеих рук начинают возникать проблемы.  Руки как будто забывают всё, чему их учили до этого времени, и перестают слушаться. Как правило, всё внимание ученика с правой руки переключается на </w:t>
      </w:r>
      <w:proofErr w:type="gramStart"/>
      <w:r w:rsidRPr="00D24631">
        <w:rPr>
          <w:rFonts w:ascii="Times New Roman" w:hAnsi="Times New Roman" w:cs="Times New Roman"/>
          <w:sz w:val="28"/>
          <w:szCs w:val="28"/>
        </w:rPr>
        <w:t>левую</w:t>
      </w:r>
      <w:proofErr w:type="gramEnd"/>
      <w:r w:rsidRPr="00D24631">
        <w:rPr>
          <w:rFonts w:ascii="Times New Roman" w:hAnsi="Times New Roman" w:cs="Times New Roman"/>
          <w:sz w:val="28"/>
          <w:szCs w:val="28"/>
        </w:rPr>
        <w:t>, и правая начинает творить полный «произвол». К сожалению, этого почти невозможно избежать, но можно облегчить прохождение данного этапа обучения, если правильно подойти к решению возникшей  проблемы.</w:t>
      </w:r>
    </w:p>
    <w:p w:rsidR="00612B2E" w:rsidRPr="00D24631" w:rsidRDefault="00612B2E" w:rsidP="00612B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24631">
        <w:rPr>
          <w:rFonts w:ascii="Times New Roman" w:hAnsi="Times New Roman" w:cs="Times New Roman"/>
          <w:sz w:val="28"/>
          <w:szCs w:val="28"/>
        </w:rPr>
        <w:t>Для начала можно попросить ученика прижать любую струну на любом из ладов и извлечь вс</w:t>
      </w:r>
      <w:r>
        <w:rPr>
          <w:rFonts w:ascii="Times New Roman" w:hAnsi="Times New Roman" w:cs="Times New Roman"/>
          <w:sz w:val="28"/>
          <w:szCs w:val="28"/>
        </w:rPr>
        <w:t xml:space="preserve">его лишь один звук. Таким </w:t>
      </w:r>
      <w:proofErr w:type="gramStart"/>
      <w:r>
        <w:rPr>
          <w:rFonts w:ascii="Times New Roman" w:hAnsi="Times New Roman" w:cs="Times New Roman"/>
          <w:sz w:val="28"/>
          <w:szCs w:val="28"/>
        </w:rPr>
        <w:t>образ</w:t>
      </w:r>
      <w:r w:rsidRPr="00D24631">
        <w:rPr>
          <w:rFonts w:ascii="Times New Roman" w:hAnsi="Times New Roman" w:cs="Times New Roman"/>
          <w:sz w:val="28"/>
          <w:szCs w:val="28"/>
        </w:rPr>
        <w:t>ом</w:t>
      </w:r>
      <w:proofErr w:type="gramEnd"/>
      <w:r w:rsidRPr="00D24631">
        <w:rPr>
          <w:rFonts w:ascii="Times New Roman" w:hAnsi="Times New Roman" w:cs="Times New Roman"/>
          <w:sz w:val="28"/>
          <w:szCs w:val="28"/>
        </w:rPr>
        <w:t xml:space="preserve"> можно «погулять» по всему грифу и по всем ладам, но не пытаться связывать звуки друг с другом. </w:t>
      </w:r>
      <w:r>
        <w:rPr>
          <w:rFonts w:ascii="Times New Roman" w:hAnsi="Times New Roman" w:cs="Times New Roman"/>
          <w:sz w:val="28"/>
          <w:szCs w:val="28"/>
        </w:rPr>
        <w:t xml:space="preserve">       </w:t>
      </w:r>
      <w:r w:rsidRPr="00D24631">
        <w:rPr>
          <w:rFonts w:ascii="Times New Roman" w:hAnsi="Times New Roman" w:cs="Times New Roman"/>
          <w:sz w:val="28"/>
          <w:szCs w:val="28"/>
        </w:rPr>
        <w:t xml:space="preserve">Прежде чем взять новый звук, ученику рекомендуется сначала посмотреть на место прижатия струны, как бы сыграть звук «глазами». Если ученик постарше, то можно предложить ему несколько несложных аккордов. Попросите его ставить эти аккорды левой рукой, большим пальцем правой руки проводить по струнам, чтобы услышать извлекаемые звуки. Обычно такое задание воспринимается учеником с интересом. Если извлечение отдельных звуков и аккордов удаётся ученику, то предложите ему сыграть два звука подряд. Для начала желательно брать звуки, расположенные на одной струне и на соседних ладах, потом через лад и через два. Если ученик успешно справляется с заданием, то предложите ему упражнения на соединение нескольких звуков, расположенных на одной струне. Как </w:t>
      </w:r>
      <w:proofErr w:type="gramStart"/>
      <w:r w:rsidRPr="00D24631">
        <w:rPr>
          <w:rFonts w:ascii="Times New Roman" w:hAnsi="Times New Roman" w:cs="Times New Roman"/>
          <w:sz w:val="28"/>
          <w:szCs w:val="28"/>
        </w:rPr>
        <w:t>правило</w:t>
      </w:r>
      <w:proofErr w:type="gramEnd"/>
      <w:r w:rsidRPr="00D24631">
        <w:rPr>
          <w:rFonts w:ascii="Times New Roman" w:hAnsi="Times New Roman" w:cs="Times New Roman"/>
          <w:sz w:val="28"/>
          <w:szCs w:val="28"/>
        </w:rPr>
        <w:t xml:space="preserve"> ученикам легче даются упражнения, построенные на основе хроматизма или простых гамм. При успешном выполнении упражнений, можно перейти к изучению гамм и одноголосных мелодий.</w:t>
      </w:r>
    </w:p>
    <w:p w:rsidR="00612B2E" w:rsidRPr="00D24631" w:rsidRDefault="00612B2E" w:rsidP="00612B2E">
      <w:pPr>
        <w:pStyle w:val="a3"/>
        <w:jc w:val="both"/>
        <w:rPr>
          <w:rFonts w:ascii="Times New Roman" w:hAnsi="Times New Roman" w:cs="Times New Roman"/>
          <w:sz w:val="28"/>
          <w:szCs w:val="28"/>
        </w:rPr>
      </w:pPr>
      <w:r>
        <w:t xml:space="preserve">     </w:t>
      </w:r>
      <w:r w:rsidRPr="00D24631">
        <w:rPr>
          <w:rFonts w:ascii="Times New Roman" w:hAnsi="Times New Roman" w:cs="Times New Roman"/>
          <w:sz w:val="28"/>
          <w:szCs w:val="28"/>
        </w:rPr>
        <w:t xml:space="preserve">Если попытка соединения в связной игре двух и более звуков оканчивается неудачей, можно попросить ученика сыграть данное упражнение одной левой рукой, </w:t>
      </w:r>
      <w:proofErr w:type="spellStart"/>
      <w:r w:rsidRPr="00D24631">
        <w:rPr>
          <w:rFonts w:ascii="Times New Roman" w:hAnsi="Times New Roman" w:cs="Times New Roman"/>
          <w:sz w:val="28"/>
          <w:szCs w:val="28"/>
        </w:rPr>
        <w:t>пропевая</w:t>
      </w:r>
      <w:proofErr w:type="spellEnd"/>
      <w:r w:rsidRPr="00D24631">
        <w:rPr>
          <w:rFonts w:ascii="Times New Roman" w:hAnsi="Times New Roman" w:cs="Times New Roman"/>
          <w:sz w:val="28"/>
          <w:szCs w:val="28"/>
        </w:rPr>
        <w:t xml:space="preserve"> звуки мысленно или вслух. Желательно проделывать это со счётом вслух, следя за тем, чтобы палец раньше времени не отпускал струну и не прижимал следующую ноту. Игра под счёт поможет в дальнейшем скоординировать движения обеих рук при совместной игре. Очень важно следить за тем, чтобы движения пальцев левой руки были экономными. Палец, отпустивший струну, должен расслабиться и приготовиться к извлечению следующего звука. Сыграть звуки связно ему </w:t>
      </w:r>
      <w:r w:rsidRPr="00D24631">
        <w:rPr>
          <w:rFonts w:ascii="Times New Roman" w:hAnsi="Times New Roman" w:cs="Times New Roman"/>
          <w:sz w:val="28"/>
          <w:szCs w:val="28"/>
        </w:rPr>
        <w:lastRenderedPageBreak/>
        <w:t>помогут также игра под счёт и слуховой контроль. В том случае, если связная игра не получается, то предложите ученику самому обнаружить причины глушения струны. Если он затрудняется ответить на этот вопрос, то объясните ему, что глушение происходит как правило, в случае преждевременного снятия звука в правой или левой руке.</w:t>
      </w:r>
    </w:p>
    <w:p w:rsidR="00612B2E" w:rsidRPr="00612B2E" w:rsidRDefault="00612B2E" w:rsidP="00612B2E">
      <w:pPr>
        <w:pStyle w:val="a3"/>
        <w:jc w:val="both"/>
        <w:rPr>
          <w:rFonts w:ascii="Times New Roman" w:hAnsi="Times New Roman" w:cs="Times New Roman"/>
          <w:sz w:val="28"/>
          <w:szCs w:val="28"/>
        </w:rPr>
      </w:pPr>
      <w:r>
        <w:rPr>
          <w:rFonts w:ascii="Times New Roman" w:hAnsi="Times New Roman" w:cs="Times New Roman"/>
          <w:color w:val="181818"/>
          <w:sz w:val="28"/>
          <w:szCs w:val="28"/>
        </w:rPr>
        <w:t xml:space="preserve">     </w:t>
      </w:r>
      <w:r w:rsidRPr="00D24631">
        <w:rPr>
          <w:rFonts w:ascii="Times New Roman" w:hAnsi="Times New Roman" w:cs="Times New Roman"/>
          <w:color w:val="181818"/>
          <w:sz w:val="28"/>
          <w:szCs w:val="28"/>
        </w:rPr>
        <w:t>Очень хорошо отрабатывать совместные действия правой и левой рук в процессе работы над гаммами.</w:t>
      </w:r>
    </w:p>
    <w:p w:rsidR="00612B2E" w:rsidRPr="00D24631" w:rsidRDefault="00612B2E" w:rsidP="00612B2E">
      <w:pPr>
        <w:pStyle w:val="a3"/>
        <w:jc w:val="both"/>
        <w:rPr>
          <w:rFonts w:ascii="Times New Roman" w:hAnsi="Times New Roman" w:cs="Times New Roman"/>
        </w:rPr>
      </w:pPr>
      <w:r>
        <w:rPr>
          <w:rFonts w:ascii="Times New Roman" w:hAnsi="Times New Roman" w:cs="Times New Roman"/>
          <w:b/>
          <w:color w:val="181818"/>
          <w:sz w:val="28"/>
        </w:rPr>
        <w:t>ЗАКЛЮЧЕНИЕ</w:t>
      </w:r>
      <w:r>
        <w:rPr>
          <w:color w:val="181818"/>
        </w:rPr>
        <w:t> </w:t>
      </w:r>
    </w:p>
    <w:p w:rsidR="00612B2E" w:rsidRPr="00D24631" w:rsidRDefault="00612B2E" w:rsidP="00612B2E">
      <w:pPr>
        <w:pStyle w:val="a3"/>
        <w:jc w:val="both"/>
        <w:rPr>
          <w:rFonts w:ascii="Times New Roman" w:hAnsi="Times New Roman" w:cs="Times New Roman"/>
        </w:rPr>
      </w:pPr>
      <w:r w:rsidRPr="00D24631">
        <w:rPr>
          <w:rFonts w:ascii="Times New Roman" w:hAnsi="Times New Roman" w:cs="Times New Roman"/>
          <w:color w:val="181818"/>
        </w:rPr>
        <w:t xml:space="preserve"> </w:t>
      </w:r>
      <w:r>
        <w:rPr>
          <w:rFonts w:ascii="Times New Roman" w:hAnsi="Times New Roman" w:cs="Times New Roman"/>
          <w:color w:val="181818"/>
        </w:rPr>
        <w:t xml:space="preserve">    </w:t>
      </w:r>
      <w:r w:rsidRPr="00D24631">
        <w:rPr>
          <w:rFonts w:ascii="Times New Roman" w:hAnsi="Times New Roman" w:cs="Times New Roman"/>
          <w:color w:val="181818"/>
          <w:sz w:val="28"/>
        </w:rPr>
        <w:t>Руки человека – один из самых совершенных аппаратов, созданных когда-либо природой. По своим возможностям, всеобъемлющей тонкости функций, отзывчивости и готовности выполнять приказы мозга они не имеют себе равных. Но вместе с тем, руки человека очень хрупкий организм и потребительское, бездумное отношение к ним может привести к необратимым последствиям.</w:t>
      </w:r>
    </w:p>
    <w:p w:rsidR="00612B2E" w:rsidRPr="00D24631" w:rsidRDefault="00612B2E" w:rsidP="00612B2E">
      <w:pPr>
        <w:pStyle w:val="a3"/>
        <w:jc w:val="both"/>
        <w:rPr>
          <w:rFonts w:ascii="Times New Roman" w:hAnsi="Times New Roman" w:cs="Times New Roman"/>
        </w:rPr>
      </w:pPr>
      <w:r w:rsidRPr="00D24631">
        <w:rPr>
          <w:rFonts w:ascii="Times New Roman" w:hAnsi="Times New Roman" w:cs="Times New Roman"/>
          <w:color w:val="181818"/>
        </w:rPr>
        <w:t xml:space="preserve"> </w:t>
      </w:r>
      <w:r>
        <w:rPr>
          <w:rFonts w:ascii="Times New Roman" w:hAnsi="Times New Roman" w:cs="Times New Roman"/>
          <w:color w:val="181818"/>
        </w:rPr>
        <w:t xml:space="preserve">    </w:t>
      </w:r>
      <w:r w:rsidRPr="00D24631">
        <w:rPr>
          <w:rFonts w:ascii="Times New Roman" w:hAnsi="Times New Roman" w:cs="Times New Roman"/>
          <w:color w:val="181818"/>
          <w:sz w:val="28"/>
        </w:rPr>
        <w:t>Ощущение мышечной свободы – вот первая задача, с разрешения которой и должно начинаться обучение музыканта. Именно отсутствие представления об ощущении мышечной свободы и является главным фактором, возникающих позднее искажений в двигательном аппарате.</w:t>
      </w:r>
    </w:p>
    <w:p w:rsidR="00612B2E" w:rsidRPr="00D24631" w:rsidRDefault="00612B2E" w:rsidP="00612B2E">
      <w:pPr>
        <w:pStyle w:val="a3"/>
        <w:jc w:val="both"/>
        <w:rPr>
          <w:rFonts w:ascii="Times New Roman" w:hAnsi="Times New Roman" w:cs="Times New Roman"/>
        </w:rPr>
      </w:pPr>
      <w:r>
        <w:rPr>
          <w:rFonts w:ascii="Times New Roman" w:hAnsi="Times New Roman" w:cs="Times New Roman"/>
          <w:color w:val="000000"/>
          <w:sz w:val="28"/>
        </w:rPr>
        <w:t xml:space="preserve">    </w:t>
      </w:r>
      <w:r w:rsidRPr="00D24631">
        <w:rPr>
          <w:rFonts w:ascii="Times New Roman" w:hAnsi="Times New Roman" w:cs="Times New Roman"/>
          <w:color w:val="000000"/>
          <w:sz w:val="28"/>
        </w:rPr>
        <w:t>Вряд ли найдется гитарист, оспаривающий важность правильного формирования игрового аппарата на начальном этапе обучения. Однако эта проблема подчас остается за пределами учебного процесса, особенно на ранних этапах обучения. Научить хорошему звуку трудно. Многое зависит не только от ученика, но и от профессионализма, психологических и педагогических приёмов и методов обучения, опыта и чуткости педагога.</w:t>
      </w:r>
    </w:p>
    <w:p w:rsidR="00612B2E" w:rsidRPr="00D24631" w:rsidRDefault="00612B2E" w:rsidP="00612B2E">
      <w:pPr>
        <w:pStyle w:val="a3"/>
        <w:jc w:val="both"/>
        <w:rPr>
          <w:rFonts w:ascii="Times New Roman" w:hAnsi="Times New Roman" w:cs="Times New Roman"/>
        </w:rPr>
      </w:pPr>
      <w:r>
        <w:rPr>
          <w:rFonts w:ascii="Times New Roman" w:hAnsi="Times New Roman" w:cs="Times New Roman"/>
          <w:color w:val="000000"/>
          <w:sz w:val="28"/>
        </w:rPr>
        <w:t xml:space="preserve">    </w:t>
      </w:r>
      <w:r w:rsidRPr="00D24631">
        <w:rPr>
          <w:rFonts w:ascii="Times New Roman" w:hAnsi="Times New Roman" w:cs="Times New Roman"/>
          <w:color w:val="000000"/>
          <w:sz w:val="28"/>
        </w:rPr>
        <w:t>Поиск качественного звука – это всегда творческий процесс. Нельзя упустить то единственное звучание, которое соответствует художественному контексту. Если ученик добивается вместе с преподавателем этого результата – этот процесс становится основой для развития его музыкальных способностей, формирования навыков самостоятельной работы, самоконтроля.</w:t>
      </w:r>
    </w:p>
    <w:p w:rsidR="00612B2E" w:rsidRPr="00D24631" w:rsidRDefault="00612B2E" w:rsidP="00612B2E">
      <w:pPr>
        <w:pStyle w:val="a3"/>
        <w:jc w:val="both"/>
        <w:rPr>
          <w:rFonts w:ascii="Times New Roman" w:hAnsi="Times New Roman" w:cs="Times New Roman"/>
        </w:rPr>
      </w:pPr>
      <w:r w:rsidRPr="00D24631">
        <w:rPr>
          <w:rFonts w:ascii="Times New Roman" w:hAnsi="Times New Roman" w:cs="Times New Roman"/>
          <w:color w:val="181818"/>
        </w:rPr>
        <w:t xml:space="preserve"> </w:t>
      </w:r>
      <w:r>
        <w:rPr>
          <w:rFonts w:ascii="Times New Roman" w:hAnsi="Times New Roman" w:cs="Times New Roman"/>
          <w:color w:val="181818"/>
        </w:rPr>
        <w:t xml:space="preserve">    </w:t>
      </w:r>
      <w:r w:rsidRPr="00D24631">
        <w:rPr>
          <w:rFonts w:ascii="Times New Roman" w:hAnsi="Times New Roman" w:cs="Times New Roman"/>
          <w:color w:val="181818"/>
          <w:sz w:val="28"/>
        </w:rPr>
        <w:t>Путь музыканта к совершенству труден и долог. Творческий процесс состоит из ежедневных занятий, преодолении  самого себя, терпении, кропотливой работы. И только такая работа, постоянное совершенствование технологии исполнения, развитие вкуса, расширение кругозора позволят исполнителю приблизиться к художественному замыслу композитора, добиться убедительной интерпретации музыкального произведения.</w:t>
      </w:r>
    </w:p>
    <w:p w:rsidR="00A244A0" w:rsidRPr="00612B2E" w:rsidRDefault="00A244A0" w:rsidP="00612B2E">
      <w:pPr>
        <w:pStyle w:val="a3"/>
        <w:jc w:val="both"/>
        <w:rPr>
          <w:rFonts w:ascii="Times New Roman" w:hAnsi="Times New Roman" w:cs="Times New Roman"/>
          <w:sz w:val="28"/>
          <w:szCs w:val="28"/>
        </w:rPr>
      </w:pPr>
    </w:p>
    <w:sectPr w:rsidR="00A244A0" w:rsidRPr="00612B2E" w:rsidSect="00A24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12B2E"/>
    <w:rsid w:val="00612B2E"/>
    <w:rsid w:val="00A244A0"/>
    <w:rsid w:val="00F76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B2E"/>
    <w:pPr>
      <w:spacing w:after="0" w:line="240" w:lineRule="auto"/>
    </w:pPr>
  </w:style>
  <w:style w:type="paragraph" w:customStyle="1" w:styleId="cef1edeee2edeee9f2e5eaf1f2">
    <w:name w:val="Оceсf1нedоeeвe2нedоeeйe9 тf2еe5кeaсf1тf2"/>
    <w:basedOn w:val="a"/>
    <w:uiPriority w:val="99"/>
    <w:rsid w:val="00612B2E"/>
    <w:pPr>
      <w:widowControl w:val="0"/>
      <w:suppressAutoHyphens/>
      <w:autoSpaceDE w:val="0"/>
      <w:autoSpaceDN w:val="0"/>
      <w:adjustRightInd w:val="0"/>
      <w:spacing w:after="140"/>
    </w:pPr>
    <w:rPr>
      <w:rFonts w:ascii="Liberation Serif" w:hAnsi="Liberation Serif" w:cs="Liberation Serif"/>
      <w:kern w:val="1"/>
      <w:sz w:val="24"/>
      <w:szCs w:val="2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2521</Words>
  <Characters>14375</Characters>
  <Application>Microsoft Office Word</Application>
  <DocSecurity>0</DocSecurity>
  <Lines>119</Lines>
  <Paragraphs>33</Paragraphs>
  <ScaleCrop>false</ScaleCrop>
  <Company>Microsoft</Company>
  <LinksUpToDate>false</LinksUpToDate>
  <CharactersWithSpaces>16863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2024-11-29T15:25:00Z</dcterms:created>
  <dcterms:modified xsi:type="dcterms:W3CDTF">2024-11-29T15:34:00Z</dcterms:modified>
</cp:coreProperties>
</file>