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205" w:rsidRPr="00221205" w:rsidRDefault="00221205" w:rsidP="002212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1205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221205" w:rsidRPr="00221205" w:rsidRDefault="00221205" w:rsidP="002212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1205">
        <w:rPr>
          <w:rFonts w:ascii="Times New Roman" w:hAnsi="Times New Roman" w:cs="Times New Roman"/>
          <w:sz w:val="28"/>
          <w:szCs w:val="28"/>
        </w:rPr>
        <w:t>детская школа иску</w:t>
      </w:r>
      <w:proofErr w:type="gramStart"/>
      <w:r w:rsidRPr="00221205">
        <w:rPr>
          <w:rFonts w:ascii="Times New Roman" w:hAnsi="Times New Roman" w:cs="Times New Roman"/>
          <w:sz w:val="28"/>
          <w:szCs w:val="28"/>
        </w:rPr>
        <w:t>сств ст</w:t>
      </w:r>
      <w:proofErr w:type="gramEnd"/>
      <w:r w:rsidRPr="00221205">
        <w:rPr>
          <w:rFonts w:ascii="Times New Roman" w:hAnsi="Times New Roman" w:cs="Times New Roman"/>
          <w:sz w:val="28"/>
          <w:szCs w:val="28"/>
        </w:rPr>
        <w:t>аницы Крыловской</w:t>
      </w:r>
    </w:p>
    <w:p w:rsidR="00221205" w:rsidRPr="00221205" w:rsidRDefault="00221205" w:rsidP="002212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1205">
        <w:rPr>
          <w:rFonts w:ascii="Times New Roman" w:hAnsi="Times New Roman" w:cs="Times New Roman"/>
          <w:sz w:val="28"/>
          <w:szCs w:val="28"/>
        </w:rPr>
        <w:t>муниципального образования Ленинградский район</w:t>
      </w: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Pr="00221205" w:rsidRDefault="00221205" w:rsidP="00221205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21205">
        <w:rPr>
          <w:rFonts w:ascii="Times New Roman" w:hAnsi="Times New Roman" w:cs="Times New Roman"/>
          <w:b/>
          <w:sz w:val="52"/>
          <w:szCs w:val="52"/>
        </w:rPr>
        <w:t>Методическая разработка</w:t>
      </w:r>
    </w:p>
    <w:p w:rsidR="00221205" w:rsidRPr="00221205" w:rsidRDefault="00221205" w:rsidP="00221205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21205">
        <w:rPr>
          <w:rFonts w:ascii="Times New Roman" w:hAnsi="Times New Roman" w:cs="Times New Roman"/>
          <w:b/>
          <w:sz w:val="52"/>
          <w:szCs w:val="52"/>
        </w:rPr>
        <w:t>Тема: « Использование метода творческих проектов на занятиях</w:t>
      </w:r>
    </w:p>
    <w:p w:rsidR="00221205" w:rsidRPr="00221205" w:rsidRDefault="00221205" w:rsidP="00221205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21205">
        <w:rPr>
          <w:rFonts w:ascii="Times New Roman" w:hAnsi="Times New Roman" w:cs="Times New Roman"/>
          <w:b/>
          <w:sz w:val="52"/>
          <w:szCs w:val="52"/>
        </w:rPr>
        <w:t>декоративно - прикладного искусства».</w:t>
      </w:r>
    </w:p>
    <w:p w:rsidR="00221205" w:rsidRDefault="00221205" w:rsidP="0022120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21205" w:rsidRPr="00221205" w:rsidRDefault="00221205" w:rsidP="00221205">
      <w:pPr>
        <w:jc w:val="center"/>
        <w:rPr>
          <w:rFonts w:cs="Times New Roman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Pr="00221205" w:rsidRDefault="00221205" w:rsidP="002212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</w:t>
      </w:r>
      <w:r w:rsidRPr="00221205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221205" w:rsidRPr="00221205" w:rsidRDefault="00221205" w:rsidP="002212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212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Марина Сергеевна </w:t>
      </w:r>
      <w:proofErr w:type="spellStart"/>
      <w:r w:rsidRPr="00221205">
        <w:rPr>
          <w:rFonts w:ascii="Times New Roman" w:hAnsi="Times New Roman" w:cs="Times New Roman"/>
          <w:sz w:val="28"/>
          <w:szCs w:val="28"/>
        </w:rPr>
        <w:t>Голушко</w:t>
      </w:r>
      <w:proofErr w:type="spellEnd"/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05" w:rsidRDefault="00221205" w:rsidP="00221205">
      <w:pPr>
        <w:jc w:val="center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2024г.                                               </w:t>
      </w:r>
    </w:p>
    <w:p w:rsidR="00221205" w:rsidRPr="00CD7935" w:rsidRDefault="00221205" w:rsidP="00221205">
      <w:pPr>
        <w:jc w:val="both"/>
        <w:rPr>
          <w:rFonts w:cs="Times New Roman"/>
          <w:b/>
        </w:rPr>
      </w:pPr>
      <w:r w:rsidRPr="00CD7935">
        <w:rPr>
          <w:rFonts w:ascii="Times New Roman" w:hAnsi="Times New Roman" w:cs="Times New Roman"/>
          <w:b/>
          <w:sz w:val="28"/>
          <w:szCs w:val="28"/>
        </w:rPr>
        <w:lastRenderedPageBreak/>
        <w:t>Введение:</w:t>
      </w:r>
    </w:p>
    <w:p w:rsidR="00221205" w:rsidRDefault="00221205" w:rsidP="00221205">
      <w:pPr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  <w:t>В наши дни декоративно-прикладное искусство переживает необычный расцвет: с одной стороны велик интерес к традициям, с другой – новейшие материалы, оборудование, технологии открывают неограниченные возможности реализовывать свои творческие способности.</w:t>
      </w:r>
    </w:p>
    <w:p w:rsidR="00221205" w:rsidRPr="00CD7935" w:rsidRDefault="00221205" w:rsidP="00221205">
      <w:pPr>
        <w:pStyle w:val="cef1edeee2edeee9f2e5eaf1f2"/>
        <w:widowControl/>
        <w:spacing w:after="135"/>
        <w:jc w:val="center"/>
        <w:rPr>
          <w:rFonts w:cs="Times New Roman"/>
          <w:b/>
        </w:rPr>
      </w:pPr>
      <w:r w:rsidRPr="00CD7935">
        <w:rPr>
          <w:rFonts w:ascii="Times New Roman" w:hAnsi="Times New Roman" w:cs="Times New Roman"/>
          <w:b/>
          <w:color w:val="000000"/>
          <w:sz w:val="28"/>
          <w:szCs w:val="28"/>
        </w:rPr>
        <w:t>Пояснительная записка.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Творчество</w:t>
      </w:r>
      <w:r>
        <w:rPr>
          <w:rFonts w:ascii="Times New Roman" w:hAnsi="Times New Roman" w:cs="Times New Roman"/>
          <w:color w:val="000000"/>
          <w:sz w:val="28"/>
          <w:szCs w:val="28"/>
        </w:rPr>
        <w:t> – деятельность, порождающая нечто качественное и отличающееся неповторимостью, оригинальностью и общественно-исторической уникальностью.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Творчество специфично для человека, так как всегда предполагает творца – субъекта творческой деятельности.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Проектирование – </w:t>
      </w:r>
      <w:r>
        <w:rPr>
          <w:rFonts w:ascii="Times New Roman" w:hAnsi="Times New Roman" w:cs="Times New Roman"/>
          <w:color w:val="000000"/>
          <w:sz w:val="28"/>
          <w:szCs w:val="28"/>
        </w:rPr>
        <w:t>разработка и обоснование проекта, отвлеченного от вещественной формы. Проектирование представляет собой полет научно обоснованных, технически осуществляемых и экономически целесообразных решений. Результатом проектирования является проект разрабатываемого объекта.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современный образовательный процесс внедряются новые методы обучения, которые возрождают достижения экспериментальной педагогики прошедшего столетия, которые построены на принципе саморазвития, активности личности. В первую очередь к такому методу относят проектное обучение. Проектное обучение помогает сформировать так называемый проектировочный стиль мышления, который соединяет в единую систему теоретические и практические составляющие деятельности человека, позволяет раскрыть, развить, реализовать творческий потенциал личности.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Вся наша жизнь – череда различных проектов. Задача педагога научить ребёнка планировать и успешно реализовывать свои жизненные проекты.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Суть метода проекта – “стимулировать интерес учащихся к определенным проблемам, предполагающим владение определенной суммой знаний и через проектную деятельность, предусматривающей решение этих проблем, умение практически применять полученные знания, развитие рефлекторного (в терминологии Джона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Дьюи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 или критического мышления. Проблема устанавливает цель мысли, а цель контролирует процесс мышления”.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Проект</w:t>
      </w:r>
      <w:r>
        <w:rPr>
          <w:rFonts w:ascii="Times New Roman" w:hAnsi="Times New Roman" w:cs="Times New Roman"/>
          <w:color w:val="000000"/>
          <w:sz w:val="28"/>
          <w:szCs w:val="28"/>
        </w:rPr>
        <w:t> с точки зрения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учащегося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– это возможность делать что-то интересное самостоятельно, в группе или самому, максимально используя свои возможности; это деятельность, позволяющая проявить себя, попробовать свои силы, приложить свои знания, принести пользу и показать публично достигнутый результат; это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деятельность, направленная на решение интересной проблемы, сформулированной самими учащимися в виде цели и задачи, когда результат этой деятельности – найденный способ решения проблемы – носит практический характер, имеет важное прикладное значение и, что весьма важно, интересен и значим для самих открывателей.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Проект</w:t>
      </w:r>
      <w:r>
        <w:rPr>
          <w:rFonts w:ascii="Times New Roman" w:hAnsi="Times New Roman" w:cs="Times New Roman"/>
          <w:color w:val="000000"/>
          <w:sz w:val="28"/>
          <w:szCs w:val="28"/>
        </w:rPr>
        <w:t> с точки зрения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педагога</w:t>
      </w:r>
      <w:r>
        <w:rPr>
          <w:rFonts w:ascii="Times New Roman" w:hAnsi="Times New Roman" w:cs="Times New Roman"/>
          <w:color w:val="000000"/>
          <w:sz w:val="28"/>
          <w:szCs w:val="28"/>
        </w:rPr>
        <w:t> – это дидактическое средство, позволяющее обучать проектированию, т.е. целенаправленной деятельности по нахождению способа решения проблемы путем решения задач, вытекающих из этой проблемы при рассмотрении ее в определенной ситуации.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 есть, в основе метода проектов лежит развитие познавательных навыков учащихся, умений самостоятельно конструировать свои знания, ориентироваться в информационном пространстве, развитие</w:t>
      </w:r>
      <w:hyperlink r:id="rId5" w:history="1">
        <w:r>
          <w:rPr>
            <w:rFonts w:ascii="Times New Roman" w:hAnsi="Times New Roman" w:cs="Times New Roman"/>
            <w:color w:val="000000"/>
            <w:sz w:val="28"/>
            <w:szCs w:val="28"/>
            <w:u w:val="single"/>
            <w:lang/>
          </w:rPr>
          <w:t> критического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 и творческого мышления.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Немного об истории метода проектов.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 проектов не является принципиально новым в мировой практике. Он возник еще в середине XIX столетия в США. Его называли также методом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проблем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связывался он с идеями гуманистического направления в философии и образовании, разработанными американским философом и педагогом Джорджем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Дьюи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а также его учеником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В.Х.Килпатриком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 проектов привлек внимание и русских педагогов еще в начале XX века. Идеи проектного обучения возникли в России практически параллельно с разработками американских педагогов. Под руководством русского педагога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С.Т.Шацкого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1905 году была организована небольшая группа сотрудников, пытавшаяся активно использовать проектные методы в практике преподавания.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Позднее, уже при советской власти эти идеи стали довольно широко внедряться в школу, но недостаточно продуманно и последовательно и в 1931 году метод проектов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был осужден и с тех пор до недавнего времени в России больше не предпринималось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сколько-нибудь серьезных попыток возродить этот метод в школьной практике. Вместе с тем в зарубежной школе он активно и весьма успешно развивался.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США, Великобритании, Бельгии, Израиле, Финляндии, Германии, Италии, Бразилии, Нидерландах и многих других странах, где идеи гуманистического подхода к образованию Джорджем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Дьюи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его метод проектов нашли широкое распространение и приобрели большую популярность в силу рационального сочетания теоретических знаний и их практического применения для решения конкретных проблем окружающей действительности в совместной деятельности школьников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"Все, что я познаю, я знаю, для чего это мне надо и где и как я могу эти знания применить"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– вот основной тезис современного понимания метода проектов, который и привлекает многие образовательные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системы, стремящиеся найти разумный баланс между академическими знаниями и прагматическими умениями.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Понятие “Метод проектов”.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определению проект – это совокупность определенных действий, документов, предварительных текстов, замысел для создания реального объекта, предмета, создания разного рода теоретического продукта. Это всегда творческая деятельность.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Современный проект учащегося – это дидактическое средство активизации познавательной деятельности, развития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креативности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одновременно формирования определенных личностных качеств.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основе метода творческих проектов лежит развитие познавательных навыков учащихся, умение самостоятельно конструировать свои знания, умение ориентироваться в информационном пространстве, развитие критического мышления. Использование метода проектов позволяет на деле реализовать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подход в обучении учащихся, интегрировать знания и умения, полученные на разных этапах обучения.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Метод творческих проектов это не нечто совершенно новое и неожиданное в педагогической практике. Творческий проект – это метод обучения, который: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может применяться во время учебных занятий;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ориентирован на достижение целей самих учащихся, и поэтому он уникален;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проект формирует невероятно большое количество умений и навыков, и поэтому он эффективен;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проект дает учащимся опыт реальной деятельности.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Проект – это “шесть </w:t>
      </w:r>
      <w:proofErr w:type="gram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”: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Проблема.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2. Проектирование (планирование).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3. Поиск информации.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4. Продукт.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5. Презентация.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6 “П” проекта – это его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т.е. папка, в которой собраны все рабочие материалы, в том числе черновики, дневные планы, отчеты и др.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Метод проектов завоевывает все большую популярность, так как позволяет расширить горизонты в педагогической теории и практике, призывает к совместному творчеству учеников и педагогов. На занятиях рукоделия можно обучать учащихся не только правилам и приёмам, но и изготавливать изделие самостоятельно.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Применение метода творческих проектов.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учебных занятиях я активно использую метод творческого проекта. На протяжении нескольких лет, мы с учащимися выполняли творческие проекты по различным видам декоративно-прикладного творчества.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Хочу поделиться опытом применения метода творческого проекта.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работе над проектом обязательно соблюдаются определённые этапы.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Этапы выполнения проекта.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41"/>
        <w:gridCol w:w="3121"/>
        <w:gridCol w:w="2500"/>
        <w:gridCol w:w="2174"/>
      </w:tblGrid>
      <w:tr w:rsidR="00221205" w:rsidTr="0019713F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Этап.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Задача.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 педагога.</w:t>
            </w:r>
          </w:p>
        </w:tc>
      </w:tr>
      <w:tr w:rsidR="00221205" w:rsidTr="0019713F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221205" w:rsidTr="0019713F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Начинание.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темы, уточнение целей, выбор рабочей группы.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Уточняют информацию, обсуждают задание.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Мотивирует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объясняет цели проекта, наблюдает.</w:t>
            </w:r>
          </w:p>
        </w:tc>
      </w:tr>
      <w:tr w:rsidR="00221205" w:rsidTr="0019713F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Планирование.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проблемы, определение источников информации, постановка задач и выбор критериев оценки результатов, распределение ролей в команде.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Формирует задачи, уточняют информацию (источники), выбирают и обосновывают свои критерии успеха.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Помогает в анализе и синтезе (по просьбе)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аблюдает.</w:t>
            </w:r>
          </w:p>
        </w:tc>
      </w:tr>
      <w:tr w:rsidR="00221205" w:rsidTr="0019713F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Принятие решения.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 и уточнение информации, обсуждение альтернатив (“мозговой штурм”), выбор оптимального варианта, уточнение планов деятельности.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Работают с информацией, проводят синтез и анализ идей, выполняют исследование.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Наблюдает, консультирует.</w:t>
            </w:r>
          </w:p>
        </w:tc>
      </w:tr>
      <w:tr w:rsidR="00221205" w:rsidTr="0019713F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Выполнение.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проекта.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Выполняют исследование и работают над проектом, оформляют проект.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Наблюдает, советует (по просьбе).</w:t>
            </w:r>
          </w:p>
        </w:tc>
      </w:tr>
      <w:tr w:rsidR="00221205" w:rsidTr="0019713F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Оценка результатов.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выполнения проекта, достигнутых результатов (успехов и неудач) и причин этого, анализ достижения поставленной цели.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Участвуют в коллективном самоанализе проекта и самооценке.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Наблюдает, направляет процесс анализа (если это необходимо).</w:t>
            </w:r>
          </w:p>
        </w:tc>
      </w:tr>
      <w:tr w:rsidR="00221205" w:rsidTr="0019713F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Защита проекта.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Подготовка доклада, обоснование процесса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проектирования, объяснение полученных результатов, коллективная защита проекта, оценка.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Защищают проект, участвуют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коллективной оценке результатов проекта.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1205" w:rsidRDefault="00221205" w:rsidP="0019713F">
            <w:pPr>
              <w:pStyle w:val="d1eee4e5f0e6e8eceee5f2e0e1ebe8f6fb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Участвует в коллективном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анализе и оценке результатов проекта.</w:t>
            </w:r>
          </w:p>
        </w:tc>
      </w:tr>
    </w:tbl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Деятельность педагога и учащихся в ходе работы над проектом различна, но неотъемлема друг от друга. Учащимся нужен совет, как отобрать необходимый материал, как логически правильно построить сообщение, изготовить наглядность, на презентации кратко изложить свои мысли и мн. др.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всех этапах подготовки проекта педагог выступает в роли консультанта и помощника, а не эксперта. Меняется и роль учащихся в обучении: они выступают активными участниками процесса. Деятельность в рабочих группах помогает им работать в команде, сотрудничать в коллективе, искать нестандартные решения, брать на себя определённую ответственность за общие действия, испытывать радость от приложенных усилий и полученного результата.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процессе творческой работы дети получают полное и глубокое удовлетворение от сделанного, развивается их творческая активность, определяется социальная позиция ребенка.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организации работы учащихся по методу проектов возможна не только индивидуальная самостоятельная работа учащихся, но и групповая. Групповая работа привлекает участников своей деловой направленностью, общением, возможностью лучше узнать друг друга, расширить зону для самооценки.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этого, групповая работа: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даёт возможность учащимся объединиться по интересам;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обеспечивает для них разнообразие ролевой деятельности в процессе обучения;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воспитывает обязательность выполнения задания в определённые сроки, так как от этого зависит успех работы всего коллектива;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предоставляет возможность равноправия и свободу выражения идей, их отстаивание, аргументацию, 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то же время терпимость к чужой точке зрения;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является одним из способов преодоления психологических барьеров в индивидуальном саморазвитии личности;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позволяет проявить взаимопомощь и, вместе с тем, стимулирует дух соревнования и соперничества.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педагога и учащегося важен проект – как продукт труда и проект – как метод познания.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работе над проектом является очень важным: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 определение целей и задач;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2. набор первоначальных идей;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3. проработка идеи;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4. изготовление изделия;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5. бизнес-план (эстетическое, экологическое и экономическое обоснование);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6. испытание и самооценка изделия.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Также приветствуются – историческая справка, реклама и др.,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всё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созвучно с проектом и интересно учащемуся.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Вывод.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современный образовательный процесс внедряются новые эффективные методы обучения, которые построены на принципе саморазвития, активности личности. В первую очередь к такому методу относят проектное обучение. Проектное обучение помогает сформировать так называемый проектировочный стиль мышления, который соединяет в единую систему теоретические и практические составляющие деятельности человека, позволяет раскрыть, развить, реализовать творческий потенциал личности.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внедрение метода творческого проекта в образовательный процесс педагогом дополнительного образования декоративно-прикладного направления целесообразно и эффективно.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Положительные черты проектного метода: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Возможность дифференцированного подхода.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Возможность работать с “ограниченной” материальной базой.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Широкие возможности развития ребенка.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Возможности комплексного применения знаний.</w:t>
      </w:r>
      <w:r>
        <w:rPr>
          <w:rFonts w:cs="Times New Roman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– Стимул учащихся к творчеству.</w:t>
      </w:r>
    </w:p>
    <w:p w:rsidR="00221205" w:rsidRPr="00CD793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hyperlink r:id="rId6" w:history="1">
        <w:r w:rsidRPr="00CD7935">
          <w:rPr>
            <w:rStyle w:val="a4"/>
          </w:rPr>
          <w:t>https://urok.1sept.ru/articles/646369/pril1.doc</w:t>
        </w:r>
      </w:hyperlink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/>
        </w:rPr>
        <w:t>Творческий проект “ Коврик” 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lang/>
        </w:rPr>
        <w:t>Лоскутное шитье).</w:t>
      </w:r>
    </w:p>
    <w:p w:rsidR="00221205" w:rsidRPr="00CD793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hyperlink r:id="rId7" w:history="1">
        <w:r w:rsidRPr="00CD7935">
          <w:rPr>
            <w:rStyle w:val="a4"/>
          </w:rPr>
          <w:t>https://urok.1sept.ru/articles/646369/pril1.doc</w:t>
        </w:r>
      </w:hyperlink>
    </w:p>
    <w:p w:rsidR="00221205" w:rsidRPr="00CD793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hyperlink r:id="rId8" w:history="1">
        <w:r w:rsidRPr="00CD7935">
          <w:rPr>
            <w:rStyle w:val="a4"/>
          </w:rPr>
          <w:t>https://urok.1sept.ru/articles/646369/pril1.doc</w:t>
        </w:r>
      </w:hyperlink>
    </w:p>
    <w:p w:rsidR="00221205" w:rsidRPr="00CD793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hyperlink r:id="rId9" w:history="1">
        <w:r w:rsidRPr="00CD7935">
          <w:rPr>
            <w:rStyle w:val="a4"/>
          </w:rPr>
          <w:t>https://urok.1sept.ru/articles/646369/pril1.doc</w:t>
        </w:r>
      </w:hyperlink>
    </w:p>
    <w:p w:rsidR="00221205" w:rsidRPr="00CD793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hyperlink r:id="rId10" w:history="1">
        <w:r w:rsidRPr="00CD7935">
          <w:rPr>
            <w:rStyle w:val="a4"/>
          </w:rPr>
          <w:t>https://urok.1sept.ru/articles/646369/pril1.doc</w:t>
        </w:r>
      </w:hyperlink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Pr="00CD7935" w:rsidRDefault="00221205" w:rsidP="00221205">
      <w:pPr>
        <w:pStyle w:val="cef1edeee2edeee9f2e5eaf1f2"/>
        <w:widowControl/>
        <w:spacing w:after="135"/>
        <w:rPr>
          <w:rFonts w:cs="Times New Roman"/>
          <w:b/>
        </w:rPr>
      </w:pPr>
      <w:hyperlink r:id="rId11" w:history="1">
        <w:r>
          <w:rPr>
            <w:rFonts w:ascii="Times New Roman" w:hAnsi="Times New Roman" w:cs="Times New Roman"/>
            <w:b/>
            <w:color w:val="000000"/>
            <w:sz w:val="28"/>
            <w:szCs w:val="28"/>
            <w:lang/>
          </w:rPr>
          <w:t xml:space="preserve">Приложение </w:t>
        </w:r>
      </w:hyperlink>
      <w:r w:rsidRPr="00CD7935">
        <w:rPr>
          <w:rFonts w:cs="Times New Roman"/>
          <w:b/>
        </w:rPr>
        <w:t>1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-318770</wp:posOffset>
            </wp:positionH>
            <wp:positionV relativeFrom="paragraph">
              <wp:posOffset>164465</wp:posOffset>
            </wp:positionV>
            <wp:extent cx="3310890" cy="2981325"/>
            <wp:effectExtent l="19050" t="0" r="381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/>
        </w:rPr>
        <w:t xml:space="preserve">        </w:t>
      </w:r>
      <w:bookmarkStart w:id="0" w:name="__DdeLink__12517_355465752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HYPERLINK "https://urok.1sept.ru/articles/646369/pril1.doc"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ascii="Times New Roman" w:hAnsi="Times New Roman" w:cs="Times New Roman"/>
          <w:b/>
          <w:color w:val="000000"/>
          <w:sz w:val="28"/>
          <w:szCs w:val="28"/>
          <w:lang/>
        </w:rPr>
        <w:t xml:space="preserve">Приложение </w:t>
      </w:r>
      <w:r>
        <w:rPr>
          <w:rFonts w:cs="Times New Roman"/>
        </w:rPr>
        <w:fldChar w:fldCharType="end"/>
      </w:r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  <w:lang/>
        </w:rPr>
        <w:t>2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201930</wp:posOffset>
            </wp:positionV>
            <wp:extent cx="3357880" cy="2518410"/>
            <wp:effectExtent l="1905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hyperlink r:id="rId14" w:history="1">
        <w:r>
          <w:rPr>
            <w:rFonts w:ascii="Times New Roman" w:hAnsi="Times New Roman" w:cs="Times New Roman"/>
            <w:b/>
            <w:color w:val="000000"/>
            <w:sz w:val="28"/>
            <w:szCs w:val="28"/>
            <w:lang/>
          </w:rPr>
          <w:t xml:space="preserve">Приложение </w:t>
        </w:r>
      </w:hyperlink>
      <w:r>
        <w:rPr>
          <w:rFonts w:ascii="Times New Roman" w:hAnsi="Times New Roman" w:cs="Times New Roman"/>
          <w:b/>
          <w:color w:val="000000"/>
          <w:sz w:val="28"/>
          <w:szCs w:val="28"/>
          <w:lang/>
        </w:rPr>
        <w:t>3</w:t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-159385</wp:posOffset>
            </wp:positionH>
            <wp:positionV relativeFrom="paragraph">
              <wp:posOffset>97155</wp:posOffset>
            </wp:positionV>
            <wp:extent cx="3219450" cy="3115310"/>
            <wp:effectExtent l="19050" t="0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Default="00221205" w:rsidP="00221205">
      <w:pPr>
        <w:pStyle w:val="cef1edeee2edeee9f2e5eaf1f2"/>
        <w:widowControl/>
        <w:spacing w:after="135"/>
        <w:rPr>
          <w:rFonts w:cs="Times New Roman"/>
        </w:rPr>
      </w:pPr>
    </w:p>
    <w:p w:rsidR="00221205" w:rsidRPr="00221205" w:rsidRDefault="00221205" w:rsidP="00221205">
      <w:pPr>
        <w:pStyle w:val="cef1edeee2edeee9f2e5eaf1f2"/>
        <w:widowControl/>
        <w:spacing w:after="135"/>
        <w:rPr>
          <w:rFonts w:cs="Times New Roman"/>
          <w:b/>
        </w:rPr>
      </w:pPr>
      <w:r w:rsidRPr="00221205">
        <w:rPr>
          <w:rFonts w:ascii="Times New Roman" w:hAnsi="Times New Roman" w:cs="Times New Roman"/>
          <w:b/>
          <w:color w:val="000000"/>
          <w:sz w:val="28"/>
          <w:szCs w:val="28"/>
        </w:rPr>
        <w:t>Список использованной литературы</w:t>
      </w:r>
    </w:p>
    <w:p w:rsidR="00221205" w:rsidRDefault="00221205" w:rsidP="00221205">
      <w:pPr>
        <w:pStyle w:val="cef1edeee2edeee9f2e5eaf1f2"/>
        <w:widowControl/>
        <w:numPr>
          <w:ilvl w:val="0"/>
          <w:numId w:val="1"/>
        </w:numPr>
        <w:tabs>
          <w:tab w:val="left" w:pos="0"/>
        </w:tabs>
        <w:spacing w:after="135"/>
        <w:rPr>
          <w:rFonts w:cs="Times New Roman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Варламов С.Д., Сурков В.А.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использование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MicrosoftOffice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школе. История. Учебно-методическое пособие для учителей. – М.: “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ИМА-пресс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”, 2002. – 111с.</w:t>
      </w:r>
    </w:p>
    <w:p w:rsidR="00221205" w:rsidRDefault="00221205" w:rsidP="00221205">
      <w:pPr>
        <w:pStyle w:val="cef1edeee2edeee9f2e5eaf1f2"/>
        <w:widowControl/>
        <w:numPr>
          <w:ilvl w:val="0"/>
          <w:numId w:val="1"/>
        </w:numPr>
        <w:tabs>
          <w:tab w:val="left" w:pos="0"/>
        </w:tabs>
        <w:spacing w:after="135"/>
        <w:rPr>
          <w:rFonts w:cs="Times New Roman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Ботт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Э.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Использование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MicrosoftOffice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2000. Специальное издание: Пер. с англ.: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Пос. – М.: Издательский дом “Вильяме”, 2000. – 1024с,</w:t>
      </w:r>
    </w:p>
    <w:p w:rsidR="00221205" w:rsidRDefault="00221205" w:rsidP="00221205">
      <w:pPr>
        <w:pStyle w:val="cef1edeee2edeee9f2e5eaf1f2"/>
        <w:widowControl/>
        <w:numPr>
          <w:ilvl w:val="0"/>
          <w:numId w:val="1"/>
        </w:numPr>
        <w:tabs>
          <w:tab w:val="left" w:pos="0"/>
        </w:tabs>
        <w:spacing w:after="135"/>
        <w:rPr>
          <w:rFonts w:cs="Times New Roman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Гафурова Н.О., Чурилова Е.Ю.</w:t>
      </w:r>
      <w:r>
        <w:rPr>
          <w:rFonts w:ascii="Times New Roman" w:hAnsi="Times New Roman" w:cs="Times New Roman"/>
          <w:color w:val="000000"/>
          <w:sz w:val="28"/>
          <w:szCs w:val="28"/>
        </w:rPr>
        <w:t> Проектный метод. 2002. № 9. – С. 27–30.</w:t>
      </w:r>
    </w:p>
    <w:p w:rsidR="00221205" w:rsidRDefault="00221205" w:rsidP="00221205">
      <w:pPr>
        <w:pStyle w:val="cef1edeee2edeee9f2e5eaf1f2"/>
        <w:widowControl/>
        <w:numPr>
          <w:ilvl w:val="0"/>
          <w:numId w:val="1"/>
        </w:numPr>
        <w:tabs>
          <w:tab w:val="left" w:pos="0"/>
        </w:tabs>
        <w:spacing w:after="135"/>
        <w:rPr>
          <w:rFonts w:cs="Times New Roman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Чечель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И.</w:t>
      </w:r>
      <w:r>
        <w:rPr>
          <w:rFonts w:ascii="Times New Roman" w:hAnsi="Times New Roman" w:cs="Times New Roman"/>
          <w:color w:val="000000"/>
          <w:sz w:val="28"/>
          <w:szCs w:val="28"/>
        </w:rPr>
        <w:t> Метод проектов: субъективная и объективная оценка результатов // Директор школы. 1998. № 4. – С. 7–12.</w:t>
      </w:r>
    </w:p>
    <w:p w:rsidR="00221205" w:rsidRDefault="00221205" w:rsidP="00221205">
      <w:pPr>
        <w:pStyle w:val="cef1edeee2edeee9f2e5eaf1f2"/>
        <w:widowControl/>
        <w:numPr>
          <w:ilvl w:val="0"/>
          <w:numId w:val="1"/>
        </w:numPr>
        <w:tabs>
          <w:tab w:val="left" w:pos="0"/>
        </w:tabs>
        <w:spacing w:after="135"/>
        <w:rPr>
          <w:rFonts w:cs="Times New Roman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Цветкова М.С.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Столетие проектного обучения. //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Приложение к газете “Первое сентября”). 2002. № 20.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С. 1–2.</w:t>
      </w:r>
    </w:p>
    <w:p w:rsidR="00221205" w:rsidRDefault="00221205" w:rsidP="00221205">
      <w:pPr>
        <w:pStyle w:val="cef1edeee2edeee9f2e5eaf1f2"/>
        <w:widowControl/>
        <w:numPr>
          <w:ilvl w:val="0"/>
          <w:numId w:val="1"/>
        </w:numPr>
        <w:tabs>
          <w:tab w:val="left" w:pos="0"/>
        </w:tabs>
        <w:spacing w:after="135"/>
        <w:rPr>
          <w:rFonts w:cs="Times New Roman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Чечель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И.</w:t>
      </w:r>
      <w:r>
        <w:rPr>
          <w:rFonts w:ascii="Times New Roman" w:hAnsi="Times New Roman" w:cs="Times New Roman"/>
          <w:color w:val="000000"/>
          <w:sz w:val="28"/>
          <w:szCs w:val="28"/>
        </w:rPr>
        <w:t> Метод проектов, или Попытка избавить учителя от обязанностей всезнающего оракула // Директор школы. 1998. № 3. – С. 11–17.</w:t>
      </w:r>
    </w:p>
    <w:p w:rsidR="00221205" w:rsidRDefault="00221205" w:rsidP="00221205">
      <w:pPr>
        <w:pStyle w:val="cef1edeee2edeee9f2e5eaf1f2"/>
        <w:widowControl/>
        <w:numPr>
          <w:ilvl w:val="0"/>
          <w:numId w:val="1"/>
        </w:numPr>
        <w:tabs>
          <w:tab w:val="left" w:pos="0"/>
        </w:tabs>
        <w:spacing w:after="135"/>
        <w:rPr>
          <w:rFonts w:cs="Times New Roman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Шапарин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А.А.,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Птицина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Г.М.</w:t>
      </w:r>
      <w:r>
        <w:rPr>
          <w:rFonts w:ascii="Times New Roman" w:hAnsi="Times New Roman" w:cs="Times New Roman"/>
          <w:color w:val="000000"/>
          <w:sz w:val="28"/>
          <w:szCs w:val="28"/>
        </w:rPr>
        <w:t> Учет типа познавательных интересов школьников при работе над проектами.. 1999. № 2. – С. 21–27.</w:t>
      </w:r>
    </w:p>
    <w:p w:rsidR="00000000" w:rsidRPr="00221205" w:rsidRDefault="00221205" w:rsidP="002212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000000" w:rsidRPr="00221205" w:rsidSect="0022120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ind w:left="707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21205"/>
    <w:rsid w:val="00221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1205"/>
    <w:pPr>
      <w:spacing w:after="0" w:line="240" w:lineRule="auto"/>
    </w:pPr>
  </w:style>
  <w:style w:type="paragraph" w:customStyle="1" w:styleId="cef1edeee2edeee9f2e5eaf1f2">
    <w:name w:val="Оceсf1нedоeeвe2нedоeeйe9 тf2еe5кeaсf1тf2"/>
    <w:basedOn w:val="a"/>
    <w:uiPriority w:val="99"/>
    <w:rsid w:val="00221205"/>
    <w:pPr>
      <w:widowControl w:val="0"/>
      <w:suppressAutoHyphens/>
      <w:autoSpaceDE w:val="0"/>
      <w:autoSpaceDN w:val="0"/>
      <w:adjustRightInd w:val="0"/>
      <w:spacing w:after="140"/>
    </w:pPr>
    <w:rPr>
      <w:rFonts w:ascii="Liberation Serif" w:eastAsia="Times New Roman" w:hAnsi="Liberation Serif" w:cs="Liberation Serif"/>
      <w:kern w:val="1"/>
      <w:sz w:val="24"/>
      <w:szCs w:val="24"/>
      <w:lang w:bidi="hi-IN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sid w:val="00221205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eastAsia="Times New Roman" w:hAnsi="Liberation Serif" w:cs="Liberation Serif"/>
      <w:kern w:val="1"/>
      <w:sz w:val="24"/>
      <w:szCs w:val="24"/>
      <w:lang w:bidi="hi-IN"/>
    </w:rPr>
  </w:style>
  <w:style w:type="character" w:styleId="a4">
    <w:name w:val="Hyperlink"/>
    <w:basedOn w:val="a0"/>
    <w:uiPriority w:val="99"/>
    <w:unhideWhenUsed/>
    <w:rsid w:val="0022120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articles/646369/pril1.doc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urok.1sept.ru/articles/646369/pril1.doc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rok.1sept.ru/articles/646369/pril1.doc" TargetMode="External"/><Relationship Id="rId11" Type="http://schemas.openxmlformats.org/officeDocument/2006/relationships/hyperlink" Target="https://urok.1sept.ru/articles/646369/pril1.doc" TargetMode="External"/><Relationship Id="rId5" Type="http://schemas.openxmlformats.org/officeDocument/2006/relationships/hyperlink" Target="http://ru.wikipedia.org/wiki/&#1050;&#1088;&#1080;&#1090;&#1080;&#1095;&#1077;&#1089;&#1082;&#1086;&#1077;_&#1084;&#1099;&#1096;&#1083;&#1077;&#1085;&#1080;&#1077;/o&#1050;&#1088;&#1080;&#1090;&#1080;&#1095;&#1077;&#1089;&#1082;&#1086;&#1077;%20&#1084;&#1099;&#1096;&#1083;&#1077;&#1085;&#1080;&#1077;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urok.1sept.ru/articles/646369/pril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ok.1sept.ru/articles/646369/pril1.doc" TargetMode="External"/><Relationship Id="rId14" Type="http://schemas.openxmlformats.org/officeDocument/2006/relationships/hyperlink" Target="https://urok.1sept.ru/articles/646369/pril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2097</Words>
  <Characters>11957</Characters>
  <Application>Microsoft Office Word</Application>
  <DocSecurity>0</DocSecurity>
  <Lines>99</Lines>
  <Paragraphs>28</Paragraphs>
  <ScaleCrop>false</ScaleCrop>
  <Company>Microsoft</Company>
  <LinksUpToDate>false</LinksUpToDate>
  <CharactersWithSpaces>14026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2024-11-29T15:40:00Z</dcterms:created>
  <dcterms:modified xsi:type="dcterms:W3CDTF">2024-11-29T15:45:00Z</dcterms:modified>
</cp:coreProperties>
</file>