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A25CFA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25CFA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5CFA" w:rsidRPr="007A3FAA" w:rsidRDefault="00A25CFA" w:rsidP="00A25CF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Par64"/>
      <w:bookmarkEnd w:id="1"/>
      <w:r w:rsidRPr="007A3FAA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A25CFA" w:rsidRPr="007A3FAA" w:rsidRDefault="00A25CFA" w:rsidP="00A25CF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комиссии по обследованию и учету нестационарных </w:t>
      </w:r>
    </w:p>
    <w:p w:rsidR="00A25CFA" w:rsidRPr="007A3FAA" w:rsidRDefault="00A25CFA" w:rsidP="00A25CF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торговых объектов, объектов по оказанию услуг на территории муниципального образования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 </w:t>
      </w:r>
    </w:p>
    <w:p w:rsidR="00A25CFA" w:rsidRPr="007A3FAA" w:rsidRDefault="00A25CFA" w:rsidP="00A25CFA">
      <w:pPr>
        <w:spacing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A25CFA" w:rsidRPr="007A3FAA" w:rsidRDefault="00A25CFA" w:rsidP="00A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1.1. Настоящее Положение определяет порядок обследования и учета нестационарных торговых объектов, установленных их владельцами на основании договоров на размещение нестационарных торговых объектов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район, заключенных в установленном порядке (далее - объект, Договор), в местах, определенных Схемой размещения нестационарных торговых объектов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- Схема).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1.2. Комиссия по</w:t>
      </w:r>
      <w:r w:rsidRPr="007A3FAA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обследованию и учету нестационарных торговых объектов, объектов по оказанию услуг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- Комиссия) осуществляет обследование нестационарных торговых объектов, объектов по оказанию услуг, установленных их владельцами на основании договоров на размещение нестационарных торговых объектов.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801622">
        <w:rPr>
          <w:rFonts w:ascii="Times New Roman" w:eastAsia="Times New Roman" w:hAnsi="Times New Roman" w:cs="Times New Roman"/>
          <w:sz w:val="28"/>
          <w:szCs w:val="28"/>
        </w:rPr>
        <w:t>Отдел экономического развития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- ответственный за исполнение процедуры) осуществляет учет нестационарных торговых объектов, объектов по оказанию услуг (далее - Объект).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1.4. Организационное техническое обеспечение деятельности Комиссии осуществляет ответственный за исполнение процедуры.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1.5. Отношения, связанные с проведением обследования и учета Объектов, не урегулированные настоящим Положением, регламентируются в соответствии с законодательством Российской Федерации, Краснодарского края и муниципальными правовыми актами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25CFA" w:rsidRPr="007A3FAA" w:rsidRDefault="00A25CFA" w:rsidP="00A25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5CFA" w:rsidRPr="007A3FAA" w:rsidRDefault="00A25CFA" w:rsidP="00A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sz w:val="28"/>
          <w:szCs w:val="28"/>
        </w:rPr>
        <w:t>2. Порядок обследования нестационарного торгового объекта, объекта по оказанию услуг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2.1. Основанием для обследования Объекта являются результаты проведенного мониторинга возводимых Объектов после проведения аукциона, а также исполнение условий договора о предоставлении права на размещение 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нестационарного торгового объекта, объектов по оказанию услуг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2.2. Уполномоченный орган при наличии оснований, указанных в пункте 2.1 настоящего Положения, не позднее, чем за 10 дней до проведения обследования: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2.2.1. Назначает дату и время обследования соответствующего Объекта.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2.2.2. Уведомляет заказным письмом владельца Объекта о дате и времени обследования.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2.2.3. Извещает членов комиссии о дате и времени обследования.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2.3. Владелец Объекта вправе присутствовать при обследовании соответствующего Объекта лично или направить своего уполномоченного представителя. Отсутствие владельца Объекта (или его уполномоченного представителя), извещенного о дате и времени обследования Объекта, не является основанием для отложения обследования соответствующего Объекта.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2.4. Результаты обследования установленных Объектов для оценки их соответствия Схеме, Договору, в том числе конкурсным условиям, касающимся технического исполнения и (или) оснащения, внешнего вида (в случае, если соответствующий Договор заключен по результатам аукциона), указываются в акте обследования Объекта (далее - Акт) составленном Комиссией по форме согласно приложению к настоящему Положению.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2.5. Ответственный за исполнение процедуры по завершению обследования Объекта составляет Акт в двух экземплярах, подписывает членами Комиссии и вручает владельцу объекта (или его уполномоченному представителю) Акт в 2 экземплярах для ознакомления и подписания.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2.6. Владелец Объекта вправе, при подписании Акта, в письменном виде изложить свои возражения по Акту. В случае отказа владельца соответствующего Объекта от подписи в Акте делается соответствующая отметка об этом.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2.7. В случае отсутствия владельца объекта (или его уполномоченного представителя) при обследовании соответствующего нестационарного торгового объекта уполномоченный орган в течение пяти дней с момента подписания Акта направляет копию Акта владельцу Объекта (или его уполномоченному представителю) по почте заказным письмом с уведомлением.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2.8. В случае выявления несоответствия Объекта пункту 2.4 настоящего Положения владелец Объекта обязан устранить выявленные Комиссией несоответствия в течение 30 дней после дня получения Акта обследования и направить в уполномоченный орган уведомление об устранении выявленных несоответствий. Комиссия в течение пяти дней с момента получения уведомления осуществляет обследование соответствующего Объекта повторно.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2.9. В случае не устранения выявленных несоответствий уполномоченный орган: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2.9.1. В течение двух рабочих дней с даты повторного обследования соответствующего Объекта осуществляет действия по прекращению договора на размещение Объекта, в одностороннем порядке.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lastRenderedPageBreak/>
        <w:t>2.9.2. Готовит уведомление о расторжении договора на размещение Объекта, с указанием демонтажа соответствующего Объекта, в срок, не позднее пяти дней с даты получения уведомления о расторжении Договора.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2.9.3. Вручает либо направляет уведомление по почте заказным письмом владельцу Объекта (или его уполномоченному представителю). Денежные средства, оплаченные в соответствии с требованиями договора на размещение Объекта, владельцу Объекта не возвращаются.</w:t>
      </w:r>
    </w:p>
    <w:p w:rsidR="00A25CFA" w:rsidRPr="007A3FAA" w:rsidRDefault="00A25CFA" w:rsidP="00A25CF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25CFA" w:rsidRPr="007A3FAA" w:rsidRDefault="00A25CFA" w:rsidP="00A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sz w:val="28"/>
          <w:szCs w:val="28"/>
        </w:rPr>
        <w:t>3. Порядок учета объектов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3.1. Учет объектов осуществляется путем ведения реестра Объектов, размещенных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- Реестр), в соответствии с заключенными Договорами.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3.2. Реестр ведется уполномоченным органом в электронном виде с использованием программных средств, обеспечивающих формирование и актуализацию вносимых сведений.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3.3. Реестр формируется на основании заключенных Договоров.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3.4. В Реестр включаются: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3.4.1. Сведения об Объекте: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учетный номер, адресный ориентир, вид и площадь объекта, определенные в соответствии со Схемой;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номер договора, дата заключения и дата прекращения действия Договора.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3.4.2. Сведения о владельце объекта: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наименование юридического лица, место нахождения (адрес), фамилия, имя, отчество руководителя, телефон;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фамилия, имя, отчество индивидуального предпринимателя, место проживания (адрес), телефон.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3.4.3. Сведения об обследовании объекта: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дата обследования и номер Акта;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сведения о наличии (отсутствии) несоответствий и их краткое описание;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дата повторного обследования и номер Акта;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сведения об устранении (не устранении) несоответствий, при не устранении несоответствий - краткое описание </w:t>
      </w:r>
      <w:proofErr w:type="spellStart"/>
      <w:r w:rsidRPr="007A3FAA">
        <w:rPr>
          <w:rFonts w:ascii="Times New Roman" w:eastAsia="Times New Roman" w:hAnsi="Times New Roman" w:cs="Times New Roman"/>
          <w:sz w:val="28"/>
          <w:szCs w:val="28"/>
        </w:rPr>
        <w:t>неустраненных</w:t>
      </w:r>
      <w:proofErr w:type="spellEnd"/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несоответствий.</w:t>
      </w:r>
    </w:p>
    <w:p w:rsidR="00A25CFA" w:rsidRPr="007A3FAA" w:rsidRDefault="00A25CFA" w:rsidP="00A25CF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3.5. Реестр актуализируется в течение трех рабочих дней с даты обследования Объекта и заключения договора на размещение Объекта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район. </w:t>
      </w:r>
    </w:p>
    <w:p w:rsidR="00A25CFA" w:rsidRPr="007A3FAA" w:rsidRDefault="00A25CFA" w:rsidP="00A25CFA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A25CFA" w:rsidRPr="007A3FAA" w:rsidRDefault="00A25CFA" w:rsidP="00A25C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b/>
          <w:sz w:val="28"/>
          <w:szCs w:val="28"/>
        </w:rPr>
        <w:t>4. Порядок работы комиссии по обследованию нестационарных торговых объектов, объектов по оказанию услуг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4.1. Комиссия по обследованию Объектов (далее - Комиссия) состоит из членов комиссии, в состав которой входят: председатель, заместитель председателя, секретарь и члены Комиссии.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В случае отсутствия председателя его функции выполняет заместитель председателя Комиссии.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4.2. Комиссия является правомочной, если в ней присутствует не менее половины от общего числа ее членов.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lastRenderedPageBreak/>
        <w:t>4.3. Комиссия в назначенные дату и время организует обследование Объекта на соответствие пункту 2.4 настоящего Положения и подписывает акт обследования Объектов.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4.4. Комиссия является коллегиальным органом, который в своей деятельности руководствуется требованиями действующего законодательства Российской Федерации.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4.5.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краевыми законами, постановлениями и распоряжениями главы администрации (губернатора) Краснодарского края, решениями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постановлениями и распоряжениями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а также настоящим Положением.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4.6. Основными задачами Комиссии являются: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обеспечение выполнения условий договора на размещение Объектов, соответствия их Схеме,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в том числе конкурсным условиям, касающимся технического исполнения и (или) оснащения, внешнего вида (в случае, если соответствующий Договор заключен по результатам конкурса);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реализация эффективных мероприятий по предотвращению нарушений действующего законодательства при размещении</w:t>
      </w: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Объектов.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4.7. Комиссия осуществляет следующие функции: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разрабатывает меры по реализации государственной политики в сфере размещения Объектов, формирование схемы Объектов;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участвует в обследовании Объектов, подписывает акт обследования Объектов,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A25CFA" w:rsidRPr="007A3FAA" w:rsidRDefault="00A25CFA" w:rsidP="00A25CF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организовывает применение мер общественного воздействия к лицам, нарушающим требования действующего законодательства при размещении Объектов.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4.8. Для реализации возложенных задач Комиссия имеет право: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рассматривать на своих заседаниях вопросы, отнесенные к ее компетенции;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вносить в установленном порядке предложения территориальным органам федеральных органов исполнительной власти, исполнительным органам государственной власти Краснодарского края по вопросам, относящимся к ее компетенции;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запрашивать и получать в установленном порядке у территориальных органов федеральных органов исполнительной власти, органов государственной власти Краснодарского края, отраслевых (функциональных) и территориальных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и хозяйствующих субъектов документы и информацию, необходимые для работы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направлять информацию (акт обследования) в контролирующие и правоохранительные органы для принятия решений в установленном порядке и следить за ходом их исполнения.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 xml:space="preserve">4.9. Заседания Комиссии проводятся по мере необходимости, но не реже одного раза в два месяца. При необходимости назначаются экстренные заседания Комиссии. Дату, время, место проведения и повестку дня заседания Комиссии определяет председатель Комиссии или заместитель председателя Комиссии. </w:t>
      </w:r>
    </w:p>
    <w:p w:rsidR="00A25CFA" w:rsidRPr="007A3FAA" w:rsidRDefault="00A25CFA" w:rsidP="00A25CF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4.10. При необходимости на заседание Комиссии могут быть приглашены не являющиеся ее членами должностные лица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представители контролирующих, правоохранительных и надзорных органов, общественных и иных организаций, эксперты и специалисты</w:t>
      </w:r>
      <w:r w:rsidRPr="007A3FAA">
        <w:rPr>
          <w:sz w:val="28"/>
          <w:szCs w:val="28"/>
        </w:rPr>
        <w:t xml:space="preserve">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4.11. Заседание Комиссии является правомочным, если на нем присутствуют более половины от установленного числа ее членов.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sz w:val="28"/>
          <w:szCs w:val="28"/>
        </w:rPr>
        <w:t>4.</w:t>
      </w:r>
      <w:r w:rsidRPr="007A3FAA">
        <w:rPr>
          <w:rFonts w:ascii="Times New Roman" w:hAnsi="Times New Roman" w:cs="Times New Roman"/>
          <w:sz w:val="28"/>
          <w:szCs w:val="28"/>
        </w:rPr>
        <w:t xml:space="preserve">12. Решения Комиссии принимаются путем открытого голосования простым большинством голосов от числа членов Комиссии, присутствующих на ее заседании. В случае равенства голосов голос председательствующего на заседании Комиссии является решающим.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4.13. Решения Комиссии оформляются протоколами, которые подписываются председательствующим на заседании Комиссии и секретарем Комиссии.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4.14. Председатель Комиссии: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руководит организацией деятельности Комиссии и обеспечивает ее планирование;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распределяет обязанности между членами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вправе вносить предложения в повестку дня заседаний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знакомится с материалами по вопросам, рассматриваемым Комиссией, лично;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участвует в работе заседаний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вправе вносить предложения по вопросам, находящимся в компетенции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председательствует на заседаниях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имеет право решающего голоса на заседаниях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подписывает акт обследования, в том числе протоколы заседаний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организует контроль над выполнением решений, принятых Комиссией.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4.15. Во время отсутствия председателя работу Комиссии возглавляет его заместитель.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4.16. Члены Комиссии: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вправе вносить предложения в повестку дня заседаний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знакомятся с материалами по вопросам, рассматриваемым Комиссией;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лично участвуют в заседаниях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вправе вносить предложения по вопросам, находящимся в компетенции Комиссии;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выполняют поручения Комиссии и ее председателя либо заместителя председателя; </w:t>
      </w:r>
    </w:p>
    <w:p w:rsidR="00A25CFA" w:rsidRPr="007A3FAA" w:rsidRDefault="00A25CFA" w:rsidP="00A25C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участвуют в подготовке вопросов на заседания Комиссии и осуществляют необходимые меры по выполнению ее решений, контролю над их реализацией. </w:t>
      </w:r>
    </w:p>
    <w:p w:rsidR="00A25CFA" w:rsidRPr="007A3FAA" w:rsidRDefault="00A25CFA" w:rsidP="00A2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>4.17. Организационное и информационно-аналитическое обеспечение деятельности Комиссии, формирование материалов по вопросам, рассматриваемым Комиссией, извещение членов Комиссии о дне проведения заседания, ведение протокола и делопроизводства, осуществление контроля за выполнением решений Комиссии осуществляет секретарь Комиссии.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06E" w:rsidRDefault="00E5206E" w:rsidP="00651556">
      <w:pPr>
        <w:spacing w:after="0" w:line="240" w:lineRule="auto"/>
      </w:pPr>
      <w:r>
        <w:separator/>
      </w:r>
    </w:p>
  </w:endnote>
  <w:endnote w:type="continuationSeparator" w:id="0">
    <w:p w:rsidR="00E5206E" w:rsidRDefault="00E5206E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06E" w:rsidRDefault="00E5206E" w:rsidP="00651556">
      <w:pPr>
        <w:spacing w:after="0" w:line="240" w:lineRule="auto"/>
      </w:pPr>
      <w:r>
        <w:separator/>
      </w:r>
    </w:p>
  </w:footnote>
  <w:footnote w:type="continuationSeparator" w:id="0">
    <w:p w:rsidR="00E5206E" w:rsidRDefault="00E5206E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CFA">
          <w:rPr>
            <w:noProof/>
          </w:rPr>
          <w:t>6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25CFA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5206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2024-06-17T12:37:00Z</dcterms:created>
  <dcterms:modified xsi:type="dcterms:W3CDTF">2024-06-17T12:37:00Z</dcterms:modified>
</cp:coreProperties>
</file>