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0953C1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0953C1">
        <w:rPr>
          <w:rFonts w:ascii="Times New Roman" w:hAnsi="Times New Roman" w:cs="Times New Roman"/>
          <w:sz w:val="28"/>
          <w:szCs w:val="28"/>
        </w:rPr>
        <w:t>А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3C1" w:rsidRPr="000953C1" w:rsidRDefault="000953C1" w:rsidP="000953C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4"/>
      <w:bookmarkEnd w:id="0"/>
      <w:r w:rsidRPr="000953C1">
        <w:rPr>
          <w:rFonts w:ascii="Times New Roman" w:hAnsi="Times New Roman" w:cs="Times New Roman"/>
          <w:b/>
          <w:sz w:val="28"/>
          <w:szCs w:val="28"/>
        </w:rPr>
        <w:t>Форма договора</w:t>
      </w:r>
    </w:p>
    <w:p w:rsidR="000953C1" w:rsidRPr="000953C1" w:rsidRDefault="000953C1" w:rsidP="000953C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3C1">
        <w:rPr>
          <w:rFonts w:ascii="Times New Roman" w:hAnsi="Times New Roman" w:cs="Times New Roman"/>
          <w:b/>
          <w:sz w:val="28"/>
          <w:szCs w:val="28"/>
        </w:rPr>
        <w:t>о размещении нестационарного торгового объекта на земельном</w:t>
      </w:r>
    </w:p>
    <w:p w:rsidR="000953C1" w:rsidRPr="000953C1" w:rsidRDefault="000953C1" w:rsidP="000953C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3C1">
        <w:rPr>
          <w:rFonts w:ascii="Times New Roman" w:hAnsi="Times New Roman" w:cs="Times New Roman"/>
          <w:b/>
          <w:sz w:val="28"/>
          <w:szCs w:val="28"/>
        </w:rPr>
        <w:t>участке, находящемся в муниципальной собственности либо</w:t>
      </w:r>
    </w:p>
    <w:p w:rsidR="000953C1" w:rsidRPr="000953C1" w:rsidRDefault="000953C1" w:rsidP="000953C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3C1">
        <w:rPr>
          <w:rFonts w:ascii="Times New Roman" w:hAnsi="Times New Roman" w:cs="Times New Roman"/>
          <w:b/>
          <w:sz w:val="28"/>
          <w:szCs w:val="28"/>
        </w:rPr>
        <w:t>государственная собственность на который не разграничена</w:t>
      </w:r>
    </w:p>
    <w:p w:rsidR="000953C1" w:rsidRPr="007A3FAA" w:rsidRDefault="000953C1" w:rsidP="000953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3C1" w:rsidRPr="000953C1" w:rsidRDefault="000953C1" w:rsidP="000953C1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921"/>
      <w:bookmarkEnd w:id="1"/>
      <w:r w:rsidRPr="000953C1">
        <w:rPr>
          <w:rFonts w:ascii="Times New Roman" w:hAnsi="Times New Roman" w:cs="Times New Roman"/>
          <w:color w:val="000000" w:themeColor="text1"/>
          <w:sz w:val="28"/>
          <w:szCs w:val="28"/>
        </w:rPr>
        <w:t>ДОГОВОР №__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Pr="000953C1">
        <w:rPr>
          <w:rFonts w:ascii="Times New Roman" w:hAnsi="Times New Roman"/>
          <w:color w:val="000000" w:themeColor="text1"/>
          <w:sz w:val="28"/>
          <w:szCs w:val="28"/>
        </w:rPr>
        <w:t>предоставлении права на размещение нестационарного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/>
          <w:color w:val="000000" w:themeColor="text1"/>
          <w:sz w:val="28"/>
          <w:szCs w:val="28"/>
        </w:rPr>
        <w:t xml:space="preserve"> торгового объекта, нестационарного объекта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/>
          <w:color w:val="000000" w:themeColor="text1"/>
          <w:sz w:val="28"/>
          <w:szCs w:val="28"/>
        </w:rPr>
        <w:t xml:space="preserve"> по предоставлению услуг на земельном участке, находящемся 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/>
          <w:color w:val="000000" w:themeColor="text1"/>
          <w:sz w:val="28"/>
          <w:szCs w:val="28"/>
        </w:rPr>
        <w:t xml:space="preserve">в муниципальной собственности, либо 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/>
          <w:color w:val="000000" w:themeColor="text1"/>
          <w:sz w:val="28"/>
          <w:szCs w:val="28"/>
        </w:rPr>
        <w:t xml:space="preserve">государственная собственность на которые 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953C1">
        <w:rPr>
          <w:rFonts w:ascii="Times New Roman" w:hAnsi="Times New Roman"/>
          <w:color w:val="000000" w:themeColor="text1"/>
          <w:sz w:val="28"/>
          <w:szCs w:val="28"/>
        </w:rPr>
        <w:t>не разграничена</w:t>
      </w:r>
    </w:p>
    <w:p w:rsidR="000953C1" w:rsidRPr="000953C1" w:rsidRDefault="000953C1" w:rsidP="000953C1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2"/>
    </w:p>
    <w:p w:rsidR="000953C1" w:rsidRDefault="000953C1" w:rsidP="000953C1">
      <w:pPr>
        <w:pStyle w:val="ae"/>
        <w:ind w:right="-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«___» ___________ 20__ г.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муниципального образования Крыловский район ИНН 2338007747 КПП 233801001 ОГРН 1022304104063, в лице __________________________________________________________________, </w:t>
      </w:r>
    </w:p>
    <w:p w:rsidR="000953C1" w:rsidRDefault="000953C1" w:rsidP="000953C1">
      <w:pPr>
        <w:pStyle w:val="ae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(должность, Ф.И.О.)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на основании ________________________________________, 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именуемая в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дальнейшем – «Администрация»,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одной стороны,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__________________________________________________________________</w:t>
      </w:r>
    </w:p>
    <w:p w:rsidR="000953C1" w:rsidRDefault="000953C1" w:rsidP="000953C1">
      <w:pPr>
        <w:pStyle w:val="ae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(наименование организации, Ф.И.О. индивидуального предпринимателя)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____________________________________, в лице________________________,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действующего на основании _________________________________________,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– «Участник», совместно именуемые «Стороны»,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заключили настоящий договор (далее – Договор) о нижеследующем.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Предмет Договора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Администрация в соответствии с решением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 (протокол от «___» ___________ 20___ г. № _____) по итогам электронного аукциона предоставляет Участнику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право на размещение нестационарного торгового объекта, нестационарного объекта по оказанию услуг на земельном участке, находящемся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в муниципальной собственности либо государственная собственность на который не разграничена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характеристики которого указаны в пункте 1.2 настоящего Договора (далее – Объект),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Договором.</w:t>
      </w:r>
    </w:p>
    <w:p w:rsidR="000953C1" w:rsidRDefault="000953C1" w:rsidP="000953C1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 Объект имеет следующие характеристики: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место размещения Объекта: __________________________________________;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площадь земельного участка/Объекта _________________________________;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период функционирования Объекта __________________________________;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специализация Объекта _____________________________________________;</w:t>
      </w:r>
    </w:p>
    <w:p w:rsidR="000953C1" w:rsidRDefault="000953C1" w:rsidP="000953C1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тип Объекта _______________________________________________________.</w:t>
      </w:r>
    </w:p>
    <w:p w:rsidR="000953C1" w:rsidRDefault="000953C1" w:rsidP="000953C1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0953C1" w:rsidRDefault="000953C1" w:rsidP="000953C1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1.4. Срок действия настоящего Договора установлен с «___» __________ 20___ г. по «___» ___________ 20__ г.</w:t>
      </w:r>
    </w:p>
    <w:p w:rsidR="000953C1" w:rsidRDefault="000953C1" w:rsidP="000953C1">
      <w:pPr>
        <w:pStyle w:val="ae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Срок действия Договора, указанный в пункте 1.4 настоящего Договора, может быть продлен на тот же срок без проведения торгов.</w:t>
      </w:r>
    </w:p>
    <w:p w:rsidR="000953C1" w:rsidRDefault="000953C1" w:rsidP="000953C1">
      <w:pPr>
        <w:pStyle w:val="a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Права и обязанности Сторон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 Администрация имеет право: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2.1.1. В одностороннем порядке отказаться от исполнения Договора в случае: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неразмещения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Объекта в срок до 30 календарных дней с даты заключения Договора;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нарушения требований Правил благоустройства территории муниципального образования __________________________, утвержденных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двукратного неисполнения Участником обязанностей, предусмотренных подпунктами 2.4.5, 2.4.12, 2.4.13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2.1.2. На беспрепятственный доступ на территорию земельного участка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(предписание) о необходимости устранения выявленных нарушений условий Договора, с указанием срока их устранения.</w:t>
      </w:r>
    </w:p>
    <w:p w:rsidR="000953C1" w:rsidRDefault="000953C1" w:rsidP="000953C1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 Администрация обязана: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0953C1" w:rsidRDefault="000953C1" w:rsidP="000953C1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2.2.2. Выполнять иные обязательства, предусмотренные настоящим Договором.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 Участник имеет право: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2.3.2. </w:t>
      </w:r>
      <w:r>
        <w:rPr>
          <w:rFonts w:ascii="Times New Roman" w:eastAsia="Times New Roman" w:hAnsi="Times New Roman" w:cs="Times New Roman"/>
          <w:sz w:val="28"/>
          <w:szCs w:val="24"/>
        </w:rPr>
        <w:t>Осуществлять иные права в соответствии с настоящим Договором и законодательством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 Участник обязан: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2.4.2. При размещении Объекта и его эксплуатации соблюдать условия Договора и требования законодательства Российской Федерации, в том числе требования Правил благоустройства территории ________________________.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требования Правил благоустройства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санитарного содержания территории_________________.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2.4.7. Не препятствовать Администрации в осуществлении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ею своих прав и обязанностей в соответствии с Договором и законодательством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2.4.13. Обеспечить выполнение установленных законодательством Российской Федерации торговых, санитарных и противопожарных норм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и правил организации работы Объекта и территории, необходимой для его размещения и/или использования.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селфимата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«услуги проката телескопа», «прокат смотрового бинокля».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2.4.15. Обеспечить постоянное наличие на Объекте и предъявление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 требованию контрольно-надзорных органов следующих документов: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копии Договора с приложением;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копии трудового договора (в случае привлечения наемного работника);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2.4.16. В случае прекращения или расторжения Договора в течение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7 (семи)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2.4.17.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0953C1" w:rsidRDefault="000953C1" w:rsidP="000953C1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2.4.18. Выполнять иные обязательства, предусмотренные настоящим Договором.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Плата за размещение Объекта</w:t>
      </w:r>
    </w:p>
    <w:p w:rsidR="000953C1" w:rsidRDefault="000953C1" w:rsidP="00095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 Размер платы за размещение Объекта составляет __________руб. за период________________________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 действия Договора), с НДС/без НДС.</w:t>
      </w: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менее одного года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единоразово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10 (десяти) рабочих дней с даты заключения Договора; </w:t>
      </w: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свыше одного года – согласно графику платежей, являющемуся приложением к Договору путем перечисления безналичных денежных средств в местный бюджет (бюджет муниципального образования города-курорта Анапа) по следующим реквизитам: </w:t>
      </w: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Получатель: ________________________________, ИНН ______________; КПП ________________, л/с___________________ р/с____________________, Банк____________________ БИК _____________, </w:t>
      </w:r>
    </w:p>
    <w:p w:rsidR="000953C1" w:rsidRDefault="000953C1" w:rsidP="000953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ОКТМО _______________, КБК _______________________, </w:t>
      </w:r>
    </w:p>
    <w:p w:rsidR="000953C1" w:rsidRDefault="000953C1" w:rsidP="000953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назначение платежа: ______________________.</w:t>
      </w:r>
    </w:p>
    <w:p w:rsidR="000953C1" w:rsidRDefault="000953C1" w:rsidP="00095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3.3. Внесенная Участником платы за размещение Объекта не подлежит возврату 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неразмещения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Участником Объекта, а также в случае одностороннего отказа Администрации от исполнения Договора либо его расторжения в установленном порядке.</w:t>
      </w:r>
    </w:p>
    <w:p w:rsidR="000953C1" w:rsidRDefault="000953C1" w:rsidP="000953C1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Объект. В случае, ели Участник не согласен с размером предложенной платы, Администрация имеет право в одностороннем порядке немедленно расторгнуть договор. </w:t>
      </w:r>
    </w:p>
    <w:p w:rsidR="000953C1" w:rsidRDefault="000953C1" w:rsidP="000953C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Ответственность Сторон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0"/>
        </w:rPr>
        <w:t>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4.2. В случае нарушения сроков демонтажа и вывоза Объекта, а также приведения части земельного участка, которая была занята Объектом и/или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являлась необходимой для его размещения и/или использования,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из расчета ________ рублей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за каждый календарный день просрочки исполнения указанных обязательств.</w:t>
      </w:r>
    </w:p>
    <w:p w:rsidR="000953C1" w:rsidRDefault="000953C1" w:rsidP="000953C1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4.3. В случае неисполнения требований Правил по благоустройству и санитарному содержанию территории города ____________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4.4. Привлечение Участника уполномоченными органами и должностными лицами к административной или иной ответственности в связи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4.5.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0953C1" w:rsidRDefault="000953C1" w:rsidP="00095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 Любые изменения и дополнения к Договору оформляются дополнительным соглашением, которое подписывается обеими Сторонами.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5.3.</w:t>
      </w:r>
      <w:r>
        <w:rPr>
          <w:rFonts w:ascii="Arial" w:hAnsi="Arial" w:cs="Arial"/>
          <w:sz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Договор подлежит расторжению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неустранения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5.4. Договор может быть расторгнут по соглашению Сторон,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При досрочном расторжении Договора по инициативе Участника, Участник обязан внести денежные средства (неустойку) в размере 10 % </w:t>
      </w:r>
      <w:r>
        <w:rPr>
          <w:rFonts w:ascii="Times New Roman" w:hAnsi="Times New Roman" w:cs="Times New Roman"/>
          <w:sz w:val="28"/>
          <w:szCs w:val="28"/>
        </w:rPr>
        <w:br/>
        <w:t>от размера платы за размещение Объекта, установленной пунктом 3.1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Администрация и Участник вправе требовать расторжения Договора </w:t>
      </w:r>
      <w:r>
        <w:rPr>
          <w:rFonts w:ascii="Times New Roman" w:hAnsi="Times New Roman" w:cs="Times New Roman"/>
          <w:sz w:val="28"/>
          <w:szCs w:val="28"/>
        </w:rPr>
        <w:br/>
        <w:t xml:space="preserve">в судебном порядке по основаниям, установленным законодательством Российской Федерации. В этом случае Договор считается прекращенным </w:t>
      </w:r>
      <w:r>
        <w:rPr>
          <w:rFonts w:ascii="Times New Roman" w:hAnsi="Times New Roman" w:cs="Times New Roman"/>
          <w:sz w:val="28"/>
          <w:szCs w:val="28"/>
        </w:rPr>
        <w:br/>
        <w:t>с момента вступления в законную силу соответствующего решения суда.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 течение одного рабочего дня, следующего за датой принятия этого решения, размещается на официальном сайте Администрации в сети «Интернет» и направляется Участнику по почте заказным письмом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официальном сайте решения Администрации об одностороннем отказе от исполнения Договора.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Договора вступает в силу и Договор считается расторгнутым через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0953C1" w:rsidRDefault="000953C1" w:rsidP="000953C1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5.10.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никотинсодержащей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0953C1" w:rsidRDefault="000953C1" w:rsidP="00095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 Прочие условия</w:t>
      </w:r>
    </w:p>
    <w:p w:rsidR="000953C1" w:rsidRDefault="000953C1" w:rsidP="00095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53C1" w:rsidRDefault="000953C1" w:rsidP="00095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Ответ на претензию оформляется в письменном виде. В ответе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Все возможные претензии по Договору должны быть рассмотрены Сторонами, и ответы по ним должны быть направлены в течение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10 календарных дней с момента получения такой претензии.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6.1 Договора, они подлежат рассмотрению в Арбитражном суде Краснодарского края.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6.5. На момент заключения Договора он имеет следующие приложения: 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эскиз (дизайн-проект) Объекта (приложение 1);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график платежей по Договору (приложение 2).</w:t>
      </w:r>
    </w:p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 Юридические адреса, реквизиты и подписи Сторон</w:t>
      </w:r>
    </w:p>
    <w:p w:rsidR="000953C1" w:rsidRDefault="000953C1" w:rsidP="000953C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91"/>
      </w:tblGrid>
      <w:tr w:rsidR="000953C1" w:rsidTr="00B51644">
        <w:tc>
          <w:tcPr>
            <w:tcW w:w="4664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Администрация:</w:t>
            </w: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Правополучатель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0953C1" w:rsidTr="00B51644">
        <w:tc>
          <w:tcPr>
            <w:tcW w:w="4664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0953C1" w:rsidTr="00B51644">
        <w:tc>
          <w:tcPr>
            <w:tcW w:w="4664" w:type="dxa"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0953C1" w:rsidTr="00B51644">
        <w:tc>
          <w:tcPr>
            <w:tcW w:w="4664" w:type="dxa"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ОГРН(ИП):</w:t>
            </w:r>
          </w:p>
        </w:tc>
      </w:tr>
      <w:tr w:rsidR="000953C1" w:rsidTr="00B51644">
        <w:tc>
          <w:tcPr>
            <w:tcW w:w="4664" w:type="dxa"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0953C1" w:rsidTr="00B51644">
        <w:tc>
          <w:tcPr>
            <w:tcW w:w="4664" w:type="dxa"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E-mail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</w:tr>
      <w:tr w:rsidR="000953C1" w:rsidTr="00B51644">
        <w:tc>
          <w:tcPr>
            <w:tcW w:w="4664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</w:t>
            </w:r>
          </w:p>
        </w:tc>
        <w:tc>
          <w:tcPr>
            <w:tcW w:w="4691" w:type="dxa"/>
            <w:hideMark/>
          </w:tcPr>
          <w:p w:rsidR="000953C1" w:rsidRDefault="000953C1" w:rsidP="00B5164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_______________________</w:t>
            </w:r>
          </w:p>
        </w:tc>
      </w:tr>
    </w:tbl>
    <w:p w:rsidR="000953C1" w:rsidRDefault="000953C1" w:rsidP="000953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М.П.                                                                М.П.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CB2" w:rsidRDefault="004D6CB2" w:rsidP="00651556">
      <w:pPr>
        <w:spacing w:after="0" w:line="240" w:lineRule="auto"/>
      </w:pPr>
      <w:r>
        <w:separator/>
      </w:r>
    </w:p>
  </w:endnote>
  <w:endnote w:type="continuationSeparator" w:id="0">
    <w:p w:rsidR="004D6CB2" w:rsidRDefault="004D6CB2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CB2" w:rsidRDefault="004D6CB2" w:rsidP="00651556">
      <w:pPr>
        <w:spacing w:after="0" w:line="240" w:lineRule="auto"/>
      </w:pPr>
      <w:r>
        <w:separator/>
      </w:r>
    </w:p>
  </w:footnote>
  <w:footnote w:type="continuationSeparator" w:id="0">
    <w:p w:rsidR="004D6CB2" w:rsidRDefault="004D6CB2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C1">
          <w:rPr>
            <w:noProof/>
          </w:rPr>
          <w:t>9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953C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4D6CB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095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3013</Words>
  <Characters>17178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2024-06-17T12:35:00Z</dcterms:created>
  <dcterms:modified xsi:type="dcterms:W3CDTF">2024-06-17T12:35:00Z</dcterms:modified>
</cp:coreProperties>
</file>