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E1" w:rsidRPr="005E3AE1" w:rsidRDefault="001F33EA" w:rsidP="008B3D9E">
      <w:pPr>
        <w:spacing w:after="0"/>
        <w:ind w:left="10490"/>
        <w:rPr>
          <w:rFonts w:ascii="Times New Roman" w:hAnsi="Times New Roman" w:cs="Times New Roman"/>
          <w:sz w:val="28"/>
          <w:szCs w:val="28"/>
        </w:rPr>
      </w:pPr>
      <w:r>
        <w:rPr>
          <w:rFonts w:ascii="Times New Roman" w:hAnsi="Times New Roman" w:cs="Times New Roman"/>
          <w:sz w:val="28"/>
          <w:szCs w:val="28"/>
        </w:rPr>
        <w:t>Приложение 4</w:t>
      </w:r>
      <w:r w:rsidR="000053EE">
        <w:rPr>
          <w:rFonts w:ascii="Times New Roman" w:hAnsi="Times New Roman" w:cs="Times New Roman"/>
          <w:sz w:val="28"/>
          <w:szCs w:val="28"/>
        </w:rPr>
        <w:t xml:space="preserve"> </w:t>
      </w:r>
      <w:r w:rsidR="00E04C7A">
        <w:rPr>
          <w:rFonts w:ascii="Times New Roman" w:hAnsi="Times New Roman" w:cs="Times New Roman"/>
          <w:sz w:val="28"/>
          <w:szCs w:val="28"/>
        </w:rPr>
        <w:t xml:space="preserve">к </w:t>
      </w:r>
      <w:r w:rsidR="008B3D9E">
        <w:rPr>
          <w:rFonts w:ascii="Times New Roman" w:hAnsi="Times New Roman" w:cs="Times New Roman"/>
          <w:sz w:val="28"/>
          <w:szCs w:val="28"/>
        </w:rPr>
        <w:t xml:space="preserve">годовому отчету  </w:t>
      </w:r>
    </w:p>
    <w:p w:rsidR="005E3AE1" w:rsidRDefault="005E3AE1" w:rsidP="00270F53">
      <w:pPr>
        <w:spacing w:after="0"/>
        <w:rPr>
          <w:rFonts w:ascii="Times New Roman" w:hAnsi="Times New Roman" w:cs="Times New Roman"/>
          <w:sz w:val="24"/>
          <w:szCs w:val="24"/>
        </w:rPr>
      </w:pPr>
    </w:p>
    <w:p w:rsidR="001F33EA" w:rsidRDefault="00270F53" w:rsidP="00CF0EBB">
      <w:pPr>
        <w:spacing w:after="0" w:line="240" w:lineRule="auto"/>
        <w:jc w:val="center"/>
        <w:rPr>
          <w:rFonts w:ascii="Times New Roman" w:hAnsi="Times New Roman" w:cs="Times New Roman"/>
          <w:iCs/>
          <w:sz w:val="28"/>
          <w:szCs w:val="28"/>
          <w:lang w:bidi="ru-RU"/>
        </w:rPr>
      </w:pPr>
      <w:r w:rsidRPr="00311208">
        <w:rPr>
          <w:rFonts w:ascii="Times New Roman" w:hAnsi="Times New Roman" w:cs="Times New Roman"/>
          <w:iCs/>
          <w:sz w:val="28"/>
          <w:szCs w:val="28"/>
          <w:lang w:bidi="ru-RU"/>
        </w:rPr>
        <w:t xml:space="preserve">Сведения о лучших </w:t>
      </w:r>
      <w:r w:rsidR="00624F67">
        <w:rPr>
          <w:rFonts w:ascii="Times New Roman" w:hAnsi="Times New Roman" w:cs="Times New Roman"/>
          <w:iCs/>
          <w:sz w:val="28"/>
          <w:szCs w:val="28"/>
          <w:lang w:bidi="ru-RU"/>
        </w:rPr>
        <w:t>муниципальных</w:t>
      </w:r>
      <w:r w:rsidRPr="00311208">
        <w:rPr>
          <w:rFonts w:ascii="Times New Roman" w:hAnsi="Times New Roman" w:cs="Times New Roman"/>
          <w:iCs/>
          <w:sz w:val="28"/>
          <w:szCs w:val="28"/>
          <w:lang w:bidi="ru-RU"/>
        </w:rPr>
        <w:t xml:space="preserve"> практиках содействия развитию конкуренции</w:t>
      </w:r>
      <w:r w:rsidR="001F33EA">
        <w:rPr>
          <w:rFonts w:ascii="Times New Roman" w:hAnsi="Times New Roman" w:cs="Times New Roman"/>
          <w:iCs/>
          <w:sz w:val="28"/>
          <w:szCs w:val="28"/>
          <w:lang w:bidi="ru-RU"/>
        </w:rPr>
        <w:t>,</w:t>
      </w:r>
    </w:p>
    <w:p w:rsidR="00270F53" w:rsidRDefault="00CB0EDC" w:rsidP="00CF0EBB">
      <w:pPr>
        <w:spacing w:after="0" w:line="240" w:lineRule="auto"/>
        <w:jc w:val="center"/>
        <w:rPr>
          <w:rFonts w:ascii="Times New Roman" w:hAnsi="Times New Roman" w:cs="Times New Roman"/>
          <w:iCs/>
          <w:sz w:val="28"/>
          <w:szCs w:val="28"/>
          <w:lang w:bidi="ru-RU"/>
        </w:rPr>
      </w:pPr>
      <w:r>
        <w:rPr>
          <w:rFonts w:ascii="Times New Roman" w:hAnsi="Times New Roman" w:cs="Times New Roman"/>
          <w:iCs/>
          <w:sz w:val="28"/>
          <w:szCs w:val="28"/>
          <w:lang w:bidi="ru-RU"/>
        </w:rPr>
        <w:t xml:space="preserve">внедренных </w:t>
      </w:r>
      <w:r w:rsidR="001F33EA">
        <w:rPr>
          <w:rFonts w:ascii="Times New Roman" w:hAnsi="Times New Roman" w:cs="Times New Roman"/>
          <w:iCs/>
          <w:sz w:val="28"/>
          <w:szCs w:val="28"/>
          <w:lang w:bidi="ru-RU"/>
        </w:rPr>
        <w:t xml:space="preserve">в муниципальном образовании </w:t>
      </w:r>
      <w:r>
        <w:rPr>
          <w:rFonts w:ascii="Times New Roman" w:hAnsi="Times New Roman" w:cs="Times New Roman"/>
          <w:iCs/>
          <w:sz w:val="28"/>
          <w:szCs w:val="28"/>
          <w:lang w:bidi="ru-RU"/>
        </w:rPr>
        <w:t>в 202</w:t>
      </w:r>
      <w:r w:rsidR="00624F67">
        <w:rPr>
          <w:rFonts w:ascii="Times New Roman" w:hAnsi="Times New Roman" w:cs="Times New Roman"/>
          <w:iCs/>
          <w:sz w:val="28"/>
          <w:szCs w:val="28"/>
          <w:lang w:bidi="ru-RU"/>
        </w:rPr>
        <w:t>4</w:t>
      </w:r>
      <w:r w:rsidR="000E5353">
        <w:rPr>
          <w:rFonts w:ascii="Times New Roman" w:hAnsi="Times New Roman" w:cs="Times New Roman"/>
          <w:iCs/>
          <w:sz w:val="28"/>
          <w:szCs w:val="28"/>
          <w:lang w:bidi="ru-RU"/>
        </w:rPr>
        <w:t xml:space="preserve"> </w:t>
      </w:r>
      <w:r w:rsidR="00DF18EE">
        <w:rPr>
          <w:rFonts w:ascii="Times New Roman" w:hAnsi="Times New Roman" w:cs="Times New Roman"/>
          <w:iCs/>
          <w:sz w:val="28"/>
          <w:szCs w:val="28"/>
          <w:lang w:bidi="ru-RU"/>
        </w:rPr>
        <w:t xml:space="preserve">году </w:t>
      </w:r>
    </w:p>
    <w:p w:rsidR="00D215D6" w:rsidRDefault="00D215D6" w:rsidP="00CF0EBB">
      <w:pPr>
        <w:spacing w:after="0" w:line="240" w:lineRule="auto"/>
        <w:jc w:val="center"/>
        <w:rPr>
          <w:rFonts w:ascii="Times New Roman" w:hAnsi="Times New Roman" w:cs="Times New Roman"/>
          <w:iCs/>
          <w:sz w:val="28"/>
          <w:szCs w:val="28"/>
          <w:lang w:bidi="ru-RU"/>
        </w:rPr>
      </w:pPr>
    </w:p>
    <w:p w:rsidR="001F33EA" w:rsidRPr="003C77FA" w:rsidRDefault="001F33EA" w:rsidP="00311208">
      <w:pPr>
        <w:pStyle w:val="ConsPlusTitle"/>
        <w:jc w:val="center"/>
        <w:rPr>
          <w:rFonts w:ascii="Times New Roman" w:hAnsi="Times New Roman" w:cs="Times New Roman"/>
          <w:b w:val="0"/>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9509"/>
      </w:tblGrid>
      <w:tr w:rsidR="00270F53" w:rsidRPr="00270F53" w:rsidTr="00CF5259">
        <w:trPr>
          <w:trHeight w:hRule="exact" w:val="1118"/>
          <w:jc w:val="center"/>
        </w:trPr>
        <w:tc>
          <w:tcPr>
            <w:tcW w:w="4368" w:type="dxa"/>
            <w:tcBorders>
              <w:top w:val="single" w:sz="4" w:space="0" w:color="auto"/>
              <w:left w:val="single" w:sz="4" w:space="0" w:color="auto"/>
            </w:tcBorders>
            <w:shd w:val="clear" w:color="auto" w:fill="FFFFFF"/>
          </w:tcPr>
          <w:p w:rsidR="00270F53" w:rsidRPr="00C235EC" w:rsidRDefault="00270F53" w:rsidP="00EB3DF5">
            <w:pPr>
              <w:spacing w:line="240" w:lineRule="auto"/>
              <w:rPr>
                <w:rFonts w:ascii="Times New Roman" w:hAnsi="Times New Roman" w:cs="Times New Roman"/>
                <w:i/>
                <w:iCs/>
                <w:sz w:val="28"/>
                <w:szCs w:val="28"/>
                <w:lang w:bidi="ru-RU"/>
              </w:rPr>
            </w:pPr>
            <w:r w:rsidRPr="00C235EC">
              <w:rPr>
                <w:rFonts w:ascii="Times New Roman" w:hAnsi="Times New Roman" w:cs="Times New Roman"/>
                <w:sz w:val="28"/>
                <w:szCs w:val="28"/>
                <w:lang w:bidi="ru-RU"/>
              </w:rPr>
              <w:t>Наименование лучшей практики по содействию развитию конкуренции в субъектах Российской Федерации</w:t>
            </w:r>
          </w:p>
        </w:tc>
        <w:tc>
          <w:tcPr>
            <w:tcW w:w="9509" w:type="dxa"/>
            <w:tcBorders>
              <w:top w:val="single" w:sz="4" w:space="0" w:color="auto"/>
              <w:left w:val="single" w:sz="4" w:space="0" w:color="auto"/>
              <w:right w:val="single" w:sz="4" w:space="0" w:color="auto"/>
            </w:tcBorders>
            <w:shd w:val="clear" w:color="auto" w:fill="FFFFFF"/>
          </w:tcPr>
          <w:p w:rsidR="00346E12" w:rsidRPr="00E00520" w:rsidRDefault="00CF5259" w:rsidP="00346E12">
            <w:pPr>
              <w:spacing w:after="0" w:line="240" w:lineRule="auto"/>
              <w:jc w:val="both"/>
              <w:rPr>
                <w:rFonts w:ascii="Times New Roman" w:hAnsi="Times New Roman" w:cs="Times New Roman"/>
                <w:sz w:val="24"/>
                <w:szCs w:val="28"/>
                <w:lang w:bidi="ru-RU"/>
              </w:rPr>
            </w:pPr>
            <w:r>
              <w:rPr>
                <w:rFonts w:ascii="Times New Roman" w:hAnsi="Times New Roman" w:cs="Times New Roman"/>
                <w:sz w:val="24"/>
                <w:szCs w:val="28"/>
                <w:lang w:bidi="ru-RU"/>
              </w:rPr>
              <w:t xml:space="preserve">       </w:t>
            </w:r>
            <w:r w:rsidR="00346E12" w:rsidRPr="00E00520">
              <w:rPr>
                <w:rFonts w:ascii="Times New Roman" w:hAnsi="Times New Roman" w:cs="Times New Roman"/>
                <w:sz w:val="24"/>
                <w:szCs w:val="28"/>
                <w:lang w:bidi="ru-RU"/>
              </w:rPr>
              <w:t xml:space="preserve">Практика «Социальный контракт как один из факторов </w:t>
            </w:r>
            <w:r w:rsidR="00346E12" w:rsidRPr="00E00520">
              <w:rPr>
                <w:rFonts w:ascii="Times New Roman" w:hAnsi="Times New Roman" w:cs="Times New Roman"/>
                <w:sz w:val="24"/>
                <w:szCs w:val="28"/>
                <w:lang w:bidi="ru-RU"/>
              </w:rPr>
              <w:t>развития малого бизнеса» (</w:t>
            </w:r>
            <w:hyperlink r:id="rId5" w:history="1">
              <w:r w:rsidR="00346E12" w:rsidRPr="00042391">
                <w:rPr>
                  <w:rStyle w:val="a7"/>
                  <w:rFonts w:ascii="Times New Roman" w:hAnsi="Times New Roman" w:cs="Times New Roman"/>
                  <w:lang w:bidi="ru-RU"/>
                </w:rPr>
                <w:t>https://www.economy.gov.ru/material/file/a1ce39c2a55417ef0e166edd56f0b45d/sbornik_LMP_2</w:t>
              </w:r>
              <w:r w:rsidR="00346E12" w:rsidRPr="00E00520">
                <w:rPr>
                  <w:rFonts w:ascii="Times New Roman" w:hAnsi="Times New Roman" w:cs="Times New Roman"/>
                  <w:sz w:val="24"/>
                  <w:szCs w:val="28"/>
                  <w:lang w:bidi="ru-RU"/>
                </w:rPr>
                <w:t>024.pdf</w:t>
              </w:r>
            </w:hyperlink>
            <w:r>
              <w:rPr>
                <w:rFonts w:ascii="Times New Roman" w:hAnsi="Times New Roman" w:cs="Times New Roman"/>
                <w:sz w:val="24"/>
                <w:szCs w:val="28"/>
                <w:lang w:bidi="ru-RU"/>
              </w:rPr>
              <w:t xml:space="preserve">  </w:t>
            </w:r>
            <w:r w:rsidR="00346E12" w:rsidRPr="00E00520">
              <w:rPr>
                <w:rFonts w:ascii="Times New Roman" w:hAnsi="Times New Roman" w:cs="Times New Roman"/>
                <w:sz w:val="24"/>
                <w:szCs w:val="28"/>
                <w:lang w:bidi="ru-RU"/>
              </w:rPr>
              <w:t xml:space="preserve">    стр.21)</w:t>
            </w:r>
          </w:p>
          <w:p w:rsidR="00EB3DF5" w:rsidRPr="00E00520" w:rsidRDefault="00EB3DF5" w:rsidP="00346E12">
            <w:pPr>
              <w:spacing w:after="0" w:line="240" w:lineRule="auto"/>
              <w:jc w:val="both"/>
              <w:rPr>
                <w:rFonts w:ascii="Times New Roman" w:hAnsi="Times New Roman" w:cs="Times New Roman"/>
                <w:sz w:val="24"/>
                <w:szCs w:val="28"/>
                <w:lang w:bidi="ru-RU"/>
              </w:rPr>
            </w:pPr>
          </w:p>
          <w:p w:rsidR="00EB3DF5" w:rsidRPr="00E00520" w:rsidRDefault="00EB3DF5" w:rsidP="00EB3DF5">
            <w:pPr>
              <w:spacing w:line="240" w:lineRule="auto"/>
              <w:jc w:val="both"/>
              <w:rPr>
                <w:rFonts w:ascii="Times New Roman" w:hAnsi="Times New Roman" w:cs="Times New Roman"/>
                <w:sz w:val="24"/>
                <w:szCs w:val="28"/>
                <w:lang w:bidi="ru-RU"/>
              </w:rPr>
            </w:pPr>
          </w:p>
          <w:p w:rsidR="00EB3DF5" w:rsidRPr="00E00520" w:rsidRDefault="00EB3DF5" w:rsidP="00EB3DF5">
            <w:pPr>
              <w:spacing w:line="240" w:lineRule="auto"/>
              <w:jc w:val="both"/>
              <w:rPr>
                <w:rFonts w:ascii="Times New Roman" w:hAnsi="Times New Roman" w:cs="Times New Roman"/>
                <w:sz w:val="24"/>
                <w:szCs w:val="28"/>
                <w:lang w:bidi="ru-RU"/>
              </w:rPr>
            </w:pPr>
          </w:p>
          <w:p w:rsidR="00EB3DF5" w:rsidRPr="00E00520" w:rsidRDefault="00EB3DF5" w:rsidP="00EB3DF5">
            <w:pPr>
              <w:spacing w:line="240" w:lineRule="auto"/>
              <w:jc w:val="both"/>
              <w:rPr>
                <w:rFonts w:ascii="Times New Roman" w:hAnsi="Times New Roman" w:cs="Times New Roman"/>
                <w:sz w:val="24"/>
                <w:szCs w:val="28"/>
                <w:lang w:bidi="ru-RU"/>
              </w:rPr>
            </w:pPr>
          </w:p>
          <w:p w:rsidR="00EB3DF5" w:rsidRPr="00E00520" w:rsidRDefault="00EB3DF5" w:rsidP="00EB3DF5">
            <w:pPr>
              <w:spacing w:line="240" w:lineRule="auto"/>
              <w:jc w:val="both"/>
              <w:rPr>
                <w:rFonts w:ascii="Times New Roman" w:hAnsi="Times New Roman" w:cs="Times New Roman"/>
                <w:sz w:val="24"/>
                <w:szCs w:val="28"/>
                <w:lang w:bidi="ru-RU"/>
              </w:rPr>
            </w:pPr>
          </w:p>
          <w:p w:rsidR="00EB3DF5" w:rsidRPr="00E00520" w:rsidRDefault="00EB3DF5" w:rsidP="00EB3DF5">
            <w:pPr>
              <w:spacing w:line="240" w:lineRule="auto"/>
              <w:jc w:val="both"/>
              <w:rPr>
                <w:rFonts w:ascii="Times New Roman" w:hAnsi="Times New Roman" w:cs="Times New Roman"/>
                <w:sz w:val="24"/>
                <w:szCs w:val="28"/>
                <w:lang w:bidi="ru-RU"/>
              </w:rPr>
            </w:pPr>
          </w:p>
        </w:tc>
      </w:tr>
      <w:tr w:rsidR="00C235EC" w:rsidRPr="00270F53" w:rsidTr="00CF5259">
        <w:trPr>
          <w:trHeight w:hRule="exact" w:val="993"/>
          <w:jc w:val="center"/>
        </w:trPr>
        <w:tc>
          <w:tcPr>
            <w:tcW w:w="4368" w:type="dxa"/>
            <w:tcBorders>
              <w:top w:val="single" w:sz="4" w:space="0" w:color="auto"/>
              <w:left w:val="single" w:sz="4" w:space="0" w:color="auto"/>
            </w:tcBorders>
            <w:shd w:val="clear" w:color="auto" w:fill="FFFFFF"/>
          </w:tcPr>
          <w:p w:rsidR="00C235EC" w:rsidRPr="00C235EC" w:rsidRDefault="00C235EC" w:rsidP="00EB3DF5">
            <w:pPr>
              <w:spacing w:line="240"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Контактная информация исполнителей </w:t>
            </w:r>
          </w:p>
        </w:tc>
        <w:tc>
          <w:tcPr>
            <w:tcW w:w="9509" w:type="dxa"/>
            <w:tcBorders>
              <w:top w:val="single" w:sz="4" w:space="0" w:color="auto"/>
              <w:left w:val="single" w:sz="4" w:space="0" w:color="auto"/>
              <w:right w:val="single" w:sz="4" w:space="0" w:color="auto"/>
            </w:tcBorders>
            <w:shd w:val="clear" w:color="auto" w:fill="FFFFFF"/>
          </w:tcPr>
          <w:p w:rsidR="00C235EC" w:rsidRPr="00E00520" w:rsidRDefault="00CF5259" w:rsidP="00346E12">
            <w:pPr>
              <w:spacing w:line="240" w:lineRule="auto"/>
              <w:jc w:val="both"/>
              <w:rPr>
                <w:rFonts w:ascii="Times New Roman" w:hAnsi="Times New Roman" w:cs="Times New Roman"/>
                <w:sz w:val="24"/>
                <w:szCs w:val="28"/>
                <w:lang w:bidi="ru-RU"/>
              </w:rPr>
            </w:pPr>
            <w:r>
              <w:rPr>
                <w:rFonts w:ascii="Times New Roman" w:hAnsi="Times New Roman" w:cs="Times New Roman"/>
                <w:sz w:val="24"/>
                <w:szCs w:val="28"/>
                <w:lang w:bidi="ru-RU"/>
              </w:rPr>
              <w:t xml:space="preserve">     </w:t>
            </w:r>
            <w:proofErr w:type="spellStart"/>
            <w:r w:rsidR="00346E12" w:rsidRPr="00E00520">
              <w:rPr>
                <w:rFonts w:ascii="Times New Roman" w:hAnsi="Times New Roman" w:cs="Times New Roman"/>
                <w:sz w:val="24"/>
                <w:szCs w:val="28"/>
                <w:lang w:bidi="ru-RU"/>
              </w:rPr>
              <w:t>Буцай</w:t>
            </w:r>
            <w:proofErr w:type="spellEnd"/>
            <w:r w:rsidR="00346E12" w:rsidRPr="00E00520">
              <w:rPr>
                <w:rFonts w:ascii="Times New Roman" w:hAnsi="Times New Roman" w:cs="Times New Roman"/>
                <w:sz w:val="24"/>
                <w:szCs w:val="28"/>
                <w:lang w:bidi="ru-RU"/>
              </w:rPr>
              <w:t xml:space="preserve"> Татьяна Алексеевна</w:t>
            </w:r>
            <w:r w:rsidR="00346E12" w:rsidRPr="00E00520">
              <w:rPr>
                <w:rFonts w:ascii="Times New Roman" w:hAnsi="Times New Roman" w:cs="Times New Roman"/>
                <w:sz w:val="24"/>
                <w:szCs w:val="28"/>
                <w:lang w:bidi="ru-RU"/>
              </w:rPr>
              <w:t xml:space="preserve">, руководитель </w:t>
            </w:r>
            <w:r w:rsidR="00346E12" w:rsidRPr="00E00520">
              <w:rPr>
                <w:rFonts w:ascii="Times New Roman" w:hAnsi="Times New Roman" w:cs="Times New Roman"/>
                <w:sz w:val="24"/>
                <w:szCs w:val="28"/>
                <w:lang w:bidi="ru-RU"/>
              </w:rPr>
              <w:t>Государственно</w:t>
            </w:r>
            <w:r w:rsidR="00346E12" w:rsidRPr="00E00520">
              <w:rPr>
                <w:rFonts w:ascii="Times New Roman" w:hAnsi="Times New Roman" w:cs="Times New Roman"/>
                <w:sz w:val="24"/>
                <w:szCs w:val="28"/>
                <w:lang w:bidi="ru-RU"/>
              </w:rPr>
              <w:t>го</w:t>
            </w:r>
            <w:r w:rsidR="00346E12" w:rsidRPr="00E00520">
              <w:rPr>
                <w:rFonts w:ascii="Times New Roman" w:hAnsi="Times New Roman" w:cs="Times New Roman"/>
                <w:sz w:val="24"/>
                <w:szCs w:val="28"/>
                <w:lang w:bidi="ru-RU"/>
              </w:rPr>
              <w:t xml:space="preserve"> казенно</w:t>
            </w:r>
            <w:r w:rsidR="00346E12" w:rsidRPr="00E00520">
              <w:rPr>
                <w:rFonts w:ascii="Times New Roman" w:hAnsi="Times New Roman" w:cs="Times New Roman"/>
                <w:sz w:val="24"/>
                <w:szCs w:val="28"/>
                <w:lang w:bidi="ru-RU"/>
              </w:rPr>
              <w:t>го</w:t>
            </w:r>
            <w:r w:rsidR="00346E12" w:rsidRPr="00E00520">
              <w:rPr>
                <w:rFonts w:ascii="Times New Roman" w:hAnsi="Times New Roman" w:cs="Times New Roman"/>
                <w:sz w:val="24"/>
                <w:szCs w:val="28"/>
                <w:lang w:bidi="ru-RU"/>
              </w:rPr>
              <w:t xml:space="preserve"> учреждени</w:t>
            </w:r>
            <w:r w:rsidR="00346E12" w:rsidRPr="00E00520">
              <w:rPr>
                <w:rFonts w:ascii="Times New Roman" w:hAnsi="Times New Roman" w:cs="Times New Roman"/>
                <w:sz w:val="24"/>
                <w:szCs w:val="28"/>
                <w:lang w:bidi="ru-RU"/>
              </w:rPr>
              <w:t>я</w:t>
            </w:r>
            <w:r w:rsidR="00346E12" w:rsidRPr="00E00520">
              <w:rPr>
                <w:rFonts w:ascii="Times New Roman" w:hAnsi="Times New Roman" w:cs="Times New Roman"/>
                <w:sz w:val="24"/>
                <w:szCs w:val="28"/>
                <w:lang w:bidi="ru-RU"/>
              </w:rPr>
              <w:t xml:space="preserve"> Краснодарского края – управление социальной защиты населения в Крыловском районе</w:t>
            </w:r>
            <w:r w:rsidR="00346E12" w:rsidRPr="00E00520">
              <w:rPr>
                <w:rFonts w:ascii="Times New Roman" w:hAnsi="Times New Roman" w:cs="Times New Roman"/>
                <w:sz w:val="24"/>
                <w:szCs w:val="28"/>
                <w:lang w:bidi="ru-RU"/>
              </w:rPr>
              <w:t xml:space="preserve">, </w:t>
            </w:r>
            <w:hyperlink r:id="rId6" w:history="1">
              <w:r w:rsidR="00346E12" w:rsidRPr="00E00520">
                <w:rPr>
                  <w:rFonts w:ascii="Times New Roman" w:hAnsi="Times New Roman" w:cs="Times New Roman"/>
                  <w:sz w:val="24"/>
                  <w:szCs w:val="28"/>
                  <w:lang w:bidi="ru-RU"/>
                </w:rPr>
                <w:t>uszn_kril@mtsr.krasnodar.ru</w:t>
              </w:r>
            </w:hyperlink>
            <w:r w:rsidR="00346E12" w:rsidRPr="00E00520">
              <w:rPr>
                <w:rFonts w:ascii="Times New Roman" w:hAnsi="Times New Roman" w:cs="Times New Roman"/>
                <w:sz w:val="24"/>
                <w:szCs w:val="28"/>
                <w:lang w:bidi="ru-RU"/>
              </w:rPr>
              <w:t xml:space="preserve"> </w:t>
            </w:r>
          </w:p>
        </w:tc>
      </w:tr>
      <w:tr w:rsidR="00270F53" w:rsidRPr="00346E12" w:rsidTr="00CF5259">
        <w:trPr>
          <w:trHeight w:hRule="exact" w:val="3664"/>
          <w:jc w:val="center"/>
        </w:trPr>
        <w:tc>
          <w:tcPr>
            <w:tcW w:w="4368" w:type="dxa"/>
            <w:tcBorders>
              <w:top w:val="single" w:sz="4" w:space="0" w:color="auto"/>
              <w:left w:val="single" w:sz="4" w:space="0" w:color="auto"/>
            </w:tcBorders>
            <w:shd w:val="clear" w:color="auto" w:fill="FFFFFF"/>
          </w:tcPr>
          <w:p w:rsidR="00270F53" w:rsidRDefault="00270F53" w:rsidP="00EB3DF5">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t>Краткое описание успешной практики</w:t>
            </w:r>
          </w:p>
          <w:p w:rsidR="00C235EC" w:rsidRDefault="00C235EC" w:rsidP="00EB3DF5">
            <w:pPr>
              <w:spacing w:line="240" w:lineRule="auto"/>
              <w:rPr>
                <w:rFonts w:ascii="Times New Roman" w:hAnsi="Times New Roman" w:cs="Times New Roman"/>
                <w:sz w:val="28"/>
                <w:szCs w:val="28"/>
                <w:lang w:bidi="ru-RU"/>
              </w:rPr>
            </w:pPr>
          </w:p>
          <w:p w:rsidR="00C235EC" w:rsidRPr="00C235EC" w:rsidRDefault="00C235EC" w:rsidP="00EB3DF5">
            <w:pPr>
              <w:spacing w:line="240" w:lineRule="auto"/>
              <w:rPr>
                <w:rFonts w:ascii="Times New Roman" w:hAnsi="Times New Roman" w:cs="Times New Roman"/>
                <w:sz w:val="28"/>
                <w:szCs w:val="28"/>
                <w:lang w:bidi="ru-RU"/>
              </w:rPr>
            </w:pPr>
          </w:p>
          <w:p w:rsidR="00EB3DF5" w:rsidRPr="00C235EC" w:rsidRDefault="00EB3DF5" w:rsidP="00EB3DF5">
            <w:pPr>
              <w:spacing w:line="240" w:lineRule="auto"/>
              <w:rPr>
                <w:rFonts w:ascii="Times New Roman" w:hAnsi="Times New Roman" w:cs="Times New Roman"/>
                <w:i/>
                <w:iCs/>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EB3DF5" w:rsidRPr="00E00520" w:rsidRDefault="00346E12" w:rsidP="00E00520">
            <w:pPr>
              <w:spacing w:after="0" w:line="240" w:lineRule="auto"/>
              <w:rPr>
                <w:rFonts w:ascii="Times New Roman" w:hAnsi="Times New Roman" w:cs="Times New Roman"/>
                <w:sz w:val="24"/>
                <w:szCs w:val="28"/>
                <w:lang w:bidi="ru-RU"/>
              </w:rPr>
            </w:pPr>
            <w:r w:rsidRPr="00E00520">
              <w:rPr>
                <w:rFonts w:ascii="Times New Roman" w:hAnsi="Times New Roman" w:cs="Times New Roman"/>
                <w:sz w:val="24"/>
                <w:szCs w:val="28"/>
                <w:lang w:bidi="ru-RU"/>
              </w:rPr>
              <w:t xml:space="preserve">Оказание государственной социальной помощи на основании социального контракта направлено на повышение качества жизни малоимущих граждан за счет собственных активных действий по получению постоянных самостоятельных источников дохода, позволяющих преодолеть трудную жизненную ситуацию и улучшить материальное положение заявителя и его семьи. Помощь нуждающимся в получении государственной поддержки влияет на социально-экономическое развитие, а именно на такие показатели как уровень бедности, уровень безработицы, улучшение образования, питания и здоровья в семьях малоимущих граждан. </w:t>
            </w:r>
          </w:p>
          <w:p w:rsidR="00E00520" w:rsidRPr="00E00520" w:rsidRDefault="00E00520" w:rsidP="00E00520">
            <w:pPr>
              <w:spacing w:after="0" w:line="240" w:lineRule="auto"/>
              <w:rPr>
                <w:rFonts w:ascii="Times New Roman" w:hAnsi="Times New Roman" w:cs="Times New Roman"/>
                <w:sz w:val="24"/>
                <w:szCs w:val="28"/>
                <w:lang w:bidi="ru-RU"/>
              </w:rPr>
            </w:pPr>
            <w:r w:rsidRPr="00E00520">
              <w:rPr>
                <w:rFonts w:ascii="Times New Roman" w:hAnsi="Times New Roman" w:cs="Times New Roman"/>
                <w:sz w:val="24"/>
                <w:szCs w:val="28"/>
                <w:lang w:bidi="ru-RU"/>
              </w:rPr>
              <w:t>Социальные контракты заключаются по 4 наиболее востребованным направлениям</w:t>
            </w:r>
            <w:r w:rsidRPr="00E00520">
              <w:rPr>
                <w:rFonts w:ascii="Times New Roman" w:hAnsi="Times New Roman" w:cs="Times New Roman"/>
                <w:sz w:val="24"/>
                <w:szCs w:val="28"/>
                <w:lang w:bidi="ru-RU"/>
              </w:rPr>
              <w:t>:</w:t>
            </w:r>
          </w:p>
          <w:p w:rsidR="00E00520" w:rsidRPr="00E00520" w:rsidRDefault="00E00520" w:rsidP="00E00520">
            <w:pPr>
              <w:spacing w:after="0" w:line="240" w:lineRule="auto"/>
              <w:rPr>
                <w:rFonts w:ascii="Times New Roman" w:hAnsi="Times New Roman" w:cs="Times New Roman"/>
                <w:sz w:val="24"/>
                <w:szCs w:val="28"/>
                <w:lang w:bidi="ru-RU"/>
              </w:rPr>
            </w:pPr>
            <w:r w:rsidRPr="00E00520">
              <w:rPr>
                <w:rFonts w:ascii="Times New Roman" w:hAnsi="Times New Roman" w:cs="Times New Roman"/>
                <w:sz w:val="24"/>
                <w:szCs w:val="28"/>
                <w:lang w:bidi="ru-RU"/>
              </w:rPr>
              <w:fldChar w:fldCharType="begin"/>
            </w:r>
            <w:r w:rsidRPr="00E00520">
              <w:rPr>
                <w:rFonts w:ascii="Times New Roman" w:hAnsi="Times New Roman" w:cs="Times New Roman"/>
                <w:sz w:val="24"/>
                <w:szCs w:val="28"/>
                <w:lang w:bidi="ru-RU"/>
              </w:rPr>
              <w:instrText xml:space="preserve"> HYPERLINK "https://szn.krasnodar.ru/activity/sotsialnyy-kontrakt/napravleniya-meropriyatiy-sotsialnogo-kontrakta/267370" </w:instrText>
            </w:r>
            <w:r w:rsidRPr="00E00520">
              <w:rPr>
                <w:rFonts w:ascii="Times New Roman" w:hAnsi="Times New Roman" w:cs="Times New Roman"/>
                <w:sz w:val="24"/>
                <w:szCs w:val="28"/>
                <w:lang w:bidi="ru-RU"/>
              </w:rPr>
              <w:fldChar w:fldCharType="separate"/>
            </w:r>
            <w:r w:rsidRPr="00E00520">
              <w:rPr>
                <w:rFonts w:ascii="Times New Roman" w:hAnsi="Times New Roman" w:cs="Times New Roman"/>
                <w:sz w:val="24"/>
                <w:szCs w:val="28"/>
                <w:lang w:bidi="ru-RU"/>
              </w:rPr>
              <w:t>Помощь в поиске работы</w:t>
            </w:r>
          </w:p>
          <w:p w:rsidR="00E00520" w:rsidRPr="00E00520" w:rsidRDefault="00E00520" w:rsidP="00E00520">
            <w:pPr>
              <w:spacing w:after="0" w:line="240" w:lineRule="auto"/>
              <w:rPr>
                <w:rFonts w:ascii="Times New Roman" w:hAnsi="Times New Roman" w:cs="Times New Roman"/>
                <w:sz w:val="24"/>
                <w:szCs w:val="28"/>
                <w:lang w:bidi="ru-RU"/>
              </w:rPr>
            </w:pPr>
            <w:r w:rsidRPr="00E00520">
              <w:rPr>
                <w:rFonts w:ascii="Times New Roman" w:hAnsi="Times New Roman" w:cs="Times New Roman"/>
                <w:sz w:val="24"/>
                <w:szCs w:val="28"/>
                <w:lang w:bidi="ru-RU"/>
              </w:rPr>
              <w:fldChar w:fldCharType="end"/>
            </w:r>
            <w:r w:rsidRPr="00E00520">
              <w:rPr>
                <w:rFonts w:ascii="Times New Roman" w:hAnsi="Times New Roman" w:cs="Times New Roman"/>
                <w:sz w:val="24"/>
                <w:szCs w:val="28"/>
                <w:lang w:bidi="ru-RU"/>
              </w:rPr>
              <w:fldChar w:fldCharType="begin"/>
            </w:r>
            <w:r w:rsidRPr="00E00520">
              <w:rPr>
                <w:rFonts w:ascii="Times New Roman" w:hAnsi="Times New Roman" w:cs="Times New Roman"/>
                <w:sz w:val="24"/>
                <w:szCs w:val="28"/>
                <w:lang w:bidi="ru-RU"/>
              </w:rPr>
              <w:instrText xml:space="preserve"> HYPERLINK "https://szn.krasnodar.ru/activity/sotsialnyy-kontrakt/napravleniya-meropriyatiy-sotsialnogo-kontrakta/267372" </w:instrText>
            </w:r>
            <w:r w:rsidRPr="00E00520">
              <w:rPr>
                <w:rFonts w:ascii="Times New Roman" w:hAnsi="Times New Roman" w:cs="Times New Roman"/>
                <w:sz w:val="24"/>
                <w:szCs w:val="28"/>
                <w:lang w:bidi="ru-RU"/>
              </w:rPr>
              <w:fldChar w:fldCharType="separate"/>
            </w:r>
            <w:r w:rsidRPr="00E00520">
              <w:rPr>
                <w:rFonts w:ascii="Times New Roman" w:hAnsi="Times New Roman" w:cs="Times New Roman"/>
                <w:sz w:val="24"/>
                <w:szCs w:val="28"/>
                <w:lang w:bidi="ru-RU"/>
              </w:rPr>
              <w:t>Помощь в открытии собственного дела</w:t>
            </w:r>
          </w:p>
          <w:p w:rsidR="00E00520" w:rsidRPr="00E00520" w:rsidRDefault="00E00520" w:rsidP="00E00520">
            <w:pPr>
              <w:spacing w:after="0" w:line="240" w:lineRule="auto"/>
              <w:rPr>
                <w:rFonts w:ascii="Times New Roman" w:hAnsi="Times New Roman" w:cs="Times New Roman"/>
                <w:sz w:val="24"/>
                <w:szCs w:val="28"/>
                <w:lang w:bidi="ru-RU"/>
              </w:rPr>
            </w:pPr>
            <w:r w:rsidRPr="00E00520">
              <w:rPr>
                <w:rFonts w:ascii="Times New Roman" w:hAnsi="Times New Roman" w:cs="Times New Roman"/>
                <w:sz w:val="24"/>
                <w:szCs w:val="28"/>
                <w:lang w:bidi="ru-RU"/>
              </w:rPr>
              <w:fldChar w:fldCharType="end"/>
            </w:r>
            <w:r w:rsidRPr="00E00520">
              <w:rPr>
                <w:rFonts w:ascii="Times New Roman" w:hAnsi="Times New Roman" w:cs="Times New Roman"/>
                <w:sz w:val="24"/>
                <w:szCs w:val="28"/>
                <w:lang w:bidi="ru-RU"/>
              </w:rPr>
              <w:fldChar w:fldCharType="begin"/>
            </w:r>
            <w:r w:rsidRPr="00E00520">
              <w:rPr>
                <w:rFonts w:ascii="Times New Roman" w:hAnsi="Times New Roman" w:cs="Times New Roman"/>
                <w:sz w:val="24"/>
                <w:szCs w:val="28"/>
                <w:lang w:bidi="ru-RU"/>
              </w:rPr>
              <w:instrText xml:space="preserve"> HYPERLINK "https://szn.krasnodar.ru/activity/sotsialnyy-kontrakt/napravleniya-meropriyatiy-sotsialnogo-kontrakta/267374" </w:instrText>
            </w:r>
            <w:r w:rsidRPr="00E00520">
              <w:rPr>
                <w:rFonts w:ascii="Times New Roman" w:hAnsi="Times New Roman" w:cs="Times New Roman"/>
                <w:sz w:val="24"/>
                <w:szCs w:val="28"/>
                <w:lang w:bidi="ru-RU"/>
              </w:rPr>
              <w:fldChar w:fldCharType="separate"/>
            </w:r>
            <w:r w:rsidRPr="00E00520">
              <w:rPr>
                <w:rFonts w:ascii="Times New Roman" w:hAnsi="Times New Roman" w:cs="Times New Roman"/>
                <w:sz w:val="24"/>
                <w:szCs w:val="28"/>
                <w:lang w:bidi="ru-RU"/>
              </w:rPr>
              <w:t>Предоставление возможности ведения личного подсобного хозяйства</w:t>
            </w:r>
          </w:p>
          <w:p w:rsidR="00E00520" w:rsidRPr="00E00520" w:rsidRDefault="00E00520" w:rsidP="00E00520">
            <w:pPr>
              <w:spacing w:after="0" w:line="240" w:lineRule="auto"/>
              <w:rPr>
                <w:rFonts w:ascii="Times New Roman" w:hAnsi="Times New Roman" w:cs="Times New Roman"/>
                <w:sz w:val="24"/>
                <w:szCs w:val="28"/>
                <w:lang w:bidi="ru-RU"/>
              </w:rPr>
            </w:pPr>
            <w:r w:rsidRPr="00E00520">
              <w:rPr>
                <w:rFonts w:ascii="Times New Roman" w:hAnsi="Times New Roman" w:cs="Times New Roman"/>
                <w:sz w:val="24"/>
                <w:szCs w:val="28"/>
                <w:lang w:bidi="ru-RU"/>
              </w:rPr>
              <w:fldChar w:fldCharType="end"/>
            </w:r>
            <w:hyperlink r:id="rId7" w:history="1">
              <w:r w:rsidRPr="00E00520">
                <w:rPr>
                  <w:rFonts w:ascii="Times New Roman" w:hAnsi="Times New Roman" w:cs="Times New Roman"/>
                  <w:sz w:val="24"/>
                  <w:szCs w:val="28"/>
                  <w:lang w:bidi="ru-RU"/>
                </w:rPr>
                <w:t>Иные мероприятия, направленные на преодоление трудной жизненной ситуации</w:t>
              </w:r>
            </w:hyperlink>
          </w:p>
          <w:p w:rsidR="00E00520" w:rsidRPr="00E00520" w:rsidRDefault="00E00520" w:rsidP="00346E12">
            <w:pPr>
              <w:spacing w:line="240" w:lineRule="auto"/>
              <w:rPr>
                <w:rFonts w:ascii="Times New Roman" w:hAnsi="Times New Roman" w:cs="Times New Roman"/>
                <w:sz w:val="24"/>
                <w:szCs w:val="28"/>
                <w:lang w:bidi="ru-RU"/>
              </w:rPr>
            </w:pPr>
          </w:p>
        </w:tc>
      </w:tr>
      <w:tr w:rsidR="00270F53" w:rsidRPr="00270F53" w:rsidTr="00EB3DF5">
        <w:trPr>
          <w:trHeight w:hRule="exact" w:val="856"/>
          <w:jc w:val="center"/>
        </w:trPr>
        <w:tc>
          <w:tcPr>
            <w:tcW w:w="4368" w:type="dxa"/>
            <w:tcBorders>
              <w:top w:val="single" w:sz="4" w:space="0" w:color="auto"/>
              <w:left w:val="single" w:sz="4" w:space="0" w:color="auto"/>
            </w:tcBorders>
            <w:shd w:val="clear" w:color="auto" w:fill="FFFFFF"/>
          </w:tcPr>
          <w:p w:rsidR="00270F53" w:rsidRPr="00C235EC" w:rsidRDefault="00270F53" w:rsidP="00EB3DF5">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t>Ресурсы, привлеченные для ее реализации</w:t>
            </w:r>
          </w:p>
          <w:p w:rsidR="00EB3DF5" w:rsidRPr="00C235EC" w:rsidRDefault="00EB3DF5" w:rsidP="00EB3DF5">
            <w:pPr>
              <w:spacing w:line="240" w:lineRule="auto"/>
              <w:rPr>
                <w:rFonts w:ascii="Times New Roman" w:hAnsi="Times New Roman" w:cs="Times New Roman"/>
                <w:sz w:val="28"/>
                <w:szCs w:val="28"/>
                <w:lang w:bidi="ru-RU"/>
              </w:rPr>
            </w:pPr>
          </w:p>
          <w:p w:rsidR="00EB3DF5" w:rsidRPr="00C235EC" w:rsidRDefault="00EB3DF5" w:rsidP="00EB3DF5">
            <w:pPr>
              <w:spacing w:line="240" w:lineRule="auto"/>
              <w:rPr>
                <w:rFonts w:ascii="Times New Roman" w:hAnsi="Times New Roman" w:cs="Times New Roman"/>
                <w:sz w:val="28"/>
                <w:szCs w:val="28"/>
                <w:lang w:bidi="ru-RU"/>
              </w:rPr>
            </w:pPr>
          </w:p>
          <w:p w:rsidR="00EB3DF5" w:rsidRPr="00C235EC" w:rsidRDefault="00EB3DF5" w:rsidP="00EB3DF5">
            <w:pPr>
              <w:spacing w:line="240" w:lineRule="auto"/>
              <w:rPr>
                <w:rFonts w:ascii="Times New Roman" w:hAnsi="Times New Roman" w:cs="Times New Roman"/>
                <w:i/>
                <w:iCs/>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270F53" w:rsidRPr="00C235EC" w:rsidRDefault="00CF5259" w:rsidP="00CF5259">
            <w:pPr>
              <w:spacing w:line="240" w:lineRule="auto"/>
              <w:jc w:val="both"/>
              <w:rPr>
                <w:rFonts w:ascii="Times New Roman" w:hAnsi="Times New Roman" w:cs="Times New Roman"/>
                <w:i/>
                <w:iCs/>
                <w:sz w:val="24"/>
                <w:szCs w:val="24"/>
                <w:lang w:bidi="ru-RU"/>
              </w:rPr>
            </w:pPr>
            <w:r w:rsidRPr="00CF5259">
              <w:rPr>
                <w:rFonts w:ascii="Times New Roman" w:hAnsi="Times New Roman" w:cs="Times New Roman"/>
                <w:sz w:val="24"/>
                <w:szCs w:val="28"/>
                <w:lang w:bidi="ru-RU"/>
              </w:rPr>
              <w:t>Финансовые ресурсы - краевые средства КК, нефинансовые – работники ГКУ КК «Управление социальной защиты населения в Крыловском районе», ответственные за прием документов для получения социального контракта.</w:t>
            </w:r>
          </w:p>
        </w:tc>
      </w:tr>
      <w:tr w:rsidR="00270F53" w:rsidRPr="00270F53" w:rsidTr="00E00520">
        <w:trPr>
          <w:trHeight w:hRule="exact" w:val="2137"/>
          <w:jc w:val="center"/>
        </w:trPr>
        <w:tc>
          <w:tcPr>
            <w:tcW w:w="4368" w:type="dxa"/>
            <w:tcBorders>
              <w:top w:val="single" w:sz="4" w:space="0" w:color="auto"/>
              <w:left w:val="single" w:sz="4" w:space="0" w:color="auto"/>
            </w:tcBorders>
            <w:shd w:val="clear" w:color="auto" w:fill="FFFFFF"/>
          </w:tcPr>
          <w:p w:rsidR="00270F53" w:rsidRPr="00C235EC" w:rsidRDefault="00270F53" w:rsidP="00EB3DF5">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lastRenderedPageBreak/>
              <w:t>Описание результата</w:t>
            </w:r>
          </w:p>
          <w:p w:rsidR="00EB3DF5" w:rsidRPr="00C235EC" w:rsidRDefault="00EB3DF5" w:rsidP="00EB3DF5">
            <w:pPr>
              <w:spacing w:line="240" w:lineRule="auto"/>
              <w:rPr>
                <w:rFonts w:ascii="Times New Roman" w:hAnsi="Times New Roman" w:cs="Times New Roman"/>
                <w:sz w:val="28"/>
                <w:szCs w:val="28"/>
                <w:lang w:bidi="ru-RU"/>
              </w:rPr>
            </w:pPr>
          </w:p>
          <w:p w:rsidR="00EB3DF5" w:rsidRPr="00C235EC" w:rsidRDefault="00EB3DF5" w:rsidP="00EB3DF5">
            <w:pPr>
              <w:spacing w:line="240" w:lineRule="auto"/>
              <w:rPr>
                <w:rFonts w:ascii="Times New Roman" w:hAnsi="Times New Roman" w:cs="Times New Roman"/>
                <w:i/>
                <w:iCs/>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270F53" w:rsidRPr="00CF5259" w:rsidRDefault="00E00520" w:rsidP="00CF5259">
            <w:pPr>
              <w:spacing w:after="0" w:line="240" w:lineRule="auto"/>
              <w:rPr>
                <w:rFonts w:ascii="Times New Roman" w:hAnsi="Times New Roman" w:cs="Times New Roman"/>
                <w:sz w:val="24"/>
                <w:szCs w:val="28"/>
                <w:lang w:bidi="ru-RU"/>
              </w:rPr>
            </w:pPr>
            <w:r w:rsidRPr="00CF5259">
              <w:rPr>
                <w:rFonts w:ascii="Times New Roman" w:hAnsi="Times New Roman" w:cs="Times New Roman"/>
                <w:sz w:val="24"/>
                <w:szCs w:val="28"/>
                <w:lang w:bidi="ru-RU"/>
              </w:rPr>
              <w:t>Главная цель социального контракта – создать для малообеспеченной семьи или гражданина условия для улучшения благосостояния. Но не просто дать средства к существованию, а простимулировать ими членов семьи или гражданина на определенные действия. Другими словами, в рамках контракта семья (гражданин) получает средства, расходовать которые она (он) сможет только на определенные нужды, действия, в рамках разработанной программы социальной адаптации. В перспективе это должно помочь повысить постоянный доход, и изменить социальный статус семьи (гражданина).</w:t>
            </w:r>
          </w:p>
        </w:tc>
      </w:tr>
      <w:tr w:rsidR="00270F53" w:rsidRPr="00270F53" w:rsidTr="00BD7F14">
        <w:trPr>
          <w:trHeight w:hRule="exact" w:val="704"/>
          <w:jc w:val="center"/>
        </w:trPr>
        <w:tc>
          <w:tcPr>
            <w:tcW w:w="4368" w:type="dxa"/>
            <w:tcBorders>
              <w:top w:val="single" w:sz="4" w:space="0" w:color="auto"/>
              <w:left w:val="single" w:sz="4" w:space="0" w:color="auto"/>
              <w:bottom w:val="single" w:sz="4" w:space="0" w:color="auto"/>
            </w:tcBorders>
            <w:shd w:val="clear" w:color="auto" w:fill="FFFFFF"/>
          </w:tcPr>
          <w:p w:rsidR="00C235EC" w:rsidRDefault="00270F53" w:rsidP="00EB3DF5">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t xml:space="preserve">Значение количественного (качественного) показателя </w:t>
            </w:r>
          </w:p>
          <w:p w:rsidR="00C235EC" w:rsidRDefault="00C235EC" w:rsidP="00EB3DF5">
            <w:pPr>
              <w:spacing w:line="240" w:lineRule="auto"/>
              <w:rPr>
                <w:rFonts w:ascii="Times New Roman" w:hAnsi="Times New Roman" w:cs="Times New Roman"/>
                <w:sz w:val="28"/>
                <w:szCs w:val="28"/>
                <w:lang w:bidi="ru-RU"/>
              </w:rPr>
            </w:pPr>
          </w:p>
          <w:p w:rsidR="00C235EC" w:rsidRDefault="00C235EC" w:rsidP="00EB3DF5">
            <w:pPr>
              <w:spacing w:line="240" w:lineRule="auto"/>
              <w:rPr>
                <w:rFonts w:ascii="Times New Roman" w:hAnsi="Times New Roman" w:cs="Times New Roman"/>
                <w:sz w:val="28"/>
                <w:szCs w:val="28"/>
                <w:lang w:bidi="ru-RU"/>
              </w:rPr>
            </w:pPr>
          </w:p>
          <w:p w:rsidR="00270F53" w:rsidRPr="00C235EC" w:rsidRDefault="00270F53" w:rsidP="00EB3DF5">
            <w:pPr>
              <w:spacing w:line="240" w:lineRule="auto"/>
              <w:rPr>
                <w:rFonts w:ascii="Times New Roman" w:hAnsi="Times New Roman" w:cs="Times New Roman"/>
                <w:i/>
                <w:iCs/>
                <w:sz w:val="28"/>
                <w:szCs w:val="28"/>
                <w:lang w:bidi="ru-RU"/>
              </w:rPr>
            </w:pPr>
            <w:r w:rsidRPr="00C235EC">
              <w:rPr>
                <w:rFonts w:ascii="Times New Roman" w:hAnsi="Times New Roman" w:cs="Times New Roman"/>
                <w:sz w:val="28"/>
                <w:szCs w:val="28"/>
                <w:lang w:bidi="ru-RU"/>
              </w:rPr>
              <w:t>результата</w:t>
            </w:r>
          </w:p>
        </w:tc>
        <w:tc>
          <w:tcPr>
            <w:tcW w:w="9509" w:type="dxa"/>
            <w:tcBorders>
              <w:top w:val="single" w:sz="4" w:space="0" w:color="auto"/>
              <w:left w:val="single" w:sz="4" w:space="0" w:color="auto"/>
              <w:bottom w:val="single" w:sz="4" w:space="0" w:color="auto"/>
              <w:right w:val="single" w:sz="4" w:space="0" w:color="auto"/>
            </w:tcBorders>
            <w:shd w:val="clear" w:color="auto" w:fill="FFFFFF"/>
          </w:tcPr>
          <w:p w:rsidR="00270F53" w:rsidRPr="00BD7F14" w:rsidRDefault="00BD7F14" w:rsidP="00CF5259">
            <w:pPr>
              <w:spacing w:after="0" w:line="240" w:lineRule="auto"/>
              <w:rPr>
                <w:rFonts w:ascii="Times New Roman" w:hAnsi="Times New Roman" w:cs="Times New Roman"/>
                <w:sz w:val="24"/>
                <w:szCs w:val="28"/>
                <w:lang w:bidi="ru-RU"/>
              </w:rPr>
            </w:pPr>
            <w:r w:rsidRPr="00BD7F14">
              <w:rPr>
                <w:rFonts w:ascii="Times New Roman" w:hAnsi="Times New Roman" w:cs="Times New Roman"/>
                <w:sz w:val="24"/>
                <w:szCs w:val="28"/>
                <w:lang w:bidi="ru-RU"/>
              </w:rPr>
              <w:t>За 2024 год заключено 120 социальных контрактов на сумму 19,386 млн. руб.</w:t>
            </w:r>
          </w:p>
          <w:p w:rsidR="00C235EC" w:rsidRPr="00BD7F14" w:rsidRDefault="00C235EC" w:rsidP="00CF5259">
            <w:pPr>
              <w:spacing w:after="0" w:line="240" w:lineRule="auto"/>
              <w:rPr>
                <w:rFonts w:ascii="Times New Roman" w:hAnsi="Times New Roman" w:cs="Times New Roman"/>
                <w:sz w:val="24"/>
                <w:szCs w:val="28"/>
                <w:lang w:bidi="ru-RU"/>
              </w:rPr>
            </w:pPr>
            <w:bookmarkStart w:id="0" w:name="_GoBack"/>
            <w:bookmarkEnd w:id="0"/>
          </w:p>
          <w:p w:rsidR="00C235EC" w:rsidRPr="00CF5259" w:rsidRDefault="00C235EC" w:rsidP="00CF5259">
            <w:pPr>
              <w:spacing w:after="0" w:line="240" w:lineRule="auto"/>
              <w:rPr>
                <w:rFonts w:ascii="Times New Roman" w:hAnsi="Times New Roman" w:cs="Times New Roman"/>
                <w:sz w:val="24"/>
                <w:szCs w:val="28"/>
                <w:highlight w:val="yellow"/>
                <w:lang w:bidi="ru-RU"/>
              </w:rPr>
            </w:pPr>
          </w:p>
          <w:p w:rsidR="00C235EC" w:rsidRPr="00CF5259" w:rsidRDefault="00C235EC" w:rsidP="00CF5259">
            <w:pPr>
              <w:spacing w:after="0" w:line="240" w:lineRule="auto"/>
              <w:rPr>
                <w:rFonts w:ascii="Times New Roman" w:hAnsi="Times New Roman" w:cs="Times New Roman"/>
                <w:sz w:val="24"/>
                <w:szCs w:val="28"/>
                <w:highlight w:val="yellow"/>
                <w:lang w:bidi="ru-RU"/>
              </w:rPr>
            </w:pPr>
          </w:p>
          <w:p w:rsidR="00C235EC" w:rsidRPr="00CF5259" w:rsidRDefault="00C235EC" w:rsidP="00CF5259">
            <w:pPr>
              <w:spacing w:after="0" w:line="240" w:lineRule="auto"/>
              <w:rPr>
                <w:rFonts w:ascii="Times New Roman" w:hAnsi="Times New Roman" w:cs="Times New Roman"/>
                <w:sz w:val="24"/>
                <w:szCs w:val="28"/>
                <w:highlight w:val="yellow"/>
                <w:lang w:bidi="ru-RU"/>
              </w:rPr>
            </w:pPr>
          </w:p>
          <w:p w:rsidR="00EB3DF5" w:rsidRPr="00CF5259" w:rsidRDefault="00EB3DF5" w:rsidP="00CF5259">
            <w:pPr>
              <w:spacing w:after="0" w:line="240" w:lineRule="auto"/>
              <w:rPr>
                <w:rFonts w:ascii="Times New Roman" w:hAnsi="Times New Roman" w:cs="Times New Roman"/>
                <w:sz w:val="24"/>
                <w:szCs w:val="28"/>
                <w:highlight w:val="yellow"/>
                <w:lang w:bidi="ru-RU"/>
              </w:rPr>
            </w:pPr>
          </w:p>
          <w:p w:rsidR="00EB3DF5" w:rsidRPr="00CF5259" w:rsidRDefault="00EB3DF5" w:rsidP="00CF5259">
            <w:pPr>
              <w:spacing w:after="0" w:line="240" w:lineRule="auto"/>
              <w:rPr>
                <w:rFonts w:ascii="Times New Roman" w:hAnsi="Times New Roman" w:cs="Times New Roman"/>
                <w:sz w:val="24"/>
                <w:szCs w:val="28"/>
                <w:highlight w:val="yellow"/>
                <w:lang w:bidi="ru-RU"/>
              </w:rPr>
            </w:pPr>
          </w:p>
          <w:p w:rsidR="00EB3DF5" w:rsidRPr="00CF5259" w:rsidRDefault="00EB3DF5" w:rsidP="00CF5259">
            <w:pPr>
              <w:spacing w:after="0" w:line="240" w:lineRule="auto"/>
              <w:rPr>
                <w:rFonts w:ascii="Times New Roman" w:hAnsi="Times New Roman" w:cs="Times New Roman"/>
                <w:sz w:val="24"/>
                <w:szCs w:val="28"/>
                <w:highlight w:val="yellow"/>
                <w:lang w:bidi="ru-RU"/>
              </w:rPr>
            </w:pPr>
          </w:p>
        </w:tc>
      </w:tr>
    </w:tbl>
    <w:p w:rsidR="005E3AE1" w:rsidRDefault="005E3AE1" w:rsidP="00CF0EBB">
      <w:pPr>
        <w:spacing w:after="0" w:line="240" w:lineRule="auto"/>
        <w:ind w:left="357"/>
        <w:rPr>
          <w:rFonts w:ascii="Times New Roman" w:hAnsi="Times New Roman" w:cs="Times New Roman"/>
          <w:sz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9509"/>
      </w:tblGrid>
      <w:tr w:rsidR="00CF5259" w:rsidRPr="00270F53" w:rsidTr="00DA0C79">
        <w:trPr>
          <w:trHeight w:hRule="exact" w:val="1160"/>
          <w:jc w:val="center"/>
        </w:trPr>
        <w:tc>
          <w:tcPr>
            <w:tcW w:w="4368" w:type="dxa"/>
            <w:tcBorders>
              <w:top w:val="single" w:sz="4" w:space="0" w:color="auto"/>
              <w:left w:val="single" w:sz="4" w:space="0" w:color="auto"/>
            </w:tcBorders>
            <w:shd w:val="clear" w:color="auto" w:fill="FFFFFF"/>
          </w:tcPr>
          <w:p w:rsidR="00CF5259" w:rsidRPr="00C235EC" w:rsidRDefault="00CF5259" w:rsidP="00DA0C79">
            <w:pPr>
              <w:spacing w:line="240" w:lineRule="auto"/>
              <w:rPr>
                <w:rFonts w:ascii="Times New Roman" w:hAnsi="Times New Roman" w:cs="Times New Roman"/>
                <w:i/>
                <w:iCs/>
                <w:sz w:val="28"/>
                <w:szCs w:val="28"/>
                <w:lang w:bidi="ru-RU"/>
              </w:rPr>
            </w:pPr>
            <w:r w:rsidRPr="00C235EC">
              <w:rPr>
                <w:rFonts w:ascii="Times New Roman" w:hAnsi="Times New Roman" w:cs="Times New Roman"/>
                <w:sz w:val="28"/>
                <w:szCs w:val="28"/>
                <w:lang w:bidi="ru-RU"/>
              </w:rPr>
              <w:t>Наименование лучшей практики по содействию развитию конкуренции в субъектах Российской Федерации</w:t>
            </w:r>
          </w:p>
        </w:tc>
        <w:tc>
          <w:tcPr>
            <w:tcW w:w="9509" w:type="dxa"/>
            <w:tcBorders>
              <w:top w:val="single" w:sz="4" w:space="0" w:color="auto"/>
              <w:left w:val="single" w:sz="4" w:space="0" w:color="auto"/>
              <w:right w:val="single" w:sz="4" w:space="0" w:color="auto"/>
            </w:tcBorders>
            <w:shd w:val="clear" w:color="auto" w:fill="FFFFFF"/>
          </w:tcPr>
          <w:p w:rsidR="00CF5259" w:rsidRDefault="001E3902" w:rsidP="00DA0C79">
            <w:pPr>
              <w:spacing w:line="240" w:lineRule="auto"/>
              <w:jc w:val="both"/>
              <w:rPr>
                <w:rFonts w:ascii="Times New Roman" w:hAnsi="Times New Roman" w:cs="Times New Roman"/>
                <w:sz w:val="24"/>
                <w:szCs w:val="28"/>
                <w:lang w:bidi="ru-RU"/>
              </w:rPr>
            </w:pPr>
            <w:r w:rsidRPr="001E3902">
              <w:rPr>
                <w:rFonts w:ascii="Times New Roman" w:hAnsi="Times New Roman" w:cs="Times New Roman"/>
                <w:sz w:val="24"/>
                <w:szCs w:val="28"/>
                <w:lang w:bidi="ru-RU"/>
              </w:rPr>
              <w:t>«Внедрение оценки регулирующего воздействия»</w:t>
            </w:r>
          </w:p>
          <w:p w:rsidR="001E3902" w:rsidRPr="001E3902" w:rsidRDefault="001E3902" w:rsidP="00DA0C79">
            <w:pPr>
              <w:spacing w:line="240" w:lineRule="auto"/>
              <w:jc w:val="both"/>
              <w:rPr>
                <w:rFonts w:ascii="Times New Roman" w:hAnsi="Times New Roman" w:cs="Times New Roman"/>
                <w:szCs w:val="28"/>
                <w:lang w:bidi="ru-RU"/>
              </w:rPr>
            </w:pPr>
            <w:hyperlink r:id="rId8" w:history="1">
              <w:r w:rsidRPr="001E3902">
                <w:rPr>
                  <w:rStyle w:val="a7"/>
                  <w:rFonts w:ascii="Times New Roman" w:hAnsi="Times New Roman" w:cs="Times New Roman"/>
                  <w:szCs w:val="28"/>
                  <w:lang w:bidi="ru-RU"/>
                </w:rPr>
                <w:t>https://www.economy.gov.ru/material/file/a1ce39c2a55417ef0e166edd56f0b45d/sbornik_LMP_2024.pdf</w:t>
              </w:r>
            </w:hyperlink>
            <w:r w:rsidRPr="001E3902">
              <w:rPr>
                <w:rFonts w:ascii="Times New Roman" w:hAnsi="Times New Roman" w:cs="Times New Roman"/>
                <w:szCs w:val="28"/>
                <w:lang w:bidi="ru-RU"/>
              </w:rPr>
              <w:t xml:space="preserve"> стр.37</w:t>
            </w: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iCs/>
                <w:sz w:val="24"/>
                <w:szCs w:val="24"/>
                <w:lang w:bidi="ru-RU"/>
              </w:rPr>
            </w:pPr>
          </w:p>
        </w:tc>
      </w:tr>
      <w:tr w:rsidR="00CF5259" w:rsidRPr="00270F53" w:rsidTr="001E3902">
        <w:trPr>
          <w:trHeight w:hRule="exact" w:val="808"/>
          <w:jc w:val="center"/>
        </w:trPr>
        <w:tc>
          <w:tcPr>
            <w:tcW w:w="4368" w:type="dxa"/>
            <w:tcBorders>
              <w:top w:val="single" w:sz="4" w:space="0" w:color="auto"/>
              <w:left w:val="single" w:sz="4" w:space="0" w:color="auto"/>
            </w:tcBorders>
            <w:shd w:val="clear" w:color="auto" w:fill="FFFFFF"/>
          </w:tcPr>
          <w:p w:rsidR="00CF5259" w:rsidRPr="00C235EC" w:rsidRDefault="00CF5259" w:rsidP="00DA0C79">
            <w:pPr>
              <w:spacing w:line="240"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Контактная информация исполнителей </w:t>
            </w:r>
          </w:p>
        </w:tc>
        <w:tc>
          <w:tcPr>
            <w:tcW w:w="9509" w:type="dxa"/>
            <w:tcBorders>
              <w:top w:val="single" w:sz="4" w:space="0" w:color="auto"/>
              <w:left w:val="single" w:sz="4" w:space="0" w:color="auto"/>
              <w:right w:val="single" w:sz="4" w:space="0" w:color="auto"/>
            </w:tcBorders>
            <w:shd w:val="clear" w:color="auto" w:fill="FFFFFF"/>
          </w:tcPr>
          <w:p w:rsidR="00CF5259" w:rsidRPr="00C235EC" w:rsidRDefault="001E3902" w:rsidP="001E3902">
            <w:pPr>
              <w:spacing w:line="240" w:lineRule="auto"/>
              <w:jc w:val="both"/>
              <w:rPr>
                <w:rFonts w:ascii="Times New Roman" w:hAnsi="Times New Roman" w:cs="Times New Roman"/>
                <w:i/>
                <w:sz w:val="24"/>
                <w:szCs w:val="24"/>
                <w:lang w:bidi="ru-RU"/>
              </w:rPr>
            </w:pPr>
            <w:r w:rsidRPr="001E3902">
              <w:rPr>
                <w:rFonts w:ascii="Times New Roman" w:hAnsi="Times New Roman" w:cs="Times New Roman"/>
                <w:sz w:val="24"/>
                <w:szCs w:val="28"/>
                <w:lang w:bidi="ru-RU"/>
              </w:rPr>
              <w:t>Семка Елена Алиевна</w:t>
            </w:r>
            <w:r w:rsidR="00CF5259" w:rsidRPr="001E3902">
              <w:rPr>
                <w:rFonts w:ascii="Times New Roman" w:hAnsi="Times New Roman" w:cs="Times New Roman"/>
                <w:sz w:val="24"/>
                <w:szCs w:val="28"/>
                <w:lang w:bidi="ru-RU"/>
              </w:rPr>
              <w:t>,</w:t>
            </w:r>
            <w:r w:rsidRPr="001E3902">
              <w:rPr>
                <w:rFonts w:ascii="Times New Roman" w:hAnsi="Times New Roman" w:cs="Times New Roman"/>
                <w:sz w:val="24"/>
                <w:szCs w:val="28"/>
                <w:lang w:bidi="ru-RU"/>
              </w:rPr>
              <w:t xml:space="preserve"> начальник отдела экономического развития администрации муниципального образования Крыловский район, тел. 88616130475, </w:t>
            </w:r>
            <w:r w:rsidRPr="001E3902">
              <w:rPr>
                <w:rFonts w:ascii="Times New Roman" w:hAnsi="Times New Roman" w:cs="Times New Roman"/>
                <w:sz w:val="24"/>
                <w:szCs w:val="28"/>
                <w:lang w:bidi="ru-RU"/>
              </w:rPr>
              <w:t>econom@krilovskaya.ru</w:t>
            </w:r>
          </w:p>
        </w:tc>
      </w:tr>
      <w:tr w:rsidR="00CF5259" w:rsidRPr="00270F53" w:rsidTr="001E3902">
        <w:trPr>
          <w:trHeight w:hRule="exact" w:val="976"/>
          <w:jc w:val="center"/>
        </w:trPr>
        <w:tc>
          <w:tcPr>
            <w:tcW w:w="4368" w:type="dxa"/>
            <w:tcBorders>
              <w:top w:val="single" w:sz="4" w:space="0" w:color="auto"/>
              <w:left w:val="single" w:sz="4" w:space="0" w:color="auto"/>
            </w:tcBorders>
            <w:shd w:val="clear" w:color="auto" w:fill="FFFFFF"/>
          </w:tcPr>
          <w:p w:rsidR="00CF5259" w:rsidRDefault="00CF5259" w:rsidP="00DA0C79">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t>Краткое описание успешной практики</w:t>
            </w:r>
          </w:p>
          <w:p w:rsidR="00CF5259" w:rsidRDefault="00CF5259" w:rsidP="00DA0C79">
            <w:pPr>
              <w:spacing w:line="240" w:lineRule="auto"/>
              <w:rPr>
                <w:rFonts w:ascii="Times New Roman" w:hAnsi="Times New Roman" w:cs="Times New Roman"/>
                <w:sz w:val="28"/>
                <w:szCs w:val="28"/>
                <w:lang w:bidi="ru-RU"/>
              </w:rPr>
            </w:pPr>
          </w:p>
          <w:p w:rsidR="00CF5259" w:rsidRPr="00C235EC" w:rsidRDefault="00CF5259" w:rsidP="00DA0C79">
            <w:pPr>
              <w:spacing w:line="240" w:lineRule="auto"/>
              <w:rPr>
                <w:rFonts w:ascii="Times New Roman" w:hAnsi="Times New Roman" w:cs="Times New Roman"/>
                <w:sz w:val="28"/>
                <w:szCs w:val="28"/>
                <w:lang w:bidi="ru-RU"/>
              </w:rPr>
            </w:pPr>
          </w:p>
          <w:p w:rsidR="00CF5259" w:rsidRPr="00C235EC" w:rsidRDefault="00CF5259" w:rsidP="00DA0C79">
            <w:pPr>
              <w:spacing w:line="240" w:lineRule="auto"/>
              <w:rPr>
                <w:rFonts w:ascii="Times New Roman" w:hAnsi="Times New Roman" w:cs="Times New Roman"/>
                <w:i/>
                <w:iCs/>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CF5259" w:rsidRPr="00C235EC" w:rsidRDefault="001E3902" w:rsidP="00DA0C79">
            <w:pPr>
              <w:spacing w:line="240" w:lineRule="auto"/>
              <w:jc w:val="both"/>
              <w:rPr>
                <w:rFonts w:ascii="Times New Roman" w:hAnsi="Times New Roman" w:cs="Times New Roman"/>
                <w:i/>
                <w:iCs/>
                <w:sz w:val="24"/>
                <w:szCs w:val="24"/>
                <w:lang w:bidi="ru-RU"/>
              </w:rPr>
            </w:pPr>
            <w:r w:rsidRPr="001E3902">
              <w:rPr>
                <w:rFonts w:ascii="Times New Roman" w:hAnsi="Times New Roman" w:cs="Times New Roman"/>
                <w:sz w:val="24"/>
                <w:szCs w:val="28"/>
                <w:lang w:bidi="ru-RU"/>
              </w:rPr>
              <w:t>Обеспечение возможности учета мнений различных сторон и установления баланса интересов уже на стадии подготовки проекта нормативного правового акта, исключение излишних административных барьеров.</w:t>
            </w:r>
            <w:r w:rsidRPr="00C235EC">
              <w:rPr>
                <w:rFonts w:ascii="Times New Roman" w:hAnsi="Times New Roman" w:cs="Times New Roman"/>
                <w:i/>
                <w:iCs/>
                <w:sz w:val="24"/>
                <w:szCs w:val="24"/>
                <w:lang w:bidi="ru-RU"/>
              </w:rPr>
              <w:t xml:space="preserve"> </w:t>
            </w:r>
          </w:p>
        </w:tc>
      </w:tr>
      <w:tr w:rsidR="00CF5259" w:rsidRPr="00270F53" w:rsidTr="00DA0C79">
        <w:trPr>
          <w:trHeight w:hRule="exact" w:val="856"/>
          <w:jc w:val="center"/>
        </w:trPr>
        <w:tc>
          <w:tcPr>
            <w:tcW w:w="4368" w:type="dxa"/>
            <w:tcBorders>
              <w:top w:val="single" w:sz="4" w:space="0" w:color="auto"/>
              <w:left w:val="single" w:sz="4" w:space="0" w:color="auto"/>
            </w:tcBorders>
            <w:shd w:val="clear" w:color="auto" w:fill="FFFFFF"/>
          </w:tcPr>
          <w:p w:rsidR="00CF5259" w:rsidRPr="00C005C7" w:rsidRDefault="00CF5259" w:rsidP="00DA0C79">
            <w:pPr>
              <w:spacing w:line="240" w:lineRule="auto"/>
              <w:rPr>
                <w:rFonts w:ascii="Times New Roman" w:hAnsi="Times New Roman" w:cs="Times New Roman"/>
                <w:sz w:val="28"/>
                <w:szCs w:val="28"/>
                <w:lang w:bidi="ru-RU"/>
              </w:rPr>
            </w:pPr>
            <w:r w:rsidRPr="00C005C7">
              <w:rPr>
                <w:rFonts w:ascii="Times New Roman" w:hAnsi="Times New Roman" w:cs="Times New Roman"/>
                <w:sz w:val="28"/>
                <w:szCs w:val="28"/>
                <w:lang w:bidi="ru-RU"/>
              </w:rPr>
              <w:t>Ресурсы, привлеченные для ее реализации</w:t>
            </w:r>
          </w:p>
          <w:p w:rsidR="00CF5259" w:rsidRPr="00C005C7" w:rsidRDefault="00CF5259" w:rsidP="00DA0C79">
            <w:pPr>
              <w:spacing w:line="240" w:lineRule="auto"/>
              <w:rPr>
                <w:rFonts w:ascii="Times New Roman" w:hAnsi="Times New Roman" w:cs="Times New Roman"/>
                <w:sz w:val="24"/>
                <w:szCs w:val="28"/>
                <w:lang w:bidi="ru-RU"/>
              </w:rPr>
            </w:pPr>
          </w:p>
          <w:p w:rsidR="00CF5259" w:rsidRPr="00C005C7" w:rsidRDefault="00CF5259" w:rsidP="00DA0C79">
            <w:pPr>
              <w:spacing w:line="240" w:lineRule="auto"/>
              <w:rPr>
                <w:rFonts w:ascii="Times New Roman" w:hAnsi="Times New Roman" w:cs="Times New Roman"/>
                <w:sz w:val="24"/>
                <w:szCs w:val="28"/>
                <w:lang w:bidi="ru-RU"/>
              </w:rPr>
            </w:pPr>
          </w:p>
          <w:p w:rsidR="00CF5259" w:rsidRPr="00C005C7" w:rsidRDefault="00CF5259" w:rsidP="00DA0C79">
            <w:pPr>
              <w:spacing w:line="240" w:lineRule="auto"/>
              <w:rPr>
                <w:rFonts w:ascii="Times New Roman" w:hAnsi="Times New Roman" w:cs="Times New Roman"/>
                <w:sz w:val="24"/>
                <w:szCs w:val="28"/>
                <w:lang w:bidi="ru-RU"/>
              </w:rPr>
            </w:pPr>
          </w:p>
        </w:tc>
        <w:tc>
          <w:tcPr>
            <w:tcW w:w="9509" w:type="dxa"/>
            <w:tcBorders>
              <w:top w:val="single" w:sz="4" w:space="0" w:color="auto"/>
              <w:left w:val="single" w:sz="4" w:space="0" w:color="auto"/>
              <w:right w:val="single" w:sz="4" w:space="0" w:color="auto"/>
            </w:tcBorders>
            <w:shd w:val="clear" w:color="auto" w:fill="FFFFFF"/>
          </w:tcPr>
          <w:p w:rsidR="00CF5259" w:rsidRPr="00C005C7" w:rsidRDefault="00C005C7" w:rsidP="00DA0C79">
            <w:pPr>
              <w:spacing w:line="240" w:lineRule="auto"/>
              <w:jc w:val="both"/>
              <w:rPr>
                <w:rFonts w:ascii="Times New Roman" w:hAnsi="Times New Roman" w:cs="Times New Roman"/>
                <w:sz w:val="24"/>
                <w:szCs w:val="28"/>
                <w:lang w:bidi="ru-RU"/>
              </w:rPr>
            </w:pPr>
            <w:r w:rsidRPr="00C005C7">
              <w:rPr>
                <w:rFonts w:ascii="Times New Roman" w:hAnsi="Times New Roman" w:cs="Times New Roman"/>
                <w:sz w:val="24"/>
                <w:szCs w:val="28"/>
                <w:lang w:bidi="ru-RU"/>
              </w:rPr>
              <w:t>Отдел экономического развития администрации муниципального образования Крыловский район</w:t>
            </w:r>
          </w:p>
        </w:tc>
      </w:tr>
      <w:tr w:rsidR="00CF5259" w:rsidRPr="00270F53" w:rsidTr="001E3902">
        <w:trPr>
          <w:trHeight w:hRule="exact" w:val="2845"/>
          <w:jc w:val="center"/>
        </w:trPr>
        <w:tc>
          <w:tcPr>
            <w:tcW w:w="4368" w:type="dxa"/>
            <w:tcBorders>
              <w:top w:val="single" w:sz="4" w:space="0" w:color="auto"/>
              <w:left w:val="single" w:sz="4" w:space="0" w:color="auto"/>
            </w:tcBorders>
            <w:shd w:val="clear" w:color="auto" w:fill="FFFFFF"/>
          </w:tcPr>
          <w:p w:rsidR="00CF5259" w:rsidRPr="00C235EC" w:rsidRDefault="00CF5259" w:rsidP="00DA0C79">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t>Описание результата</w:t>
            </w:r>
          </w:p>
          <w:p w:rsidR="00CF5259" w:rsidRPr="00C235EC" w:rsidRDefault="00CF5259" w:rsidP="00DA0C79">
            <w:pPr>
              <w:spacing w:line="240" w:lineRule="auto"/>
              <w:rPr>
                <w:rFonts w:ascii="Times New Roman" w:hAnsi="Times New Roman" w:cs="Times New Roman"/>
                <w:sz w:val="28"/>
                <w:szCs w:val="28"/>
                <w:lang w:bidi="ru-RU"/>
              </w:rPr>
            </w:pPr>
          </w:p>
          <w:p w:rsidR="00CF5259" w:rsidRPr="00C235EC" w:rsidRDefault="00CF5259" w:rsidP="00DA0C79">
            <w:pPr>
              <w:spacing w:line="240" w:lineRule="auto"/>
              <w:rPr>
                <w:rFonts w:ascii="Times New Roman" w:hAnsi="Times New Roman" w:cs="Times New Roman"/>
                <w:i/>
                <w:iCs/>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1E3902" w:rsidRPr="001E3902" w:rsidRDefault="001E3902" w:rsidP="001E3902">
            <w:pPr>
              <w:numPr>
                <w:ilvl w:val="0"/>
                <w:numId w:val="2"/>
              </w:numPr>
              <w:spacing w:beforeAutospacing="1" w:after="0" w:afterAutospacing="1" w:line="240" w:lineRule="auto"/>
              <w:ind w:left="0"/>
              <w:jc w:val="both"/>
              <w:rPr>
                <w:rFonts w:ascii="Arial" w:eastAsia="Times New Roman" w:hAnsi="Arial" w:cs="Arial"/>
                <w:color w:val="000000"/>
                <w:spacing w:val="3"/>
                <w:sz w:val="24"/>
                <w:szCs w:val="24"/>
                <w:lang w:eastAsia="ru-RU"/>
              </w:rPr>
            </w:pPr>
            <w:r w:rsidRPr="001E3902">
              <w:rPr>
                <w:rFonts w:ascii="Times New Roman" w:eastAsia="Times New Roman" w:hAnsi="Times New Roman" w:cs="Times New Roman"/>
                <w:color w:val="000000"/>
                <w:spacing w:val="3"/>
                <w:sz w:val="24"/>
                <w:szCs w:val="24"/>
                <w:lang w:eastAsia="ru-RU"/>
              </w:rPr>
              <w:t>Рассчитать выгоды и издержки субъектов предпринимательской и иной деятельности, других заинтересованных лиц, связанные с оплатой прямо установленных регулированием платежей, так и с прочими организационными расходами по выполнению вновь вводимых требований, включающими затраты трудового времени сотрудников, необходимые материалов, а также затраты на консультации и обучение;</w:t>
            </w:r>
          </w:p>
          <w:p w:rsidR="001E3902" w:rsidRPr="001E3902" w:rsidRDefault="001E3902" w:rsidP="001E3902">
            <w:pPr>
              <w:numPr>
                <w:ilvl w:val="0"/>
                <w:numId w:val="2"/>
              </w:numPr>
              <w:spacing w:beforeAutospacing="1" w:after="0" w:afterAutospacing="1" w:line="240" w:lineRule="auto"/>
              <w:ind w:left="0"/>
              <w:jc w:val="both"/>
              <w:rPr>
                <w:rFonts w:ascii="Arial" w:eastAsia="Times New Roman" w:hAnsi="Arial" w:cs="Arial"/>
                <w:color w:val="000000"/>
                <w:spacing w:val="3"/>
                <w:sz w:val="24"/>
                <w:szCs w:val="24"/>
                <w:lang w:eastAsia="ru-RU"/>
              </w:rPr>
            </w:pPr>
            <w:r w:rsidRPr="001E3902">
              <w:rPr>
                <w:rFonts w:ascii="Times New Roman" w:eastAsia="Times New Roman" w:hAnsi="Times New Roman" w:cs="Times New Roman"/>
                <w:color w:val="000000"/>
                <w:spacing w:val="3"/>
                <w:sz w:val="24"/>
                <w:szCs w:val="24"/>
                <w:lang w:eastAsia="ru-RU"/>
              </w:rPr>
              <w:t>Оценить воздействие регулирования на деловой климат и инвестиционную привлекательность страны или региона, конкуренцию и структуру рынков;</w:t>
            </w:r>
          </w:p>
          <w:p w:rsidR="001E3902" w:rsidRPr="001E3902" w:rsidRDefault="001E3902" w:rsidP="001E3902">
            <w:pPr>
              <w:numPr>
                <w:ilvl w:val="0"/>
                <w:numId w:val="2"/>
              </w:numPr>
              <w:spacing w:beforeAutospacing="1" w:after="0" w:afterAutospacing="1" w:line="240" w:lineRule="auto"/>
              <w:ind w:left="0"/>
              <w:jc w:val="both"/>
              <w:rPr>
                <w:rFonts w:ascii="Arial" w:eastAsia="Times New Roman" w:hAnsi="Arial" w:cs="Arial"/>
                <w:color w:val="000000"/>
                <w:spacing w:val="3"/>
                <w:sz w:val="24"/>
                <w:szCs w:val="24"/>
                <w:lang w:eastAsia="ru-RU"/>
              </w:rPr>
            </w:pPr>
            <w:r w:rsidRPr="001E3902">
              <w:rPr>
                <w:rFonts w:ascii="Times New Roman" w:eastAsia="Times New Roman" w:hAnsi="Times New Roman" w:cs="Times New Roman"/>
                <w:color w:val="000000"/>
                <w:spacing w:val="3"/>
                <w:sz w:val="24"/>
                <w:szCs w:val="24"/>
                <w:lang w:eastAsia="ru-RU"/>
              </w:rPr>
              <w:t>Обеспечить выбор наиболее эффективного варианта решения проблем;</w:t>
            </w:r>
          </w:p>
          <w:p w:rsidR="00CF5259" w:rsidRPr="001E3902" w:rsidRDefault="001E3902" w:rsidP="001E3902">
            <w:pPr>
              <w:numPr>
                <w:ilvl w:val="0"/>
                <w:numId w:val="2"/>
              </w:numPr>
              <w:spacing w:beforeAutospacing="1" w:after="0" w:afterAutospacing="1" w:line="240" w:lineRule="auto"/>
              <w:ind w:left="0"/>
              <w:jc w:val="both"/>
              <w:rPr>
                <w:rFonts w:ascii="Arial" w:eastAsia="Times New Roman" w:hAnsi="Arial" w:cs="Arial"/>
                <w:color w:val="000000"/>
                <w:spacing w:val="3"/>
                <w:sz w:val="24"/>
                <w:szCs w:val="24"/>
                <w:lang w:eastAsia="ru-RU"/>
              </w:rPr>
            </w:pPr>
            <w:r w:rsidRPr="001E3902">
              <w:rPr>
                <w:rFonts w:ascii="Times New Roman" w:eastAsia="Times New Roman" w:hAnsi="Times New Roman" w:cs="Times New Roman"/>
                <w:color w:val="000000"/>
                <w:spacing w:val="3"/>
                <w:sz w:val="24"/>
                <w:szCs w:val="24"/>
                <w:lang w:eastAsia="ru-RU"/>
              </w:rPr>
              <w:t>Снизить риски, связанные с ведением нового регулирования и повысить доверие граждан и бизнеса к пр</w:t>
            </w:r>
            <w:r>
              <w:rPr>
                <w:rFonts w:ascii="Times New Roman" w:eastAsia="Times New Roman" w:hAnsi="Times New Roman" w:cs="Times New Roman"/>
                <w:color w:val="000000"/>
                <w:spacing w:val="3"/>
                <w:sz w:val="24"/>
                <w:szCs w:val="24"/>
                <w:lang w:eastAsia="ru-RU"/>
              </w:rPr>
              <w:t>инимаемым государством решениям</w:t>
            </w:r>
          </w:p>
        </w:tc>
      </w:tr>
      <w:tr w:rsidR="00CF5259" w:rsidRPr="00270F53" w:rsidTr="00C005C7">
        <w:trPr>
          <w:trHeight w:hRule="exact" w:val="719"/>
          <w:jc w:val="center"/>
        </w:trPr>
        <w:tc>
          <w:tcPr>
            <w:tcW w:w="4368" w:type="dxa"/>
            <w:tcBorders>
              <w:top w:val="single" w:sz="4" w:space="0" w:color="auto"/>
              <w:left w:val="single" w:sz="4" w:space="0" w:color="auto"/>
              <w:bottom w:val="single" w:sz="4" w:space="0" w:color="auto"/>
            </w:tcBorders>
            <w:shd w:val="clear" w:color="auto" w:fill="FFFFFF"/>
          </w:tcPr>
          <w:p w:rsidR="00CF5259" w:rsidRDefault="00CF5259" w:rsidP="00DA0C79">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lastRenderedPageBreak/>
              <w:t xml:space="preserve">Значение количественного (качественного) показателя </w:t>
            </w:r>
          </w:p>
          <w:p w:rsidR="00CF5259" w:rsidRDefault="00CF5259" w:rsidP="00DA0C79">
            <w:pPr>
              <w:spacing w:line="240" w:lineRule="auto"/>
              <w:rPr>
                <w:rFonts w:ascii="Times New Roman" w:hAnsi="Times New Roman" w:cs="Times New Roman"/>
                <w:sz w:val="28"/>
                <w:szCs w:val="28"/>
                <w:lang w:bidi="ru-RU"/>
              </w:rPr>
            </w:pPr>
          </w:p>
          <w:p w:rsidR="00CF5259" w:rsidRDefault="00CF5259" w:rsidP="00DA0C79">
            <w:pPr>
              <w:spacing w:line="240" w:lineRule="auto"/>
              <w:rPr>
                <w:rFonts w:ascii="Times New Roman" w:hAnsi="Times New Roman" w:cs="Times New Roman"/>
                <w:sz w:val="28"/>
                <w:szCs w:val="28"/>
                <w:lang w:bidi="ru-RU"/>
              </w:rPr>
            </w:pPr>
          </w:p>
          <w:p w:rsidR="00CF5259" w:rsidRPr="00C235EC" w:rsidRDefault="00CF5259" w:rsidP="00DA0C79">
            <w:pPr>
              <w:spacing w:line="240" w:lineRule="auto"/>
              <w:rPr>
                <w:rFonts w:ascii="Times New Roman" w:hAnsi="Times New Roman" w:cs="Times New Roman"/>
                <w:i/>
                <w:iCs/>
                <w:sz w:val="28"/>
                <w:szCs w:val="28"/>
                <w:lang w:bidi="ru-RU"/>
              </w:rPr>
            </w:pPr>
            <w:r w:rsidRPr="00C235EC">
              <w:rPr>
                <w:rFonts w:ascii="Times New Roman" w:hAnsi="Times New Roman" w:cs="Times New Roman"/>
                <w:sz w:val="28"/>
                <w:szCs w:val="28"/>
                <w:lang w:bidi="ru-RU"/>
              </w:rPr>
              <w:t>результата</w:t>
            </w:r>
          </w:p>
        </w:tc>
        <w:tc>
          <w:tcPr>
            <w:tcW w:w="9509" w:type="dxa"/>
            <w:tcBorders>
              <w:top w:val="single" w:sz="4" w:space="0" w:color="auto"/>
              <w:left w:val="single" w:sz="4" w:space="0" w:color="auto"/>
              <w:bottom w:val="single" w:sz="4" w:space="0" w:color="auto"/>
              <w:right w:val="single" w:sz="4" w:space="0" w:color="auto"/>
            </w:tcBorders>
            <w:shd w:val="clear" w:color="auto" w:fill="FFFFFF"/>
          </w:tcPr>
          <w:p w:rsidR="00C005C7" w:rsidRPr="00C005C7" w:rsidRDefault="00C005C7" w:rsidP="00DA0C79">
            <w:pPr>
              <w:spacing w:line="240" w:lineRule="auto"/>
              <w:jc w:val="both"/>
              <w:rPr>
                <w:rFonts w:ascii="Times New Roman" w:eastAsia="Times New Roman" w:hAnsi="Times New Roman" w:cs="Times New Roman"/>
                <w:color w:val="000000"/>
                <w:spacing w:val="3"/>
                <w:sz w:val="24"/>
                <w:szCs w:val="24"/>
                <w:lang w:eastAsia="ru-RU"/>
              </w:rPr>
            </w:pPr>
            <w:r w:rsidRPr="00C005C7">
              <w:rPr>
                <w:rFonts w:ascii="Times New Roman" w:eastAsia="Times New Roman" w:hAnsi="Times New Roman" w:cs="Times New Roman"/>
                <w:color w:val="000000"/>
                <w:spacing w:val="3"/>
                <w:sz w:val="24"/>
                <w:szCs w:val="24"/>
                <w:lang w:eastAsia="ru-RU"/>
              </w:rPr>
              <w:t xml:space="preserve">За 2024 год на ОРВ было вынесено 5 НПА. Информация размещена на официальном сайте администрации </w:t>
            </w:r>
            <w:hyperlink r:id="rId9" w:history="1">
              <w:r w:rsidRPr="00936CAD">
                <w:rPr>
                  <w:rStyle w:val="a7"/>
                  <w:rFonts w:ascii="Times New Roman" w:eastAsia="Times New Roman" w:hAnsi="Times New Roman" w:cs="Times New Roman"/>
                  <w:spacing w:val="3"/>
                  <w:sz w:val="24"/>
                  <w:szCs w:val="24"/>
                  <w:lang w:eastAsia="ru-RU"/>
                </w:rPr>
                <w:t>https://krilovskaya.ru/item/859647</w:t>
              </w:r>
            </w:hyperlink>
            <w:r>
              <w:rPr>
                <w:rFonts w:ascii="Times New Roman" w:eastAsia="Times New Roman" w:hAnsi="Times New Roman" w:cs="Times New Roman"/>
                <w:color w:val="000000"/>
                <w:spacing w:val="3"/>
                <w:sz w:val="24"/>
                <w:szCs w:val="24"/>
                <w:lang w:eastAsia="ru-RU"/>
              </w:rPr>
              <w:t xml:space="preserve"> </w:t>
            </w:r>
          </w:p>
          <w:p w:rsidR="00CF5259" w:rsidRPr="00C005C7" w:rsidRDefault="00CF5259" w:rsidP="00DA0C79">
            <w:pPr>
              <w:spacing w:line="240" w:lineRule="auto"/>
              <w:jc w:val="both"/>
              <w:rPr>
                <w:rFonts w:ascii="Times New Roman" w:eastAsia="Times New Roman" w:hAnsi="Times New Roman" w:cs="Times New Roman"/>
                <w:color w:val="000000"/>
                <w:spacing w:val="3"/>
                <w:sz w:val="24"/>
                <w:szCs w:val="24"/>
                <w:lang w:eastAsia="ru-RU"/>
              </w:rPr>
            </w:pPr>
          </w:p>
          <w:p w:rsidR="00CF5259" w:rsidRDefault="00CF5259" w:rsidP="00DA0C79">
            <w:pPr>
              <w:spacing w:line="240" w:lineRule="auto"/>
              <w:jc w:val="both"/>
              <w:rPr>
                <w:rFonts w:ascii="Times New Roman" w:hAnsi="Times New Roman" w:cs="Times New Roman"/>
                <w:i/>
                <w:sz w:val="24"/>
                <w:szCs w:val="24"/>
                <w:lang w:bidi="ru-RU"/>
              </w:rPr>
            </w:pPr>
          </w:p>
          <w:p w:rsidR="00CF5259"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sz w:val="24"/>
                <w:szCs w:val="24"/>
                <w:lang w:bidi="ru-RU"/>
              </w:rPr>
            </w:pPr>
          </w:p>
          <w:p w:rsidR="00CF5259" w:rsidRPr="00C235EC" w:rsidRDefault="00CF5259" w:rsidP="00DA0C79">
            <w:pPr>
              <w:spacing w:line="240" w:lineRule="auto"/>
              <w:jc w:val="both"/>
              <w:rPr>
                <w:rFonts w:ascii="Times New Roman" w:hAnsi="Times New Roman" w:cs="Times New Roman"/>
                <w:i/>
                <w:iCs/>
                <w:sz w:val="24"/>
                <w:szCs w:val="24"/>
                <w:lang w:bidi="ru-RU"/>
              </w:rPr>
            </w:pPr>
          </w:p>
        </w:tc>
      </w:tr>
    </w:tbl>
    <w:p w:rsidR="00CF5259" w:rsidRDefault="00C005C7" w:rsidP="00CF0EBB">
      <w:pPr>
        <w:spacing w:after="0" w:line="240" w:lineRule="auto"/>
        <w:ind w:left="357"/>
        <w:rPr>
          <w:rFonts w:ascii="Times New Roman" w:hAnsi="Times New Roman" w:cs="Times New Roman"/>
          <w:sz w:val="24"/>
        </w:rPr>
      </w:pPr>
      <w:r>
        <w:rPr>
          <w:rFonts w:ascii="Times New Roman" w:hAnsi="Times New Roman" w:cs="Times New Roman"/>
          <w:sz w:val="24"/>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9509"/>
      </w:tblGrid>
      <w:tr w:rsidR="00C005C7" w:rsidRPr="00270F53" w:rsidTr="00DA0C79">
        <w:trPr>
          <w:trHeight w:hRule="exact" w:val="1160"/>
          <w:jc w:val="center"/>
        </w:trPr>
        <w:tc>
          <w:tcPr>
            <w:tcW w:w="4368" w:type="dxa"/>
            <w:tcBorders>
              <w:top w:val="single" w:sz="4" w:space="0" w:color="auto"/>
              <w:left w:val="single" w:sz="4" w:space="0" w:color="auto"/>
            </w:tcBorders>
            <w:shd w:val="clear" w:color="auto" w:fill="FFFFFF"/>
          </w:tcPr>
          <w:p w:rsidR="00C005C7" w:rsidRPr="00C235EC" w:rsidRDefault="00C005C7" w:rsidP="00DA0C79">
            <w:pPr>
              <w:spacing w:line="240" w:lineRule="auto"/>
              <w:rPr>
                <w:rFonts w:ascii="Times New Roman" w:hAnsi="Times New Roman" w:cs="Times New Roman"/>
                <w:i/>
                <w:iCs/>
                <w:sz w:val="28"/>
                <w:szCs w:val="28"/>
                <w:lang w:bidi="ru-RU"/>
              </w:rPr>
            </w:pPr>
            <w:r w:rsidRPr="00C235EC">
              <w:rPr>
                <w:rFonts w:ascii="Times New Roman" w:hAnsi="Times New Roman" w:cs="Times New Roman"/>
                <w:sz w:val="28"/>
                <w:szCs w:val="28"/>
                <w:lang w:bidi="ru-RU"/>
              </w:rPr>
              <w:t>Наименование лучшей практики по содействию развитию конкуренции в субъектах Российской Федерации</w:t>
            </w:r>
          </w:p>
        </w:tc>
        <w:tc>
          <w:tcPr>
            <w:tcW w:w="9509" w:type="dxa"/>
            <w:tcBorders>
              <w:top w:val="single" w:sz="4" w:space="0" w:color="auto"/>
              <w:left w:val="single" w:sz="4" w:space="0" w:color="auto"/>
              <w:right w:val="single" w:sz="4" w:space="0" w:color="auto"/>
            </w:tcBorders>
            <w:shd w:val="clear" w:color="auto" w:fill="FFFFFF"/>
          </w:tcPr>
          <w:p w:rsidR="00C005C7" w:rsidRPr="004D2C87" w:rsidRDefault="00C005C7" w:rsidP="00DA0C79">
            <w:pPr>
              <w:spacing w:line="240" w:lineRule="auto"/>
              <w:jc w:val="both"/>
              <w:rPr>
                <w:rFonts w:ascii="Times New Roman" w:eastAsia="Times New Roman" w:hAnsi="Times New Roman" w:cs="Times New Roman"/>
                <w:color w:val="000000"/>
                <w:spacing w:val="3"/>
                <w:sz w:val="24"/>
                <w:szCs w:val="24"/>
                <w:lang w:eastAsia="ru-RU"/>
              </w:rPr>
            </w:pPr>
            <w:r w:rsidRPr="004D2C87">
              <w:rPr>
                <w:rFonts w:ascii="Times New Roman" w:eastAsia="Times New Roman" w:hAnsi="Times New Roman" w:cs="Times New Roman"/>
                <w:color w:val="000000"/>
                <w:spacing w:val="3"/>
                <w:sz w:val="24"/>
                <w:szCs w:val="24"/>
                <w:lang w:eastAsia="ru-RU"/>
              </w:rPr>
              <w:t>Моя финансово грамотная семья</w:t>
            </w:r>
            <w:r w:rsidRPr="004D2C87">
              <w:rPr>
                <w:rFonts w:ascii="Times New Roman" w:eastAsia="Times New Roman" w:hAnsi="Times New Roman" w:cs="Times New Roman"/>
                <w:color w:val="000000"/>
                <w:spacing w:val="3"/>
                <w:sz w:val="24"/>
                <w:szCs w:val="24"/>
                <w:lang w:eastAsia="ru-RU"/>
              </w:rPr>
              <w:t xml:space="preserve"> </w:t>
            </w:r>
          </w:p>
          <w:p w:rsidR="00C005C7" w:rsidRPr="00C005C7" w:rsidRDefault="00C005C7" w:rsidP="00DA0C79">
            <w:pPr>
              <w:spacing w:line="240" w:lineRule="auto"/>
              <w:jc w:val="both"/>
              <w:rPr>
                <w:rFonts w:ascii="Times New Roman" w:hAnsi="Times New Roman" w:cs="Times New Roman"/>
                <w:i/>
                <w:sz w:val="20"/>
                <w:szCs w:val="24"/>
                <w:lang w:bidi="ru-RU"/>
              </w:rPr>
            </w:pPr>
            <w:hyperlink r:id="rId10" w:history="1">
              <w:r w:rsidRPr="00C005C7">
                <w:rPr>
                  <w:rStyle w:val="a7"/>
                  <w:rFonts w:ascii="Times New Roman" w:hAnsi="Times New Roman" w:cs="Times New Roman"/>
                  <w:iCs/>
                  <w:szCs w:val="28"/>
                  <w:lang w:bidi="ru-RU"/>
                </w:rPr>
                <w:t>https://app-dev.моифинансы.рф/storage/64709/katalog-lucsix-praktik24-compressed.pdf</w:t>
              </w:r>
            </w:hyperlink>
          </w:p>
          <w:p w:rsidR="00C005C7" w:rsidRPr="00C235EC" w:rsidRDefault="00C005C7" w:rsidP="00DA0C79">
            <w:pPr>
              <w:spacing w:line="240" w:lineRule="auto"/>
              <w:jc w:val="both"/>
              <w:rPr>
                <w:rFonts w:ascii="Times New Roman" w:hAnsi="Times New Roman" w:cs="Times New Roman"/>
                <w:i/>
                <w:sz w:val="24"/>
                <w:szCs w:val="24"/>
                <w:lang w:bidi="ru-RU"/>
              </w:rPr>
            </w:pPr>
          </w:p>
          <w:p w:rsidR="00C005C7" w:rsidRPr="00C235EC" w:rsidRDefault="00C005C7" w:rsidP="00DA0C79">
            <w:pPr>
              <w:spacing w:line="240" w:lineRule="auto"/>
              <w:jc w:val="both"/>
              <w:rPr>
                <w:rFonts w:ascii="Times New Roman" w:hAnsi="Times New Roman" w:cs="Times New Roman"/>
                <w:i/>
                <w:sz w:val="24"/>
                <w:szCs w:val="24"/>
                <w:lang w:bidi="ru-RU"/>
              </w:rPr>
            </w:pPr>
          </w:p>
          <w:p w:rsidR="00C005C7" w:rsidRPr="00C235EC" w:rsidRDefault="00C005C7" w:rsidP="00DA0C79">
            <w:pPr>
              <w:spacing w:line="240" w:lineRule="auto"/>
              <w:jc w:val="both"/>
              <w:rPr>
                <w:rFonts w:ascii="Times New Roman" w:hAnsi="Times New Roman" w:cs="Times New Roman"/>
                <w:i/>
                <w:sz w:val="24"/>
                <w:szCs w:val="24"/>
                <w:lang w:bidi="ru-RU"/>
              </w:rPr>
            </w:pPr>
          </w:p>
          <w:p w:rsidR="00C005C7" w:rsidRPr="00C235EC" w:rsidRDefault="00C005C7" w:rsidP="00DA0C79">
            <w:pPr>
              <w:spacing w:line="240" w:lineRule="auto"/>
              <w:jc w:val="both"/>
              <w:rPr>
                <w:rFonts w:ascii="Times New Roman" w:hAnsi="Times New Roman" w:cs="Times New Roman"/>
                <w:i/>
                <w:sz w:val="24"/>
                <w:szCs w:val="24"/>
                <w:lang w:bidi="ru-RU"/>
              </w:rPr>
            </w:pPr>
          </w:p>
          <w:p w:rsidR="00C005C7" w:rsidRPr="00C235EC" w:rsidRDefault="00C005C7" w:rsidP="00DA0C79">
            <w:pPr>
              <w:spacing w:line="240" w:lineRule="auto"/>
              <w:jc w:val="both"/>
              <w:rPr>
                <w:rFonts w:ascii="Times New Roman" w:hAnsi="Times New Roman" w:cs="Times New Roman"/>
                <w:i/>
                <w:sz w:val="24"/>
                <w:szCs w:val="24"/>
                <w:lang w:bidi="ru-RU"/>
              </w:rPr>
            </w:pPr>
          </w:p>
          <w:p w:rsidR="00C005C7" w:rsidRPr="00C235EC" w:rsidRDefault="00C005C7" w:rsidP="00DA0C79">
            <w:pPr>
              <w:spacing w:line="240" w:lineRule="auto"/>
              <w:jc w:val="both"/>
              <w:rPr>
                <w:rFonts w:ascii="Times New Roman" w:hAnsi="Times New Roman" w:cs="Times New Roman"/>
                <w:i/>
                <w:iCs/>
                <w:sz w:val="24"/>
                <w:szCs w:val="24"/>
                <w:lang w:bidi="ru-RU"/>
              </w:rPr>
            </w:pPr>
          </w:p>
        </w:tc>
      </w:tr>
      <w:tr w:rsidR="00C005C7" w:rsidRPr="00270F53" w:rsidTr="004D2C87">
        <w:trPr>
          <w:trHeight w:hRule="exact" w:val="960"/>
          <w:jc w:val="center"/>
        </w:trPr>
        <w:tc>
          <w:tcPr>
            <w:tcW w:w="4368" w:type="dxa"/>
            <w:tcBorders>
              <w:top w:val="single" w:sz="4" w:space="0" w:color="auto"/>
              <w:left w:val="single" w:sz="4" w:space="0" w:color="auto"/>
            </w:tcBorders>
            <w:shd w:val="clear" w:color="auto" w:fill="FFFFFF"/>
          </w:tcPr>
          <w:p w:rsidR="00C005C7" w:rsidRPr="00C235EC" w:rsidRDefault="00C005C7" w:rsidP="00DA0C79">
            <w:pPr>
              <w:spacing w:line="240" w:lineRule="auto"/>
              <w:rPr>
                <w:rFonts w:ascii="Times New Roman" w:hAnsi="Times New Roman" w:cs="Times New Roman"/>
                <w:sz w:val="28"/>
                <w:szCs w:val="28"/>
                <w:lang w:bidi="ru-RU"/>
              </w:rPr>
            </w:pPr>
            <w:r>
              <w:rPr>
                <w:rFonts w:ascii="Times New Roman" w:hAnsi="Times New Roman" w:cs="Times New Roman"/>
                <w:sz w:val="28"/>
                <w:szCs w:val="28"/>
                <w:lang w:bidi="ru-RU"/>
              </w:rPr>
              <w:t xml:space="preserve">Контактная информация исполнителей </w:t>
            </w:r>
          </w:p>
        </w:tc>
        <w:tc>
          <w:tcPr>
            <w:tcW w:w="9509" w:type="dxa"/>
            <w:tcBorders>
              <w:top w:val="single" w:sz="4" w:space="0" w:color="auto"/>
              <w:left w:val="single" w:sz="4" w:space="0" w:color="auto"/>
              <w:right w:val="single" w:sz="4" w:space="0" w:color="auto"/>
            </w:tcBorders>
            <w:shd w:val="clear" w:color="auto" w:fill="FFFFFF"/>
          </w:tcPr>
          <w:p w:rsidR="00C005C7" w:rsidRPr="00C235EC" w:rsidRDefault="004D2C87" w:rsidP="004D2C87">
            <w:pPr>
              <w:spacing w:line="240" w:lineRule="auto"/>
              <w:jc w:val="both"/>
              <w:rPr>
                <w:rFonts w:ascii="Times New Roman" w:hAnsi="Times New Roman" w:cs="Times New Roman"/>
                <w:i/>
                <w:sz w:val="24"/>
                <w:szCs w:val="24"/>
                <w:lang w:bidi="ru-RU"/>
              </w:rPr>
            </w:pPr>
            <w:r w:rsidRPr="004D2C87">
              <w:rPr>
                <w:rFonts w:ascii="Times New Roman" w:eastAsia="Times New Roman" w:hAnsi="Times New Roman" w:cs="Times New Roman"/>
                <w:color w:val="000000"/>
                <w:spacing w:val="3"/>
                <w:sz w:val="24"/>
                <w:szCs w:val="24"/>
                <w:lang w:eastAsia="ru-RU"/>
              </w:rPr>
              <w:t>Пузырная Светлана Ильинична, ведущий специалист отдела экономического развития администрации муниципального образования Крыловский район, тел. 88616132181</w:t>
            </w:r>
            <w:r w:rsidRPr="004D2C87">
              <w:rPr>
                <w:rFonts w:ascii="Times New Roman" w:eastAsia="Times New Roman" w:hAnsi="Times New Roman" w:cs="Times New Roman"/>
                <w:color w:val="000000"/>
                <w:spacing w:val="3"/>
                <w:sz w:val="24"/>
                <w:szCs w:val="24"/>
                <w:lang w:eastAsia="ru-RU"/>
              </w:rPr>
              <w:t>, econom@krilovskaya.ru</w:t>
            </w:r>
          </w:p>
        </w:tc>
      </w:tr>
      <w:tr w:rsidR="00C005C7" w:rsidRPr="00270F53" w:rsidTr="004D2C87">
        <w:trPr>
          <w:trHeight w:hRule="exact" w:val="1771"/>
          <w:jc w:val="center"/>
        </w:trPr>
        <w:tc>
          <w:tcPr>
            <w:tcW w:w="4368" w:type="dxa"/>
            <w:tcBorders>
              <w:top w:val="single" w:sz="4" w:space="0" w:color="auto"/>
              <w:left w:val="single" w:sz="4" w:space="0" w:color="auto"/>
            </w:tcBorders>
            <w:shd w:val="clear" w:color="auto" w:fill="FFFFFF"/>
          </w:tcPr>
          <w:p w:rsidR="00C005C7" w:rsidRDefault="00C005C7" w:rsidP="00DA0C79">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t>Краткое описание успешной практики</w:t>
            </w:r>
          </w:p>
          <w:p w:rsidR="00C005C7" w:rsidRDefault="00C005C7" w:rsidP="00DA0C79">
            <w:pPr>
              <w:spacing w:line="240" w:lineRule="auto"/>
              <w:rPr>
                <w:rFonts w:ascii="Times New Roman" w:hAnsi="Times New Roman" w:cs="Times New Roman"/>
                <w:sz w:val="28"/>
                <w:szCs w:val="28"/>
                <w:lang w:bidi="ru-RU"/>
              </w:rPr>
            </w:pPr>
          </w:p>
          <w:p w:rsidR="00C005C7" w:rsidRPr="00C235EC" w:rsidRDefault="00C005C7" w:rsidP="00DA0C79">
            <w:pPr>
              <w:spacing w:line="240" w:lineRule="auto"/>
              <w:rPr>
                <w:rFonts w:ascii="Times New Roman" w:hAnsi="Times New Roman" w:cs="Times New Roman"/>
                <w:sz w:val="28"/>
                <w:szCs w:val="28"/>
                <w:lang w:bidi="ru-RU"/>
              </w:rPr>
            </w:pPr>
          </w:p>
          <w:p w:rsidR="00C005C7" w:rsidRPr="00C235EC" w:rsidRDefault="00C005C7" w:rsidP="00DA0C79">
            <w:pPr>
              <w:spacing w:line="240" w:lineRule="auto"/>
              <w:rPr>
                <w:rFonts w:ascii="Times New Roman" w:hAnsi="Times New Roman" w:cs="Times New Roman"/>
                <w:i/>
                <w:iCs/>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C005C7" w:rsidRPr="00C235EC" w:rsidRDefault="004D2C87" w:rsidP="00DA0C79">
            <w:pPr>
              <w:spacing w:line="240" w:lineRule="auto"/>
              <w:jc w:val="both"/>
              <w:rPr>
                <w:rFonts w:ascii="Times New Roman" w:hAnsi="Times New Roman" w:cs="Times New Roman"/>
                <w:i/>
                <w:iCs/>
                <w:sz w:val="24"/>
                <w:szCs w:val="24"/>
                <w:lang w:bidi="ru-RU"/>
              </w:rPr>
            </w:pPr>
            <w:r w:rsidRPr="004D2C87">
              <w:rPr>
                <w:rFonts w:ascii="Times New Roman" w:eastAsia="Times New Roman" w:hAnsi="Times New Roman" w:cs="Times New Roman"/>
                <w:color w:val="000000"/>
                <w:spacing w:val="3"/>
                <w:sz w:val="24"/>
                <w:szCs w:val="24"/>
                <w:lang w:eastAsia="ru-RU"/>
              </w:rPr>
              <w:t>Цель конкурса — повышение финансовой грамотности жителей региона, популяризация финансовой грамотности среди школьников и их родителей, развитие творческого потенциала учащихся и вовлечение семей в совместную творческую деятельность. К участию в Конкурсе принимаются работы, подготовленные школьниками совместно с родителями, в следующих номинациях: финансовая газета, финансовый рисунок, финансовый кроссворд</w:t>
            </w:r>
          </w:p>
        </w:tc>
      </w:tr>
      <w:tr w:rsidR="00C005C7" w:rsidRPr="00270F53" w:rsidTr="004D2C87">
        <w:trPr>
          <w:trHeight w:hRule="exact" w:val="631"/>
          <w:jc w:val="center"/>
        </w:trPr>
        <w:tc>
          <w:tcPr>
            <w:tcW w:w="4368" w:type="dxa"/>
            <w:tcBorders>
              <w:top w:val="single" w:sz="4" w:space="0" w:color="auto"/>
              <w:left w:val="single" w:sz="4" w:space="0" w:color="auto"/>
            </w:tcBorders>
            <w:shd w:val="clear" w:color="auto" w:fill="FFFFFF"/>
          </w:tcPr>
          <w:p w:rsidR="00C005C7" w:rsidRPr="00C235EC" w:rsidRDefault="00C005C7" w:rsidP="00DA0C79">
            <w:pPr>
              <w:spacing w:line="240" w:lineRule="auto"/>
              <w:rPr>
                <w:rFonts w:ascii="Times New Roman" w:hAnsi="Times New Roman" w:cs="Times New Roman"/>
                <w:sz w:val="28"/>
                <w:szCs w:val="28"/>
                <w:lang w:bidi="ru-RU"/>
              </w:rPr>
            </w:pPr>
            <w:r w:rsidRPr="00C235EC">
              <w:rPr>
                <w:rFonts w:ascii="Times New Roman" w:hAnsi="Times New Roman" w:cs="Times New Roman"/>
                <w:sz w:val="28"/>
                <w:szCs w:val="28"/>
                <w:lang w:bidi="ru-RU"/>
              </w:rPr>
              <w:t>Ресурсы, привлеченные для ее реализации</w:t>
            </w:r>
          </w:p>
          <w:p w:rsidR="00C005C7" w:rsidRPr="00C235EC" w:rsidRDefault="00C005C7" w:rsidP="00DA0C79">
            <w:pPr>
              <w:spacing w:line="240" w:lineRule="auto"/>
              <w:rPr>
                <w:rFonts w:ascii="Times New Roman" w:hAnsi="Times New Roman" w:cs="Times New Roman"/>
                <w:sz w:val="28"/>
                <w:szCs w:val="28"/>
                <w:lang w:bidi="ru-RU"/>
              </w:rPr>
            </w:pPr>
          </w:p>
          <w:p w:rsidR="00C005C7" w:rsidRPr="00C235EC" w:rsidRDefault="00C005C7" w:rsidP="00DA0C79">
            <w:pPr>
              <w:spacing w:line="240" w:lineRule="auto"/>
              <w:rPr>
                <w:rFonts w:ascii="Times New Roman" w:hAnsi="Times New Roman" w:cs="Times New Roman"/>
                <w:sz w:val="28"/>
                <w:szCs w:val="28"/>
                <w:lang w:bidi="ru-RU"/>
              </w:rPr>
            </w:pPr>
          </w:p>
          <w:p w:rsidR="00C005C7" w:rsidRPr="00C235EC" w:rsidRDefault="00C005C7" w:rsidP="00DA0C79">
            <w:pPr>
              <w:spacing w:line="240" w:lineRule="auto"/>
              <w:rPr>
                <w:rFonts w:ascii="Times New Roman" w:hAnsi="Times New Roman" w:cs="Times New Roman"/>
                <w:i/>
                <w:iCs/>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C005C7" w:rsidRPr="00C235EC" w:rsidRDefault="004D2C87" w:rsidP="00DA0C79">
            <w:pPr>
              <w:spacing w:line="240" w:lineRule="auto"/>
              <w:jc w:val="both"/>
              <w:rPr>
                <w:rFonts w:ascii="Times New Roman" w:hAnsi="Times New Roman" w:cs="Times New Roman"/>
                <w:i/>
                <w:iCs/>
                <w:sz w:val="24"/>
                <w:szCs w:val="24"/>
                <w:lang w:bidi="ru-RU"/>
              </w:rPr>
            </w:pPr>
            <w:r w:rsidRPr="00C005C7">
              <w:rPr>
                <w:rFonts w:ascii="Times New Roman" w:hAnsi="Times New Roman" w:cs="Times New Roman"/>
                <w:sz w:val="24"/>
                <w:szCs w:val="28"/>
                <w:lang w:bidi="ru-RU"/>
              </w:rPr>
              <w:t>Отдел экономического развития администрации муниципального образования Крыловский район</w:t>
            </w:r>
            <w:r>
              <w:rPr>
                <w:rFonts w:ascii="Times New Roman" w:hAnsi="Times New Roman" w:cs="Times New Roman"/>
                <w:sz w:val="24"/>
                <w:szCs w:val="28"/>
                <w:lang w:bidi="ru-RU"/>
              </w:rPr>
              <w:t>, школы МО</w:t>
            </w:r>
          </w:p>
        </w:tc>
      </w:tr>
      <w:tr w:rsidR="00C005C7" w:rsidRPr="00270F53" w:rsidTr="004D2C87">
        <w:trPr>
          <w:trHeight w:hRule="exact" w:val="1266"/>
          <w:jc w:val="center"/>
        </w:trPr>
        <w:tc>
          <w:tcPr>
            <w:tcW w:w="4368" w:type="dxa"/>
            <w:tcBorders>
              <w:top w:val="single" w:sz="4" w:space="0" w:color="auto"/>
              <w:left w:val="single" w:sz="4" w:space="0" w:color="auto"/>
            </w:tcBorders>
            <w:shd w:val="clear" w:color="auto" w:fill="FFFFFF"/>
          </w:tcPr>
          <w:p w:rsidR="00C005C7" w:rsidRPr="004D2C87" w:rsidRDefault="00C005C7" w:rsidP="00DA0C79">
            <w:pPr>
              <w:spacing w:line="240" w:lineRule="auto"/>
              <w:rPr>
                <w:rFonts w:ascii="Times New Roman" w:hAnsi="Times New Roman" w:cs="Times New Roman"/>
                <w:sz w:val="28"/>
                <w:szCs w:val="28"/>
                <w:lang w:bidi="ru-RU"/>
              </w:rPr>
            </w:pPr>
            <w:r w:rsidRPr="004D2C87">
              <w:rPr>
                <w:rFonts w:ascii="Times New Roman" w:hAnsi="Times New Roman" w:cs="Times New Roman"/>
                <w:sz w:val="28"/>
                <w:szCs w:val="28"/>
                <w:lang w:bidi="ru-RU"/>
              </w:rPr>
              <w:t>Описание результата</w:t>
            </w:r>
          </w:p>
          <w:p w:rsidR="00C005C7" w:rsidRPr="004D2C87" w:rsidRDefault="00C005C7" w:rsidP="00DA0C79">
            <w:pPr>
              <w:spacing w:line="240" w:lineRule="auto"/>
              <w:rPr>
                <w:rFonts w:ascii="Times New Roman" w:hAnsi="Times New Roman" w:cs="Times New Roman"/>
                <w:sz w:val="28"/>
                <w:szCs w:val="28"/>
                <w:lang w:bidi="ru-RU"/>
              </w:rPr>
            </w:pPr>
          </w:p>
          <w:p w:rsidR="00C005C7" w:rsidRPr="004D2C87" w:rsidRDefault="00C005C7" w:rsidP="00DA0C79">
            <w:pPr>
              <w:spacing w:line="240" w:lineRule="auto"/>
              <w:rPr>
                <w:rFonts w:ascii="Times New Roman" w:hAnsi="Times New Roman" w:cs="Times New Roman"/>
                <w:sz w:val="28"/>
                <w:szCs w:val="28"/>
                <w:lang w:bidi="ru-RU"/>
              </w:rPr>
            </w:pPr>
          </w:p>
        </w:tc>
        <w:tc>
          <w:tcPr>
            <w:tcW w:w="9509" w:type="dxa"/>
            <w:tcBorders>
              <w:top w:val="single" w:sz="4" w:space="0" w:color="auto"/>
              <w:left w:val="single" w:sz="4" w:space="0" w:color="auto"/>
              <w:right w:val="single" w:sz="4" w:space="0" w:color="auto"/>
            </w:tcBorders>
            <w:shd w:val="clear" w:color="auto" w:fill="FFFFFF"/>
          </w:tcPr>
          <w:p w:rsidR="004D2C87" w:rsidRPr="004D2C87" w:rsidRDefault="004D2C87" w:rsidP="004D2C87">
            <w:pPr>
              <w:spacing w:after="0" w:line="240" w:lineRule="auto"/>
              <w:jc w:val="both"/>
              <w:rPr>
                <w:rFonts w:ascii="Times New Roman" w:eastAsia="Times New Roman" w:hAnsi="Times New Roman" w:cs="Times New Roman"/>
                <w:color w:val="000000"/>
                <w:spacing w:val="3"/>
                <w:sz w:val="24"/>
                <w:szCs w:val="24"/>
                <w:lang w:eastAsia="ru-RU"/>
              </w:rPr>
            </w:pPr>
            <w:r w:rsidRPr="004D2C87">
              <w:rPr>
                <w:rFonts w:ascii="Times New Roman" w:eastAsia="Times New Roman" w:hAnsi="Times New Roman" w:cs="Times New Roman"/>
                <w:color w:val="000000"/>
                <w:spacing w:val="3"/>
                <w:sz w:val="24"/>
                <w:szCs w:val="24"/>
                <w:lang w:eastAsia="ru-RU"/>
              </w:rPr>
              <w:t>Получение информации о банковских операциях, которыми могут воспользовать</w:t>
            </w:r>
            <w:r w:rsidRPr="004D2C87">
              <w:rPr>
                <w:rFonts w:ascii="Times New Roman" w:eastAsia="Times New Roman" w:hAnsi="Times New Roman" w:cs="Times New Roman"/>
                <w:color w:val="000000"/>
                <w:spacing w:val="3"/>
                <w:sz w:val="24"/>
                <w:szCs w:val="24"/>
                <w:lang w:eastAsia="ru-RU"/>
              </w:rPr>
              <w:t xml:space="preserve">ся несовершеннолетние клиенты. </w:t>
            </w:r>
          </w:p>
          <w:p w:rsidR="00C005C7" w:rsidRPr="004D2C87" w:rsidRDefault="004D2C87" w:rsidP="004D2C87">
            <w:pPr>
              <w:spacing w:after="0" w:line="240" w:lineRule="auto"/>
              <w:jc w:val="both"/>
              <w:rPr>
                <w:rFonts w:ascii="Times New Roman" w:eastAsia="Times New Roman" w:hAnsi="Times New Roman" w:cs="Times New Roman"/>
                <w:color w:val="000000"/>
                <w:spacing w:val="3"/>
                <w:sz w:val="24"/>
                <w:szCs w:val="24"/>
                <w:lang w:eastAsia="ru-RU"/>
              </w:rPr>
            </w:pPr>
            <w:r w:rsidRPr="004D2C87">
              <w:rPr>
                <w:rFonts w:ascii="Times New Roman" w:eastAsia="Times New Roman" w:hAnsi="Times New Roman" w:cs="Times New Roman"/>
                <w:color w:val="000000"/>
                <w:spacing w:val="3"/>
                <w:sz w:val="24"/>
                <w:szCs w:val="24"/>
                <w:lang w:eastAsia="ru-RU"/>
              </w:rPr>
              <w:t>Получение представления о специфике работы банковских сотрудников в рамках профориентации.</w:t>
            </w:r>
          </w:p>
        </w:tc>
      </w:tr>
      <w:tr w:rsidR="00C005C7" w:rsidRPr="00270F53" w:rsidTr="004D2C87">
        <w:trPr>
          <w:trHeight w:hRule="exact" w:val="703"/>
          <w:jc w:val="center"/>
        </w:trPr>
        <w:tc>
          <w:tcPr>
            <w:tcW w:w="4368" w:type="dxa"/>
            <w:tcBorders>
              <w:top w:val="single" w:sz="4" w:space="0" w:color="auto"/>
              <w:left w:val="single" w:sz="4" w:space="0" w:color="auto"/>
              <w:bottom w:val="single" w:sz="4" w:space="0" w:color="auto"/>
            </w:tcBorders>
            <w:shd w:val="clear" w:color="auto" w:fill="FFFFFF"/>
          </w:tcPr>
          <w:p w:rsidR="00C005C7" w:rsidRPr="004D2C87" w:rsidRDefault="00C005C7" w:rsidP="00DA0C79">
            <w:pPr>
              <w:spacing w:line="240" w:lineRule="auto"/>
              <w:rPr>
                <w:rFonts w:ascii="Times New Roman" w:hAnsi="Times New Roman" w:cs="Times New Roman"/>
                <w:sz w:val="28"/>
                <w:szCs w:val="28"/>
                <w:lang w:bidi="ru-RU"/>
              </w:rPr>
            </w:pPr>
            <w:r w:rsidRPr="004D2C87">
              <w:rPr>
                <w:rFonts w:ascii="Times New Roman" w:hAnsi="Times New Roman" w:cs="Times New Roman"/>
                <w:sz w:val="28"/>
                <w:szCs w:val="28"/>
                <w:lang w:bidi="ru-RU"/>
              </w:rPr>
              <w:t xml:space="preserve">Значение количественного (качественного) показателя </w:t>
            </w:r>
          </w:p>
          <w:p w:rsidR="00C005C7" w:rsidRPr="004D2C87" w:rsidRDefault="00C005C7" w:rsidP="00DA0C79">
            <w:pPr>
              <w:spacing w:line="240" w:lineRule="auto"/>
              <w:rPr>
                <w:rFonts w:ascii="Times New Roman" w:hAnsi="Times New Roman" w:cs="Times New Roman"/>
                <w:sz w:val="28"/>
                <w:szCs w:val="28"/>
                <w:lang w:bidi="ru-RU"/>
              </w:rPr>
            </w:pPr>
          </w:p>
          <w:p w:rsidR="00C005C7" w:rsidRPr="004D2C87" w:rsidRDefault="00C005C7" w:rsidP="00DA0C79">
            <w:pPr>
              <w:spacing w:line="240" w:lineRule="auto"/>
              <w:rPr>
                <w:rFonts w:ascii="Times New Roman" w:hAnsi="Times New Roman" w:cs="Times New Roman"/>
                <w:sz w:val="28"/>
                <w:szCs w:val="28"/>
                <w:lang w:bidi="ru-RU"/>
              </w:rPr>
            </w:pPr>
          </w:p>
          <w:p w:rsidR="00C005C7" w:rsidRPr="004D2C87" w:rsidRDefault="00C005C7" w:rsidP="00DA0C79">
            <w:pPr>
              <w:spacing w:line="240" w:lineRule="auto"/>
              <w:rPr>
                <w:rFonts w:ascii="Times New Roman" w:hAnsi="Times New Roman" w:cs="Times New Roman"/>
                <w:sz w:val="28"/>
                <w:szCs w:val="28"/>
                <w:lang w:bidi="ru-RU"/>
              </w:rPr>
            </w:pPr>
            <w:r w:rsidRPr="004D2C87">
              <w:rPr>
                <w:rFonts w:ascii="Times New Roman" w:hAnsi="Times New Roman" w:cs="Times New Roman"/>
                <w:sz w:val="28"/>
                <w:szCs w:val="28"/>
                <w:lang w:bidi="ru-RU"/>
              </w:rPr>
              <w:t>результата</w:t>
            </w:r>
          </w:p>
        </w:tc>
        <w:tc>
          <w:tcPr>
            <w:tcW w:w="9509" w:type="dxa"/>
            <w:tcBorders>
              <w:top w:val="single" w:sz="4" w:space="0" w:color="auto"/>
              <w:left w:val="single" w:sz="4" w:space="0" w:color="auto"/>
              <w:bottom w:val="single" w:sz="4" w:space="0" w:color="auto"/>
              <w:right w:val="single" w:sz="4" w:space="0" w:color="auto"/>
            </w:tcBorders>
            <w:shd w:val="clear" w:color="auto" w:fill="FFFFFF"/>
          </w:tcPr>
          <w:p w:rsidR="00C005C7" w:rsidRPr="004D2C87" w:rsidRDefault="004D2C87" w:rsidP="00DA0C79">
            <w:pPr>
              <w:spacing w:line="240" w:lineRule="auto"/>
              <w:jc w:val="both"/>
              <w:rPr>
                <w:rFonts w:ascii="Times New Roman" w:eastAsia="Times New Roman" w:hAnsi="Times New Roman" w:cs="Times New Roman"/>
                <w:color w:val="000000"/>
                <w:spacing w:val="3"/>
                <w:sz w:val="24"/>
                <w:szCs w:val="24"/>
                <w:lang w:eastAsia="ru-RU"/>
              </w:rPr>
            </w:pPr>
            <w:r w:rsidRPr="004D2C87">
              <w:rPr>
                <w:rFonts w:ascii="Times New Roman" w:eastAsia="Times New Roman" w:hAnsi="Times New Roman" w:cs="Times New Roman"/>
                <w:color w:val="000000"/>
                <w:spacing w:val="3"/>
                <w:sz w:val="24"/>
                <w:szCs w:val="24"/>
                <w:lang w:eastAsia="ru-RU"/>
              </w:rPr>
              <w:t xml:space="preserve">Приняли участие </w:t>
            </w:r>
            <w:r w:rsidRPr="004D2C87">
              <w:rPr>
                <w:rFonts w:ascii="Times New Roman" w:eastAsia="Times New Roman" w:hAnsi="Times New Roman" w:cs="Times New Roman"/>
                <w:color w:val="000000"/>
                <w:spacing w:val="3"/>
                <w:sz w:val="24"/>
                <w:szCs w:val="24"/>
                <w:lang w:eastAsia="ru-RU"/>
              </w:rPr>
              <w:t>9</w:t>
            </w:r>
            <w:r w:rsidRPr="004D2C87">
              <w:rPr>
                <w:rFonts w:ascii="Times New Roman" w:eastAsia="Times New Roman" w:hAnsi="Times New Roman" w:cs="Times New Roman"/>
                <w:color w:val="000000"/>
                <w:spacing w:val="3"/>
                <w:sz w:val="24"/>
                <w:szCs w:val="24"/>
                <w:lang w:eastAsia="ru-RU"/>
              </w:rPr>
              <w:t xml:space="preserve"> школ </w:t>
            </w:r>
            <w:r w:rsidRPr="004D2C87">
              <w:rPr>
                <w:rFonts w:ascii="Times New Roman" w:eastAsia="Times New Roman" w:hAnsi="Times New Roman" w:cs="Times New Roman"/>
                <w:color w:val="000000"/>
                <w:spacing w:val="3"/>
                <w:sz w:val="24"/>
                <w:szCs w:val="24"/>
                <w:lang w:eastAsia="ru-RU"/>
              </w:rPr>
              <w:t>МО</w:t>
            </w:r>
            <w:r w:rsidRPr="004D2C87">
              <w:rPr>
                <w:rFonts w:ascii="Times New Roman" w:eastAsia="Times New Roman" w:hAnsi="Times New Roman" w:cs="Times New Roman"/>
                <w:color w:val="000000"/>
                <w:spacing w:val="3"/>
                <w:sz w:val="24"/>
                <w:szCs w:val="24"/>
                <w:lang w:eastAsia="ru-RU"/>
              </w:rPr>
              <w:t xml:space="preserve">, охват участников составил </w:t>
            </w:r>
            <w:r w:rsidRPr="004D2C87">
              <w:rPr>
                <w:rFonts w:ascii="Times New Roman" w:eastAsia="Times New Roman" w:hAnsi="Times New Roman" w:cs="Times New Roman"/>
                <w:color w:val="000000"/>
                <w:spacing w:val="3"/>
                <w:sz w:val="24"/>
                <w:szCs w:val="24"/>
                <w:lang w:eastAsia="ru-RU"/>
              </w:rPr>
              <w:t>550</w:t>
            </w:r>
            <w:r w:rsidRPr="004D2C87">
              <w:rPr>
                <w:rFonts w:ascii="Times New Roman" w:eastAsia="Times New Roman" w:hAnsi="Times New Roman" w:cs="Times New Roman"/>
                <w:color w:val="000000"/>
                <w:spacing w:val="3"/>
                <w:sz w:val="24"/>
                <w:szCs w:val="24"/>
                <w:lang w:eastAsia="ru-RU"/>
              </w:rPr>
              <w:t xml:space="preserve"> человека.</w:t>
            </w:r>
            <w:r w:rsidRPr="004D2C87">
              <w:rPr>
                <w:rFonts w:ascii="Times New Roman" w:eastAsia="Times New Roman" w:hAnsi="Times New Roman" w:cs="Times New Roman"/>
                <w:color w:val="000000"/>
                <w:spacing w:val="3"/>
                <w:sz w:val="24"/>
                <w:szCs w:val="24"/>
                <w:lang w:eastAsia="ru-RU"/>
              </w:rPr>
              <w:t xml:space="preserve"> </w:t>
            </w:r>
          </w:p>
          <w:p w:rsidR="00C005C7" w:rsidRPr="004D2C87" w:rsidRDefault="00C005C7" w:rsidP="00DA0C79">
            <w:pPr>
              <w:spacing w:line="240" w:lineRule="auto"/>
              <w:jc w:val="both"/>
              <w:rPr>
                <w:rFonts w:ascii="Times New Roman" w:eastAsia="Times New Roman" w:hAnsi="Times New Roman" w:cs="Times New Roman"/>
                <w:color w:val="000000"/>
                <w:spacing w:val="3"/>
                <w:sz w:val="24"/>
                <w:szCs w:val="24"/>
                <w:lang w:eastAsia="ru-RU"/>
              </w:rPr>
            </w:pPr>
          </w:p>
          <w:p w:rsidR="00C005C7" w:rsidRPr="004D2C87" w:rsidRDefault="00C005C7" w:rsidP="00DA0C79">
            <w:pPr>
              <w:spacing w:line="240" w:lineRule="auto"/>
              <w:jc w:val="both"/>
              <w:rPr>
                <w:rFonts w:ascii="Times New Roman" w:eastAsia="Times New Roman" w:hAnsi="Times New Roman" w:cs="Times New Roman"/>
                <w:color w:val="000000"/>
                <w:spacing w:val="3"/>
                <w:sz w:val="24"/>
                <w:szCs w:val="24"/>
                <w:lang w:eastAsia="ru-RU"/>
              </w:rPr>
            </w:pPr>
          </w:p>
          <w:p w:rsidR="00C005C7" w:rsidRPr="004D2C87" w:rsidRDefault="00C005C7" w:rsidP="00DA0C79">
            <w:pPr>
              <w:spacing w:line="240" w:lineRule="auto"/>
              <w:jc w:val="both"/>
              <w:rPr>
                <w:rFonts w:ascii="Times New Roman" w:eastAsia="Times New Roman" w:hAnsi="Times New Roman" w:cs="Times New Roman"/>
                <w:color w:val="000000"/>
                <w:spacing w:val="3"/>
                <w:sz w:val="24"/>
                <w:szCs w:val="24"/>
                <w:lang w:eastAsia="ru-RU"/>
              </w:rPr>
            </w:pPr>
          </w:p>
          <w:p w:rsidR="00C005C7" w:rsidRPr="004D2C87" w:rsidRDefault="00C005C7" w:rsidP="00DA0C79">
            <w:pPr>
              <w:spacing w:line="240" w:lineRule="auto"/>
              <w:jc w:val="both"/>
              <w:rPr>
                <w:rFonts w:ascii="Times New Roman" w:eastAsia="Times New Roman" w:hAnsi="Times New Roman" w:cs="Times New Roman"/>
                <w:color w:val="000000"/>
                <w:spacing w:val="3"/>
                <w:sz w:val="24"/>
                <w:szCs w:val="24"/>
                <w:lang w:eastAsia="ru-RU"/>
              </w:rPr>
            </w:pPr>
          </w:p>
          <w:p w:rsidR="00C005C7" w:rsidRPr="004D2C87" w:rsidRDefault="00C005C7" w:rsidP="00DA0C79">
            <w:pPr>
              <w:spacing w:line="240" w:lineRule="auto"/>
              <w:jc w:val="both"/>
              <w:rPr>
                <w:rFonts w:ascii="Times New Roman" w:eastAsia="Times New Roman" w:hAnsi="Times New Roman" w:cs="Times New Roman"/>
                <w:color w:val="000000"/>
                <w:spacing w:val="3"/>
                <w:sz w:val="24"/>
                <w:szCs w:val="24"/>
                <w:lang w:eastAsia="ru-RU"/>
              </w:rPr>
            </w:pPr>
          </w:p>
          <w:p w:rsidR="00C005C7" w:rsidRPr="004D2C87" w:rsidRDefault="00C005C7" w:rsidP="00DA0C79">
            <w:pPr>
              <w:spacing w:line="240" w:lineRule="auto"/>
              <w:jc w:val="both"/>
              <w:rPr>
                <w:rFonts w:ascii="Times New Roman" w:eastAsia="Times New Roman" w:hAnsi="Times New Roman" w:cs="Times New Roman"/>
                <w:color w:val="000000"/>
                <w:spacing w:val="3"/>
                <w:sz w:val="24"/>
                <w:szCs w:val="24"/>
                <w:lang w:eastAsia="ru-RU"/>
              </w:rPr>
            </w:pPr>
          </w:p>
        </w:tc>
      </w:tr>
    </w:tbl>
    <w:p w:rsidR="00C005C7" w:rsidRDefault="00C005C7" w:rsidP="00CF0EBB">
      <w:pPr>
        <w:spacing w:after="0" w:line="240" w:lineRule="auto"/>
        <w:ind w:left="357"/>
        <w:rPr>
          <w:rFonts w:ascii="Times New Roman" w:hAnsi="Times New Roman" w:cs="Times New Roman"/>
          <w:sz w:val="24"/>
        </w:rPr>
      </w:pPr>
    </w:p>
    <w:p w:rsidR="001E3902" w:rsidRDefault="001E3902" w:rsidP="00CF0EBB">
      <w:pPr>
        <w:spacing w:after="0" w:line="240" w:lineRule="auto"/>
        <w:ind w:left="357"/>
        <w:rPr>
          <w:rFonts w:ascii="Times New Roman" w:hAnsi="Times New Roman" w:cs="Times New Roman"/>
          <w:sz w:val="24"/>
        </w:rPr>
      </w:pPr>
    </w:p>
    <w:p w:rsidR="001E3902" w:rsidRPr="00CF0EBB" w:rsidRDefault="001E3902" w:rsidP="004D2C87">
      <w:pPr>
        <w:spacing w:after="0" w:line="240" w:lineRule="auto"/>
        <w:rPr>
          <w:rFonts w:ascii="Times New Roman" w:hAnsi="Times New Roman" w:cs="Times New Roman"/>
          <w:sz w:val="24"/>
        </w:rPr>
      </w:pPr>
    </w:p>
    <w:sectPr w:rsidR="001E3902" w:rsidRPr="00CF0EBB" w:rsidSect="00CF0EBB">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3664B"/>
    <w:multiLevelType w:val="hybridMultilevel"/>
    <w:tmpl w:val="EF58B5F6"/>
    <w:lvl w:ilvl="0" w:tplc="7D48A2E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0764BF"/>
    <w:multiLevelType w:val="multilevel"/>
    <w:tmpl w:val="88A4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1"/>
    <w:rsid w:val="000053EE"/>
    <w:rsid w:val="00042391"/>
    <w:rsid w:val="000B3A38"/>
    <w:rsid w:val="000E5353"/>
    <w:rsid w:val="001E3902"/>
    <w:rsid w:val="001F33EA"/>
    <w:rsid w:val="00270F53"/>
    <w:rsid w:val="002958F2"/>
    <w:rsid w:val="00311208"/>
    <w:rsid w:val="00346E12"/>
    <w:rsid w:val="0039668D"/>
    <w:rsid w:val="004D2C87"/>
    <w:rsid w:val="00555618"/>
    <w:rsid w:val="005E3AE1"/>
    <w:rsid w:val="00624F67"/>
    <w:rsid w:val="006268BB"/>
    <w:rsid w:val="0084046F"/>
    <w:rsid w:val="008B3D9E"/>
    <w:rsid w:val="00A75D44"/>
    <w:rsid w:val="00BD7F14"/>
    <w:rsid w:val="00C005C7"/>
    <w:rsid w:val="00C235EC"/>
    <w:rsid w:val="00C8790D"/>
    <w:rsid w:val="00CB0EDC"/>
    <w:rsid w:val="00CF0EBB"/>
    <w:rsid w:val="00CF5259"/>
    <w:rsid w:val="00D215D6"/>
    <w:rsid w:val="00DF18EE"/>
    <w:rsid w:val="00E00520"/>
    <w:rsid w:val="00E04C7A"/>
    <w:rsid w:val="00EB3DF5"/>
    <w:rsid w:val="00F1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7CD77-A00B-4C30-8BC3-7B0E6532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11208"/>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CF0EBB"/>
    <w:pPr>
      <w:ind w:left="720"/>
      <w:contextualSpacing/>
    </w:pPr>
  </w:style>
  <w:style w:type="paragraph" w:styleId="a5">
    <w:name w:val="Balloon Text"/>
    <w:basedOn w:val="a"/>
    <w:link w:val="a6"/>
    <w:uiPriority w:val="99"/>
    <w:semiHidden/>
    <w:unhideWhenUsed/>
    <w:rsid w:val="000E53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5353"/>
    <w:rPr>
      <w:rFonts w:ascii="Segoe UI" w:hAnsi="Segoe UI" w:cs="Segoe UI"/>
      <w:sz w:val="18"/>
      <w:szCs w:val="18"/>
    </w:rPr>
  </w:style>
  <w:style w:type="character" w:styleId="a7">
    <w:name w:val="Hyperlink"/>
    <w:basedOn w:val="a0"/>
    <w:uiPriority w:val="99"/>
    <w:unhideWhenUsed/>
    <w:rsid w:val="00D215D6"/>
    <w:rPr>
      <w:color w:val="0000FF" w:themeColor="hyperlink"/>
      <w:u w:val="single"/>
    </w:rPr>
  </w:style>
  <w:style w:type="character" w:customStyle="1" w:styleId="news-iteminfo">
    <w:name w:val="news-item__info"/>
    <w:basedOn w:val="a0"/>
    <w:rsid w:val="00E00520"/>
  </w:style>
  <w:style w:type="character" w:customStyle="1" w:styleId="news-itemtitle">
    <w:name w:val="news-item__title"/>
    <w:basedOn w:val="a0"/>
    <w:rsid w:val="00E00520"/>
  </w:style>
  <w:style w:type="character" w:styleId="a8">
    <w:name w:val="FollowedHyperlink"/>
    <w:basedOn w:val="a0"/>
    <w:uiPriority w:val="99"/>
    <w:semiHidden/>
    <w:unhideWhenUsed/>
    <w:rsid w:val="00BD7F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5859">
      <w:bodyDiv w:val="1"/>
      <w:marLeft w:val="0"/>
      <w:marRight w:val="0"/>
      <w:marTop w:val="0"/>
      <w:marBottom w:val="0"/>
      <w:divBdr>
        <w:top w:val="none" w:sz="0" w:space="0" w:color="auto"/>
        <w:left w:val="none" w:sz="0" w:space="0" w:color="auto"/>
        <w:bottom w:val="none" w:sz="0" w:space="0" w:color="auto"/>
        <w:right w:val="none" w:sz="0" w:space="0" w:color="auto"/>
      </w:divBdr>
    </w:div>
    <w:div w:id="1642076235">
      <w:bodyDiv w:val="1"/>
      <w:marLeft w:val="0"/>
      <w:marRight w:val="0"/>
      <w:marTop w:val="0"/>
      <w:marBottom w:val="0"/>
      <w:divBdr>
        <w:top w:val="none" w:sz="0" w:space="0" w:color="auto"/>
        <w:left w:val="none" w:sz="0" w:space="0" w:color="auto"/>
        <w:bottom w:val="none" w:sz="0" w:space="0" w:color="auto"/>
        <w:right w:val="none" w:sz="0" w:space="0" w:color="auto"/>
      </w:divBdr>
    </w:div>
    <w:div w:id="1771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y.gov.ru/material/file/a1ce39c2a55417ef0e166edd56f0b45d/sbornik_LMP_2024.pdf" TargetMode="External"/><Relationship Id="rId3" Type="http://schemas.openxmlformats.org/officeDocument/2006/relationships/settings" Target="settings.xml"/><Relationship Id="rId7" Type="http://schemas.openxmlformats.org/officeDocument/2006/relationships/hyperlink" Target="https://szn.krasnodar.ru/activity/sotsialnyy-kontrakt/napravleniya-meropriyatiy-sotsialnogo-kontrakta/2673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zn_kril@mtsr.krasnodar.ru" TargetMode="External"/><Relationship Id="rId11" Type="http://schemas.openxmlformats.org/officeDocument/2006/relationships/fontTable" Target="fontTable.xml"/><Relationship Id="rId5" Type="http://schemas.openxmlformats.org/officeDocument/2006/relationships/hyperlink" Target="https://www.economy.gov.ru/material/file/a1ce39c2a55417ef0e166edd56f0b45d/sbornik_LMP_2024.pdf" TargetMode="External"/><Relationship Id="rId10" Type="http://schemas.openxmlformats.org/officeDocument/2006/relationships/hyperlink" Target="https://app-dev.&#1084;&#1086;&#1080;&#1092;&#1080;&#1085;&#1072;&#1085;&#1089;&#1099;.&#1088;&#1092;/storage/64709/katalog-lucsix-praktik24-compressed.pdf" TargetMode="External"/><Relationship Id="rId4" Type="http://schemas.openxmlformats.org/officeDocument/2006/relationships/webSettings" Target="webSettings.xml"/><Relationship Id="rId9" Type="http://schemas.openxmlformats.org/officeDocument/2006/relationships/hyperlink" Target="https://krilovskaya.ru/item/859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А.. Епишина</dc:creator>
  <cp:lastModifiedBy>user</cp:lastModifiedBy>
  <cp:revision>24</cp:revision>
  <cp:lastPrinted>2024-01-15T15:34:00Z</cp:lastPrinted>
  <dcterms:created xsi:type="dcterms:W3CDTF">2019-01-15T11:51:00Z</dcterms:created>
  <dcterms:modified xsi:type="dcterms:W3CDTF">2025-01-22T06:31:00Z</dcterms:modified>
</cp:coreProperties>
</file>