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C14236">
        <w:rPr>
          <w:b/>
          <w:color w:val="C00000"/>
          <w:sz w:val="28"/>
        </w:rPr>
        <w:t>23:14:0502001:120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C14236">
        <w:rPr>
          <w:color w:val="C00000"/>
          <w:sz w:val="28"/>
        </w:rPr>
        <w:t>23:14:0502001:120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C14236">
        <w:rPr>
          <w:color w:val="C00000"/>
          <w:sz w:val="28"/>
        </w:rPr>
        <w:t>поселок Темп, ул.</w:t>
      </w:r>
      <w:r w:rsidR="003A2DC4">
        <w:rPr>
          <w:color w:val="C00000"/>
          <w:sz w:val="28"/>
        </w:rPr>
        <w:t xml:space="preserve"> </w:t>
      </w:r>
      <w:bookmarkStart w:id="0" w:name="_GoBack"/>
      <w:bookmarkEnd w:id="0"/>
      <w:r w:rsidR="00C14236">
        <w:rPr>
          <w:color w:val="C00000"/>
          <w:sz w:val="28"/>
        </w:rPr>
        <w:t>Краснодарская, 17 кв. 1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C14236">
        <w:rPr>
          <w:color w:val="C00000"/>
          <w:sz w:val="28"/>
        </w:rPr>
        <w:t>Иванова Вера Александровна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C14236">
        <w:rPr>
          <w:color w:val="C00000"/>
          <w:sz w:val="28"/>
        </w:rPr>
        <w:t>Ивановой Веры Александровны</w:t>
      </w:r>
      <w:r w:rsidR="00C14236" w:rsidRPr="001004E0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C14236">
        <w:rPr>
          <w:color w:val="C00000"/>
          <w:sz w:val="28"/>
        </w:rPr>
        <w:t>договором купли-продажи от 18.03.1998</w:t>
      </w:r>
      <w:r w:rsidR="00F20E55">
        <w:rPr>
          <w:color w:val="C00000"/>
          <w:sz w:val="28"/>
        </w:rPr>
        <w:t xml:space="preserve"> № 578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C14236">
        <w:rPr>
          <w:color w:val="C00000"/>
          <w:sz w:val="28"/>
        </w:rPr>
        <w:t>68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8C" w:rsidRDefault="0024308C" w:rsidP="006674BA">
      <w:r>
        <w:separator/>
      </w:r>
    </w:p>
  </w:endnote>
  <w:endnote w:type="continuationSeparator" w:id="0">
    <w:p w:rsidR="0024308C" w:rsidRDefault="0024308C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8C" w:rsidRDefault="0024308C" w:rsidP="006674BA">
      <w:r>
        <w:separator/>
      </w:r>
    </w:p>
  </w:footnote>
  <w:footnote w:type="continuationSeparator" w:id="0">
    <w:p w:rsidR="0024308C" w:rsidRDefault="0024308C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308C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A2DC4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51D56"/>
    <w:rsid w:val="00B5658B"/>
    <w:rsid w:val="00B70C63"/>
    <w:rsid w:val="00BB370B"/>
    <w:rsid w:val="00BB550B"/>
    <w:rsid w:val="00BC66A1"/>
    <w:rsid w:val="00BE14A6"/>
    <w:rsid w:val="00C03AE4"/>
    <w:rsid w:val="00C14236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96E10"/>
    <w:rsid w:val="00EB7532"/>
    <w:rsid w:val="00EE7F5D"/>
    <w:rsid w:val="00F20E55"/>
    <w:rsid w:val="00F24128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EE0EA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C391-B70B-4C67-B111-473647F4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2023-11-30T06:39:00Z</cp:lastPrinted>
  <dcterms:created xsi:type="dcterms:W3CDTF">2021-11-30T12:12:00Z</dcterms:created>
  <dcterms:modified xsi:type="dcterms:W3CDTF">2023-11-30T08:08:00Z</dcterms:modified>
</cp:coreProperties>
</file>