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12C90">
      <w:pPr>
        <w:pStyle w:val="printredaction-line"/>
        <w:divId w:val="614025802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3 июля 2015</w:t>
      </w:r>
    </w:p>
    <w:p w:rsidR="00000000" w:rsidRDefault="00F12C90">
      <w:pPr>
        <w:divId w:val="14142893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Минобрнауки России от 18.05.2015 № 507</w:t>
      </w:r>
    </w:p>
    <w:p w:rsidR="00000000" w:rsidRDefault="00F12C90">
      <w:pPr>
        <w:pStyle w:val="2"/>
        <w:divId w:val="61402580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</w:t>
      </w:r>
    </w:p>
    <w:p w:rsidR="00000000" w:rsidRDefault="00F12C90">
      <w:pPr>
        <w:spacing w:after="223"/>
        <w:jc w:val="both"/>
        <w:divId w:val="1287278712"/>
        <w:rPr>
          <w:rFonts w:ascii="Georgia" w:hAnsi="Georgia"/>
        </w:rPr>
      </w:pPr>
      <w:r>
        <w:rPr>
          <w:rFonts w:ascii="Georgia" w:hAnsi="Georgia"/>
        </w:rPr>
        <w:t>В целях реализации</w:t>
      </w:r>
      <w:r>
        <w:rPr>
          <w:rFonts w:ascii="Georgia" w:hAnsi="Georgia"/>
        </w:rPr>
        <w:t xml:space="preserve"> </w:t>
      </w:r>
      <w:hyperlink r:id="rId5" w:anchor="/document/99/902389617/XA00M362MD/" w:history="1">
        <w:r>
          <w:rPr>
            <w:rStyle w:val="a4"/>
            <w:rFonts w:ascii="Georgia" w:hAnsi="Georgia"/>
          </w:rPr>
          <w:t>части 11 статьи 83 Федерального закона от 29 декабря 2012 года № 273-ФЗ "Об образовании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2012, № 53, ст.7598; 2013, № 19, ст.2326; </w:t>
      </w:r>
      <w:r>
        <w:rPr>
          <w:rFonts w:ascii="Georgia" w:hAnsi="Georgia"/>
        </w:rPr>
        <w:t>№ 23, ст.2878; № 27, ст.3462; № 30, ст.4036; № 48, ст.6165; 2014, № 6, ст.562, ст.566; № 19, ст.2289; № 22, ст.2769; № 23, ст.2933; № 26, ст.3388; № 30, ст.4217; ст.4257, ст.4263; 2015, № 1, ст.42, ст.53, ст.72, № 14, ст.2008) и в соответствии с</w:t>
      </w:r>
      <w:r>
        <w:rPr>
          <w:rFonts w:ascii="Georgia" w:hAnsi="Georgia"/>
        </w:rPr>
        <w:t xml:space="preserve"> </w:t>
      </w:r>
      <w:hyperlink r:id="rId6" w:anchor="/document/99/499038026/XA00MAM2NB/" w:history="1">
        <w:r>
          <w:rPr>
            <w:rStyle w:val="a4"/>
            <w:rFonts w:ascii="Georgia" w:hAnsi="Georgia"/>
          </w:rPr>
          <w:t>пунктом 20 Правил разработки, утверждения федеральных государственных образовательных стандартов и внесения в них изменений</w:t>
        </w:r>
      </w:hyperlink>
      <w:r>
        <w:rPr>
          <w:rFonts w:ascii="Georgia" w:hAnsi="Georgia"/>
        </w:rPr>
        <w:t>, утвержденных</w:t>
      </w:r>
      <w:r>
        <w:rPr>
          <w:rFonts w:ascii="Georgia" w:hAnsi="Georgia"/>
        </w:rPr>
        <w:t xml:space="preserve"> </w:t>
      </w:r>
      <w:hyperlink r:id="rId7" w:anchor="/document/99/499038026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5 августа 2013 года № 661</w:t>
        </w:r>
      </w:hyperlink>
      <w:r>
        <w:rPr>
          <w:rFonts w:ascii="Georgia" w:hAnsi="Georgia"/>
        </w:rPr>
        <w:t xml:space="preserve"> (Собрание законодательства Российской Федерации, 2013, № 3, ст.4377; 2014, № 38, ст.5096),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приказываю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Утвердить прилагаемые </w:t>
      </w:r>
      <w:hyperlink r:id="rId8" w:anchor="/document/99/420273937/XA00LTK2M0/" w:tgtFrame="_self" w:history="1">
        <w:r>
          <w:rPr>
            <w:rStyle w:val="a4"/>
            <w:rFonts w:ascii="Georgia" w:hAnsi="Georgia"/>
          </w:rPr>
          <w:t>изменения</w:t>
        </w:r>
      </w:hyperlink>
      <w:r>
        <w:rPr>
          <w:rFonts w:ascii="Georgia" w:hAnsi="Georgia"/>
        </w:rPr>
        <w:t>, которые вносятся в</w:t>
      </w:r>
      <w:r>
        <w:rPr>
          <w:rFonts w:ascii="Georgia" w:hAnsi="Georgia"/>
        </w:rPr>
        <w:t xml:space="preserve"> </w:t>
      </w:r>
      <w:hyperlink r:id="rId9" w:anchor="/document/99/902180656/XA00LUO2M6/" w:history="1">
        <w:r>
          <w:rPr>
            <w:rStyle w:val="a4"/>
            <w:rFonts w:ascii="Georgia" w:hAnsi="Georgia"/>
          </w:rPr>
          <w:t>федеральный государственный образовательный стандарт начального общего образования</w:t>
        </w:r>
      </w:hyperlink>
      <w:r>
        <w:rPr>
          <w:rFonts w:ascii="Georgia" w:hAnsi="Georgia"/>
        </w:rPr>
        <w:t>, утвержд</w:t>
      </w:r>
      <w:r>
        <w:rPr>
          <w:rFonts w:ascii="Georgia" w:hAnsi="Georgia"/>
        </w:rPr>
        <w:t>енный</w:t>
      </w:r>
      <w:r>
        <w:rPr>
          <w:rFonts w:ascii="Georgia" w:hAnsi="Georgia"/>
        </w:rPr>
        <w:t xml:space="preserve"> </w:t>
      </w:r>
      <w:hyperlink r:id="rId10" w:anchor="/document/99/902180656/" w:history="1">
        <w:r>
          <w:rPr>
            <w:rStyle w:val="a4"/>
            <w:rFonts w:ascii="Georgia" w:hAnsi="Georgia"/>
          </w:rPr>
          <w:t>приказом Министерства образования и науки Российской Федерации от 6 октября 2009 года № 373 "Об утверждении и введении в действие федерального государственного образовательного станда</w:t>
        </w:r>
        <w:r>
          <w:rPr>
            <w:rStyle w:val="a4"/>
            <w:rFonts w:ascii="Georgia" w:hAnsi="Georgia"/>
          </w:rPr>
          <w:t>рта начального общего образования"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22 декабря 2009 года, регистрационный № 15785), с изменениями, внесенными</w:t>
      </w:r>
      <w:r>
        <w:rPr>
          <w:rFonts w:ascii="Georgia" w:hAnsi="Georgia"/>
        </w:rPr>
        <w:t xml:space="preserve"> </w:t>
      </w:r>
      <w:hyperlink r:id="rId11" w:anchor="/document/99/902249665/" w:history="1">
        <w:r>
          <w:rPr>
            <w:rStyle w:val="a4"/>
            <w:rFonts w:ascii="Georgia" w:hAnsi="Georgia"/>
          </w:rPr>
          <w:t>приказами Министерст</w:t>
        </w:r>
        <w:r>
          <w:rPr>
            <w:rStyle w:val="a4"/>
            <w:rFonts w:ascii="Georgia" w:hAnsi="Georgia"/>
          </w:rPr>
          <w:t>ва образования и науки Российской Федерации от 26 ноября 2010 года № 1241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4 февраля 2011 года, регистрационный № 19707),</w:t>
      </w:r>
      <w:r>
        <w:rPr>
          <w:rFonts w:ascii="Georgia" w:hAnsi="Georgia"/>
        </w:rPr>
        <w:t xml:space="preserve"> </w:t>
      </w:r>
      <w:hyperlink r:id="rId12" w:anchor="/document/99/902303785/" w:history="1">
        <w:r>
          <w:rPr>
            <w:rStyle w:val="a4"/>
            <w:rFonts w:ascii="Georgia" w:hAnsi="Georgia"/>
          </w:rPr>
          <w:t>от 22 се</w:t>
        </w:r>
        <w:r>
          <w:rPr>
            <w:rStyle w:val="a4"/>
            <w:rFonts w:ascii="Georgia" w:hAnsi="Georgia"/>
          </w:rPr>
          <w:t>нтября 2011 года № 2357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12 декабря 2011 года, регистрационный № 22540),</w:t>
      </w:r>
      <w:r>
        <w:rPr>
          <w:rFonts w:ascii="Georgia" w:hAnsi="Georgia"/>
        </w:rPr>
        <w:t xml:space="preserve"> </w:t>
      </w:r>
      <w:hyperlink r:id="rId13" w:anchor="/document/99/902391732/" w:history="1">
        <w:r>
          <w:rPr>
            <w:rStyle w:val="a4"/>
            <w:rFonts w:ascii="Georgia" w:hAnsi="Georgia"/>
          </w:rPr>
          <w:t>от 18 декабря 2012 года № 1060</w:t>
        </w:r>
      </w:hyperlink>
      <w:r>
        <w:rPr>
          <w:rFonts w:ascii="Georgia" w:hAnsi="Georgia"/>
        </w:rPr>
        <w:t xml:space="preserve"> (зарегистрирован Министерс</w:t>
      </w:r>
      <w:r>
        <w:rPr>
          <w:rFonts w:ascii="Georgia" w:hAnsi="Georgia"/>
        </w:rPr>
        <w:t>твом юстиции Российской Федерации 11 февраля 2013 года, регистрационный № 26993) и</w:t>
      </w:r>
      <w:r>
        <w:rPr>
          <w:rFonts w:ascii="Georgia" w:hAnsi="Georgia"/>
        </w:rPr>
        <w:t xml:space="preserve"> </w:t>
      </w:r>
      <w:hyperlink r:id="rId14" w:anchor="/document/99/420248124/" w:history="1">
        <w:r>
          <w:rPr>
            <w:rStyle w:val="a4"/>
            <w:rFonts w:ascii="Georgia" w:hAnsi="Georgia"/>
          </w:rPr>
          <w:t>от 29 декабря 2014 года № 1643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6 февраля 2015 </w:t>
      </w:r>
      <w:r>
        <w:rPr>
          <w:rFonts w:ascii="Georgia" w:hAnsi="Georgia"/>
        </w:rPr>
        <w:t>года, регистрационный № 35916)</w:t>
      </w:r>
      <w:r>
        <w:rPr>
          <w:rFonts w:ascii="Georgia" w:hAnsi="Georgia"/>
        </w:rPr>
        <w:t>.</w:t>
      </w:r>
    </w:p>
    <w:p w:rsidR="00000000" w:rsidRDefault="00F12C90">
      <w:pPr>
        <w:spacing w:after="223"/>
        <w:divId w:val="37630456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</w:r>
      <w:r>
        <w:rPr>
          <w:rFonts w:ascii="Georgia" w:hAnsi="Georgia"/>
        </w:rPr>
        <w:t>Д.В.Ливано</w:t>
      </w:r>
      <w:r>
        <w:rPr>
          <w:rFonts w:ascii="Georgia" w:hAnsi="Georgia"/>
        </w:rPr>
        <w:t>в</w:t>
      </w:r>
    </w:p>
    <w:p w:rsidR="00000000" w:rsidRDefault="00F12C90">
      <w:pPr>
        <w:spacing w:after="223"/>
        <w:jc w:val="both"/>
        <w:divId w:val="429938636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18 июня 2015 года,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регистрационный № 3771</w:t>
      </w:r>
      <w:r>
        <w:rPr>
          <w:rFonts w:ascii="Helvetica" w:hAnsi="Helvetica" w:cs="Helvetica"/>
          <w:sz w:val="20"/>
          <w:szCs w:val="20"/>
        </w:rPr>
        <w:t>4</w:t>
      </w:r>
    </w:p>
    <w:p w:rsidR="00000000" w:rsidRDefault="00F12C90">
      <w:pPr>
        <w:pStyle w:val="align-right"/>
        <w:divId w:val="1287278712"/>
        <w:rPr>
          <w:rFonts w:ascii="Georgia" w:hAnsi="Georgia"/>
        </w:rPr>
      </w:pPr>
      <w:r>
        <w:rPr>
          <w:rFonts w:ascii="Georgia" w:hAnsi="Georgia"/>
        </w:rPr>
        <w:lastRenderedPageBreak/>
        <w:t>Приложени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УТВЕРЖДЕНЫ</w:t>
      </w:r>
      <w:r>
        <w:rPr>
          <w:rFonts w:ascii="Georgia" w:hAnsi="Georgia"/>
        </w:rPr>
        <w:br/>
      </w:r>
      <w:r>
        <w:rPr>
          <w:rFonts w:ascii="Georgia" w:hAnsi="Georgia"/>
        </w:rPr>
        <w:t>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образования и науки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18 мая 2015</w:t>
      </w:r>
      <w:r>
        <w:rPr>
          <w:rFonts w:ascii="Georgia" w:hAnsi="Georgia"/>
        </w:rPr>
        <w:t xml:space="preserve"> года № 50</w:t>
      </w:r>
      <w:r>
        <w:rPr>
          <w:rFonts w:ascii="Georgia" w:hAnsi="Georgia"/>
        </w:rPr>
        <w:t>7</w:t>
      </w:r>
    </w:p>
    <w:p w:rsidR="00000000" w:rsidRDefault="00F12C90">
      <w:pPr>
        <w:pStyle w:val="align-center"/>
        <w:divId w:val="1287278712"/>
        <w:rPr>
          <w:rFonts w:ascii="Georgia" w:hAnsi="Georgia"/>
        </w:rPr>
      </w:pPr>
      <w:r>
        <w:rPr>
          <w:rFonts w:ascii="Georgia" w:hAnsi="Georgia"/>
        </w:rPr>
        <w:t>Изменения, которые вносятся в</w:t>
      </w:r>
      <w:r>
        <w:rPr>
          <w:rFonts w:ascii="Georgia" w:hAnsi="Georgia"/>
        </w:rPr>
        <w:t xml:space="preserve"> </w:t>
      </w:r>
      <w:hyperlink r:id="rId15" w:anchor="/document/99/902180656/XA00LUO2M6/" w:history="1">
        <w:r>
          <w:rPr>
            <w:rStyle w:val="a4"/>
            <w:rFonts w:ascii="Georgia" w:hAnsi="Georgia"/>
          </w:rPr>
          <w:t>федеральный государственный образовательный стандарт начального общего образования</w:t>
        </w:r>
      </w:hyperlink>
      <w:r>
        <w:rPr>
          <w:rFonts w:ascii="Georgia" w:hAnsi="Georgia"/>
        </w:rPr>
        <w:t>, утвержденный</w:t>
      </w:r>
      <w:r>
        <w:rPr>
          <w:rFonts w:ascii="Georgia" w:hAnsi="Georgia"/>
        </w:rPr>
        <w:t xml:space="preserve"> </w:t>
      </w:r>
      <w:hyperlink r:id="rId16" w:anchor="/document/99/902180656/" w:history="1">
        <w:r>
          <w:rPr>
            <w:rStyle w:val="a4"/>
            <w:rFonts w:ascii="Georgia" w:hAnsi="Georgia"/>
          </w:rPr>
          <w:t>приказом Министерства образования и науки Российской Федерации от 6 октября 2009 года № 373</w:t>
        </w:r>
      </w:hyperlink>
    </w:p>
    <w:p w:rsidR="00000000" w:rsidRDefault="00F12C90">
      <w:pPr>
        <w:spacing w:after="223"/>
        <w:jc w:val="both"/>
        <w:divId w:val="1287278712"/>
        <w:rPr>
          <w:rFonts w:ascii="Georgia" w:hAnsi="Georgia"/>
        </w:rPr>
      </w:pPr>
      <w:r>
        <w:rPr>
          <w:rFonts w:ascii="Georgia" w:hAnsi="Georgia"/>
        </w:rPr>
        <w:t>1. Абзац шестой</w:t>
      </w:r>
      <w:r>
        <w:rPr>
          <w:rFonts w:ascii="Georgia" w:hAnsi="Georgia"/>
        </w:rPr>
        <w:t xml:space="preserve"> </w:t>
      </w:r>
      <w:hyperlink r:id="rId17" w:anchor="/document/99/902180656/XA00M2Q2MC/" w:history="1">
        <w:r>
          <w:rPr>
            <w:rStyle w:val="a4"/>
            <w:rFonts w:ascii="Georgia" w:hAnsi="Georgia"/>
          </w:rPr>
          <w:t>пункта 23</w:t>
        </w:r>
      </w:hyperlink>
      <w:r>
        <w:rPr>
          <w:rFonts w:ascii="Georgia" w:hAnsi="Georgia"/>
        </w:rPr>
        <w:t xml:space="preserve">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"Уровень квалификации работников организации, осуществляющей образовательную деятельность, реализующей основную образовательную программу начального общего образования, для каждой занимаемой должности должен отвечать квалификационным требованиям, указанным</w:t>
      </w:r>
      <w:r>
        <w:rPr>
          <w:rFonts w:ascii="Georgia" w:hAnsi="Georgia"/>
        </w:rPr>
        <w:t xml:space="preserve"> в квалификационных справочниках, и (или) профессиональным стандартам по соответствующей должности."</w:t>
      </w:r>
      <w:r>
        <w:rPr>
          <w:rFonts w:ascii="Georgia" w:hAnsi="Georgia"/>
        </w:rPr>
        <w:t>.</w:t>
      </w:r>
    </w:p>
    <w:p w:rsidR="00000000" w:rsidRDefault="00F12C90">
      <w:pPr>
        <w:spacing w:after="223"/>
        <w:jc w:val="both"/>
        <w:divId w:val="1287278712"/>
        <w:rPr>
          <w:rFonts w:ascii="Georgia" w:hAnsi="Georgia"/>
        </w:rPr>
      </w:pPr>
      <w:r>
        <w:rPr>
          <w:rFonts w:ascii="Georgia" w:hAnsi="Georgia"/>
        </w:rPr>
        <w:t>2. Дополнить пунктом 25.1 следующего содержания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"25.1. В образовательной организации, реализующей интегрированные образовательные программы в области ис</w:t>
      </w:r>
      <w:r>
        <w:rPr>
          <w:rFonts w:ascii="Georgia" w:hAnsi="Georgia"/>
        </w:rPr>
        <w:t>кусств, при реализации образовательной программы начального общего образования материально-технические условия должны обеспечивать возможность проведения индивидуальных и групповых занятий, в том числе практических, по выбранным видам искусства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При этом </w:t>
      </w:r>
      <w:r>
        <w:rPr>
          <w:rFonts w:ascii="Georgia" w:hAnsi="Georgia"/>
        </w:rPr>
        <w:t>материально-техническое обеспечение образовательной деятельности по выбранным видам искусства должно включать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концертный зал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помещения для репетиций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помещения для содержания, обслуживания и ремонта музыкальных инструментов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аудитории для индивидуаль</w:t>
      </w:r>
      <w:r>
        <w:rPr>
          <w:rFonts w:ascii="Georgia" w:hAnsi="Georgia"/>
        </w:rPr>
        <w:t>ных и групповых занятий (от 2 до 20 человек)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хоровые классы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классы, оборудованные специальными станками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специальные аудитории, оборудованные персональными компьютерами, MIDI-клавиатурами и соответствующим программным обеспечением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аудио и видео фонд</w:t>
      </w:r>
      <w:r>
        <w:rPr>
          <w:rFonts w:ascii="Georgia" w:hAnsi="Georgia"/>
        </w:rPr>
        <w:t>ы звукозаписывающей и звукопроизводящей аппаратуры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музыкальные инструменты (фортепиано, орган, комплекты оркестровых струнных инструментов, оркестровых духовых и ударных инструментов, </w:t>
      </w:r>
      <w:r>
        <w:rPr>
          <w:rFonts w:ascii="Georgia" w:hAnsi="Georgia"/>
        </w:rPr>
        <w:lastRenderedPageBreak/>
        <w:t>инструментов народного оркестра, а также пульты и другие музыкальные и</w:t>
      </w:r>
      <w:r>
        <w:rPr>
          <w:rFonts w:ascii="Georgia" w:hAnsi="Georgia"/>
        </w:rPr>
        <w:t>нструменты)."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F12C90" w:rsidRDefault="00F12C90">
      <w:pPr>
        <w:divId w:val="5630317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07.12.2017</w:t>
      </w:r>
    </w:p>
    <w:sectPr w:rsidR="00F1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F162C"/>
    <w:rsid w:val="002F162C"/>
    <w:rsid w:val="00F1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3178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80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712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0456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15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2021-10-03T18:22:00Z</dcterms:created>
  <dcterms:modified xsi:type="dcterms:W3CDTF">2021-10-03T18:22:00Z</dcterms:modified>
</cp:coreProperties>
</file>