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C86280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C86280" w:rsidRDefault="00C86280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6280" w:rsidRDefault="00C86280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6280" w:rsidRPr="001F3C87" w:rsidRDefault="00C86280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5</w:t>
            </w:r>
          </w:p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86280" w:rsidRPr="00545679" w:rsidRDefault="00C86280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D31F9E" w:rsidRPr="003F59BC" w:rsidRDefault="00D31F9E" w:rsidP="00D31F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59BC">
              <w:rPr>
                <w:rFonts w:ascii="Times New Roman" w:eastAsia="Calibri" w:hAnsi="Times New Roman"/>
                <w:sz w:val="24"/>
                <w:szCs w:val="24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3F59BC">
              <w:rPr>
                <w:rFonts w:ascii="Times New Roman" w:eastAsia="Calibri" w:hAnsi="Times New Roman"/>
                <w:sz w:val="24"/>
                <w:szCs w:val="24"/>
              </w:rPr>
              <w:t>Староминский</w:t>
            </w:r>
            <w:proofErr w:type="spellEnd"/>
            <w:r w:rsidRPr="003F59BC">
              <w:rPr>
                <w:rFonts w:ascii="Times New Roman" w:eastAsia="Calibri" w:hAnsi="Times New Roman"/>
                <w:sz w:val="24"/>
                <w:szCs w:val="24"/>
              </w:rPr>
              <w:t xml:space="preserve"> район</w:t>
            </w:r>
          </w:p>
          <w:p w:rsidR="00C86280" w:rsidRPr="001F3C87" w:rsidRDefault="00D31F9E" w:rsidP="00D31F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F59BC">
              <w:rPr>
                <w:rFonts w:ascii="Times New Roman" w:eastAsia="Calibri" w:hAnsi="Times New Roman"/>
                <w:sz w:val="24"/>
                <w:szCs w:val="24"/>
              </w:rPr>
              <w:t>от 26 мая  2023 года  №201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F4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754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7E5" w:rsidRPr="00F51BF4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F4">
        <w:rPr>
          <w:rFonts w:ascii="Times New Roman" w:hAnsi="Times New Roman" w:cs="Times New Roman"/>
          <w:b/>
          <w:sz w:val="28"/>
          <w:szCs w:val="28"/>
        </w:rPr>
        <w:t>по учёту и хранению съёмных носителей</w:t>
      </w:r>
    </w:p>
    <w:p w:rsidR="003117E5" w:rsidRPr="00F51BF4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F4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в </w:t>
      </w:r>
      <w:r w:rsidR="00D31F9E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F5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F9E" w:rsidRPr="00170068">
        <w:rPr>
          <w:rFonts w:ascii="Times New Roman" w:eastAsia="Calibri" w:hAnsi="Times New Roman"/>
          <w:b/>
          <w:sz w:val="28"/>
          <w:szCs w:val="28"/>
        </w:rPr>
        <w:t>бюджетно</w:t>
      </w:r>
      <w:r w:rsidR="00D31F9E">
        <w:rPr>
          <w:rFonts w:ascii="Times New Roman" w:eastAsia="Calibri" w:hAnsi="Times New Roman"/>
          <w:b/>
          <w:sz w:val="28"/>
          <w:szCs w:val="28"/>
        </w:rPr>
        <w:t>м</w:t>
      </w:r>
      <w:r w:rsidR="00D31F9E" w:rsidRPr="00170068">
        <w:rPr>
          <w:rFonts w:ascii="Times New Roman" w:eastAsia="Calibri" w:hAnsi="Times New Roman"/>
          <w:b/>
          <w:sz w:val="28"/>
          <w:szCs w:val="28"/>
        </w:rPr>
        <w:t xml:space="preserve"> учреждени</w:t>
      </w:r>
      <w:r w:rsidR="00D31F9E">
        <w:rPr>
          <w:rFonts w:ascii="Times New Roman" w:eastAsia="Calibri" w:hAnsi="Times New Roman"/>
          <w:b/>
          <w:sz w:val="28"/>
          <w:szCs w:val="28"/>
        </w:rPr>
        <w:t>и</w:t>
      </w:r>
      <w:r w:rsidR="00D31F9E" w:rsidRPr="00170068">
        <w:rPr>
          <w:rFonts w:ascii="Times New Roman" w:eastAsia="Calibri" w:hAnsi="Times New Roman"/>
          <w:b/>
          <w:sz w:val="28"/>
          <w:szCs w:val="28"/>
        </w:rPr>
        <w:t xml:space="preserve"> культуры «Районный дом культуры и спорта»</w:t>
      </w:r>
      <w:r w:rsidR="00D31F9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51BF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F51BF4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F51BF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117E5" w:rsidRPr="00F51BF4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Настоящая «Инструкция по учёту и хранению съёмных носителей персональныхданных» (далее — Инструкция) определяет порядок работы со съёмными носителями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D31F9E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D31F9E" w:rsidRPr="00D31F9E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D31F9E" w:rsidRPr="00D31F9E">
        <w:rPr>
          <w:rFonts w:ascii="Times New Roman" w:eastAsia="Calibri" w:hAnsi="Times New Roman"/>
          <w:sz w:val="28"/>
          <w:szCs w:val="28"/>
        </w:rPr>
        <w:t>бюджетном учреждении культуры «Районный дом культуры и спорта»</w:t>
      </w:r>
      <w:r w:rsidR="00D31F9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D31F9E" w:rsidRPr="00F5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0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4C2018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4C201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117E5">
        <w:rPr>
          <w:rFonts w:ascii="Times New Roman" w:hAnsi="Times New Roman" w:cs="Times New Roman"/>
          <w:sz w:val="28"/>
          <w:szCs w:val="28"/>
        </w:rPr>
        <w:t>" (далее — Оператор) в соответствии с Федеральнымзаконом от 27 июля 2006 г. № 152-ФЗ «О персональных данных», постановлениемПравительства РФ от 1 ноября 2012 г. № 1119 «Об утверждении требований к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защитеперсональных данных при их обработке в информационных системах персональных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данных», иными нормативными правовыми актами РФ в области защиты персональныхданных.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1.2. С Инструкцией знакомятся под подпись и выполняют её все лица, допущенные кобработке персональных данных «Приказом о допуске к обработке персональных данных».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2. Определения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Съёмный носитель персональных данных — носитель информации, используемый дляхранения и передачи персональных данных в электронной форме.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Пользователь — работник Оператора или сотрудник по договору гражданско-правовогохарактера, допущенный к обработке персональных данных «Приказом о допуске кобработке персональных данных».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 Порядок работы со съёмными носителями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lastRenderedPageBreak/>
        <w:t>3.1. Ответственный за обеспечение безопасности персональных данных, либоуполномоченный им работник, выдаёт съёмные носители пользователям только в случаях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производственной необходимости.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3.2. Все съёмные носители персональных данных учитываются и выдаются пользователям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под подпись.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3.3. Пользователям, получившим съёмные носители персональных данных под подпись,запрещается передавать их третьим лицам.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3.4. Ответственный за обеспечение безопасности персональных данных, либоуполномоченный им работник, изымает съёмные носители персональных данных при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увольнении пользователя.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3.5. Все съёмные носители персональных данных хранятся в запираемых шкафах или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сейфах (металлических шкафах) с кодовыми или внутренними замками (с не менее чемдвумя дубликатами ключей).</w:t>
      </w:r>
    </w:p>
    <w:p w:rsidR="003117E5" w:rsidRPr="003117E5" w:rsidRDefault="003117E5" w:rsidP="00D31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Допускается хранение съёмных носителей персональных данных в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не запираемых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шкафов или сейфов (металлических шкафов) при условиях уничтожения персональныхданных в соответствии с Инструкцией по порядку уничтожения и обезличивания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персональных данных, либо если на съёмном носителе персональных данных хранятся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только персональные данные в зашифрованном или обезличенном виде.</w:t>
      </w:r>
      <w:proofErr w:type="gramEnd"/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3.7. Право на перемещение съёмных носителей информации за пределы территории, накоторой осуществляется обработка, имеют только те лица, которым это необходимо для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выполнения своих должностных обязанностей.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3.8. Использование неучтённых съёмных носителей для обработки персональных данныхфиксируется как несанкционированное, а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персональных данных инициирует служебную проверку. По факту выясненных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обстоятельств составляется Акт проведения расследования инцидента.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3.9. Пользователи, в случаях утраты или кражи съёмных носителей персональных данных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>ообщают об этом ответственному за обеспечение безопасности персональных данных.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3.10. Съёмные носители персональных данных, пришедшие в негодность, или отслужившиев установленный срок, подлежат уничтожению в соответствии с Инструкцией по порядку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уничтожения и обезличивания персональных данных. По результатам уничтожения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составляется Акт уничтожения персональных данных.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4. Порядок организации учёта съёмных носителей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4.1. На каждом съёмном носителе персональных данных размещается этикетка суникальным учётным номером.</w:t>
      </w:r>
    </w:p>
    <w:p w:rsidR="003117E5" w:rsidRPr="003117E5" w:rsidRDefault="003117E5" w:rsidP="005A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4.2. Ответственный за обеспечение безопасности персональных данных, либоуполномоченный им работник, при выдаче, приёме, уничтожении съёмных носителей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персональных данных вносит в Журнал учета съёмных носителей персональных данны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>Приложение 1):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lastRenderedPageBreak/>
        <w:t>— учётный номер, размещённый на этикетке на съёмном носителе персональных данных;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тип съёмного носителя (USB-накопитель, внешний жёсткий диск, CD/DVD диск);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серийный или инвентарный номер съёмного носителя;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место хранения (номер запираемого шкафа или сейфа, номер помещения);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дату и номер Акта уничтожения персональных данных в случае уничтожения съёмногоносителя;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— подпись.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17E5">
        <w:rPr>
          <w:rFonts w:ascii="Times New Roman" w:hAnsi="Times New Roman" w:cs="Times New Roman"/>
          <w:sz w:val="28"/>
          <w:szCs w:val="28"/>
        </w:rPr>
        <w:t>4.3. Пользователи при получении либо сдаче съёмных носителей персональных данных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заносят в Журнал учёта съёмных носителей персональных данных свои фамилию, имя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>тчество, ставят дату и подпись.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C86280" w:rsidRPr="003117E5" w:rsidRDefault="00C86280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5.1. Все работники Оператора, допущенные в установленном порядке к работе сперсональными данными, несут административную, материальную, уголовную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за обеспечение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сохранности и соблюдению правил работы с персональными данными.</w:t>
      </w:r>
    </w:p>
    <w:p w:rsidR="003117E5" w:rsidRPr="003117E5" w:rsidRDefault="003117E5" w:rsidP="003117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 xml:space="preserve">5.2. Ответственность за доведение требований настоящей Инструкции до работниковОператора несёт </w:t>
      </w:r>
      <w:proofErr w:type="gramStart"/>
      <w:r w:rsidRPr="003117E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117E5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</w:t>
      </w:r>
    </w:p>
    <w:p w:rsidR="003117E5" w:rsidRPr="003117E5" w:rsidRDefault="003117E5" w:rsidP="005A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7E5">
        <w:rPr>
          <w:rFonts w:ascii="Times New Roman" w:hAnsi="Times New Roman" w:cs="Times New Roman"/>
          <w:sz w:val="28"/>
          <w:szCs w:val="28"/>
        </w:rPr>
        <w:t>5.3. Ответственность за обеспечение мероприятий по реализации требований настоящей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Инструкции, в том числе учёт, выдачу, уничтожение съёмных носителей персональных</w:t>
      </w:r>
      <w:r w:rsidR="00D31F9E">
        <w:rPr>
          <w:rFonts w:ascii="Times New Roman" w:hAnsi="Times New Roman" w:cs="Times New Roman"/>
          <w:sz w:val="28"/>
          <w:szCs w:val="28"/>
        </w:rPr>
        <w:t xml:space="preserve"> </w:t>
      </w:r>
      <w:r w:rsidRPr="003117E5">
        <w:rPr>
          <w:rFonts w:ascii="Times New Roman" w:hAnsi="Times New Roman" w:cs="Times New Roman"/>
          <w:sz w:val="28"/>
          <w:szCs w:val="28"/>
        </w:rPr>
        <w:t>данных несёт ответственный за обеспечение безопасности персональных данных.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86280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3117E5" w:rsidRDefault="00C86280" w:rsidP="00C86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80" w:rsidRDefault="00C86280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86280" w:rsidTr="002D5624">
        <w:tc>
          <w:tcPr>
            <w:tcW w:w="4785" w:type="dxa"/>
          </w:tcPr>
          <w:p w:rsidR="00C86280" w:rsidRDefault="00C86280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86280" w:rsidRDefault="00C86280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86280" w:rsidRPr="00DC19C7" w:rsidRDefault="00C86280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80" w:rsidRDefault="00C86280" w:rsidP="00C86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01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</w:t>
            </w:r>
            <w:r w:rsidRPr="003117E5">
              <w:rPr>
                <w:rFonts w:ascii="Times New Roman" w:hAnsi="Times New Roman" w:cs="Times New Roman"/>
                <w:sz w:val="28"/>
                <w:szCs w:val="28"/>
              </w:rPr>
              <w:t xml:space="preserve">по учёту и хранению </w:t>
            </w:r>
          </w:p>
          <w:p w:rsidR="00C86280" w:rsidRPr="003117E5" w:rsidRDefault="00C86280" w:rsidP="00C86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7E5">
              <w:rPr>
                <w:rFonts w:ascii="Times New Roman" w:hAnsi="Times New Roman" w:cs="Times New Roman"/>
                <w:sz w:val="28"/>
                <w:szCs w:val="28"/>
              </w:rPr>
              <w:t>съёмных носителей</w:t>
            </w:r>
          </w:p>
          <w:p w:rsidR="00C86280" w:rsidRDefault="00C86280" w:rsidP="00C8628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80" w:rsidRDefault="00C86280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съёмных носителей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280">
        <w:rPr>
          <w:rFonts w:ascii="Times New Roman" w:hAnsi="Times New Roman" w:cs="Times New Roman"/>
          <w:b/>
          <w:sz w:val="32"/>
          <w:szCs w:val="32"/>
        </w:rPr>
        <w:t>персональных данных</w:t>
      </w:r>
    </w:p>
    <w:p w:rsidR="003117E5" w:rsidRPr="00C86280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 w:rsidSect="00F51BF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5000" w:type="pct"/>
        <w:tblLook w:val="04A0"/>
      </w:tblPr>
      <w:tblGrid>
        <w:gridCol w:w="670"/>
        <w:gridCol w:w="1458"/>
        <w:gridCol w:w="1467"/>
        <w:gridCol w:w="2384"/>
        <w:gridCol w:w="1508"/>
        <w:gridCol w:w="1299"/>
        <w:gridCol w:w="1141"/>
        <w:gridCol w:w="1579"/>
        <w:gridCol w:w="1793"/>
        <w:gridCol w:w="1487"/>
      </w:tblGrid>
      <w:tr w:rsidR="005A4A39" w:rsidTr="00F51BF4">
        <w:trPr>
          <w:trHeight w:val="437"/>
        </w:trPr>
        <w:tc>
          <w:tcPr>
            <w:tcW w:w="227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Учётный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(серийный/</w:t>
            </w:r>
            <w:proofErr w:type="gramEnd"/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инвентарный)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gridSpan w:val="2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39" w:rsidTr="00F51BF4">
        <w:trPr>
          <w:trHeight w:val="841"/>
        </w:trPr>
        <w:tc>
          <w:tcPr>
            <w:tcW w:w="227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95169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получения носителя</w:t>
            </w:r>
          </w:p>
        </w:tc>
        <w:tc>
          <w:tcPr>
            <w:tcW w:w="386" w:type="pct"/>
          </w:tcPr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A4A3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951699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39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</w:p>
        </w:tc>
        <w:tc>
          <w:tcPr>
            <w:tcW w:w="534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951699" w:rsidRPr="005A4A39" w:rsidRDefault="0095169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" w:type="pct"/>
          </w:tcPr>
          <w:p w:rsidR="003117E5" w:rsidRPr="005A4A39" w:rsidRDefault="005A4A39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F4" w:rsidTr="00F51BF4">
        <w:tc>
          <w:tcPr>
            <w:tcW w:w="227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F51BF4" w:rsidRDefault="00F51BF4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A39" w:rsidTr="00F51BF4">
        <w:tc>
          <w:tcPr>
            <w:tcW w:w="227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3117E5" w:rsidRDefault="003117E5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68" w:rsidRDefault="00BE0D68" w:rsidP="00F51BF4">
      <w:pPr>
        <w:spacing w:after="0" w:line="240" w:lineRule="auto"/>
      </w:pPr>
      <w:r>
        <w:separator/>
      </w:r>
    </w:p>
  </w:endnote>
  <w:endnote w:type="continuationSeparator" w:id="0">
    <w:p w:rsidR="00BE0D68" w:rsidRDefault="00BE0D68" w:rsidP="00F5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68" w:rsidRDefault="00BE0D68" w:rsidP="00F51BF4">
      <w:pPr>
        <w:spacing w:after="0" w:line="240" w:lineRule="auto"/>
      </w:pPr>
      <w:r>
        <w:separator/>
      </w:r>
    </w:p>
  </w:footnote>
  <w:footnote w:type="continuationSeparator" w:id="0">
    <w:p w:rsidR="00BE0D68" w:rsidRDefault="00BE0D68" w:rsidP="00F5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51178"/>
      <w:docPartObj>
        <w:docPartGallery w:val="Page Numbers (Top of Page)"/>
        <w:docPartUnique/>
      </w:docPartObj>
    </w:sdtPr>
    <w:sdtContent>
      <w:p w:rsidR="00F51BF4" w:rsidRDefault="000E1D3C">
        <w:pPr>
          <w:pStyle w:val="a4"/>
          <w:jc w:val="center"/>
        </w:pPr>
        <w:r>
          <w:fldChar w:fldCharType="begin"/>
        </w:r>
        <w:r w:rsidR="00897C40">
          <w:instrText xml:space="preserve"> PAGE   \* MERGEFORMAT </w:instrText>
        </w:r>
        <w:r>
          <w:fldChar w:fldCharType="separate"/>
        </w:r>
        <w:r w:rsidR="00D31F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51BF4" w:rsidRDefault="00F51B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392"/>
    <w:rsid w:val="0006093A"/>
    <w:rsid w:val="000E1D3C"/>
    <w:rsid w:val="00211392"/>
    <w:rsid w:val="002D0E50"/>
    <w:rsid w:val="003117E5"/>
    <w:rsid w:val="004C2018"/>
    <w:rsid w:val="005A4A39"/>
    <w:rsid w:val="00754120"/>
    <w:rsid w:val="007F5AEB"/>
    <w:rsid w:val="00897C40"/>
    <w:rsid w:val="00951699"/>
    <w:rsid w:val="00A11CF3"/>
    <w:rsid w:val="00B9618A"/>
    <w:rsid w:val="00BE0D68"/>
    <w:rsid w:val="00C86280"/>
    <w:rsid w:val="00D31F9E"/>
    <w:rsid w:val="00F5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BF4"/>
  </w:style>
  <w:style w:type="paragraph" w:styleId="a6">
    <w:name w:val="footer"/>
    <w:basedOn w:val="a"/>
    <w:link w:val="a7"/>
    <w:uiPriority w:val="99"/>
    <w:semiHidden/>
    <w:unhideWhenUsed/>
    <w:rsid w:val="00F5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1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AE9B-A7BB-4EDB-A37C-BE71DCA0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2023-04-05T07:29:00Z</cp:lastPrinted>
  <dcterms:created xsi:type="dcterms:W3CDTF">2023-06-08T07:53:00Z</dcterms:created>
  <dcterms:modified xsi:type="dcterms:W3CDTF">2023-06-08T07:53:00Z</dcterms:modified>
</cp:coreProperties>
</file>