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ED" w:rsidRPr="00992DED" w:rsidRDefault="00992DED" w:rsidP="00992DED">
      <w:pPr>
        <w:shd w:val="clear" w:color="auto" w:fill="FFFFFF"/>
        <w:spacing w:after="144" w:line="244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proofErr w:type="spellStart"/>
      <w:r w:rsidRPr="00992DED">
        <w:rPr>
          <w:rFonts w:ascii="Arial" w:eastAsia="Times New Roman" w:hAnsi="Arial" w:cs="Arial"/>
          <w:b/>
          <w:bCs/>
          <w:color w:val="000000"/>
          <w:kern w:val="36"/>
          <w:sz w:val="20"/>
          <w:lang w:eastAsia="ru-RU"/>
        </w:rPr>
        <w:t>КоАП</w:t>
      </w:r>
      <w:proofErr w:type="spellEnd"/>
      <w:r w:rsidRPr="00992DED">
        <w:rPr>
          <w:rFonts w:ascii="Arial" w:eastAsia="Times New Roman" w:hAnsi="Arial" w:cs="Arial"/>
          <w:b/>
          <w:bCs/>
          <w:color w:val="000000"/>
          <w:kern w:val="36"/>
          <w:sz w:val="20"/>
          <w:lang w:eastAsia="ru-RU"/>
        </w:rPr>
        <w:t xml:space="preserve"> РФ Статья 20.6.1. Невыполнение правил поведения при чрезвычайной ситуации или угрозе ее возникновения</w:t>
      </w:r>
      <w:r w:rsidRPr="00992DED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</w:t>
      </w:r>
      <w:r w:rsidRPr="00992DED">
        <w:rPr>
          <w:rFonts w:ascii="Arial" w:eastAsia="Times New Roman" w:hAnsi="Arial" w:cs="Arial"/>
          <w:color w:val="000000"/>
          <w:sz w:val="20"/>
          <w:lang w:eastAsia="ru-RU"/>
        </w:rPr>
        <w:t>(</w:t>
      </w:r>
      <w:proofErr w:type="gramStart"/>
      <w:r w:rsidRPr="00992DED">
        <w:rPr>
          <w:rFonts w:ascii="Arial" w:eastAsia="Times New Roman" w:hAnsi="Arial" w:cs="Arial"/>
          <w:color w:val="000000"/>
          <w:sz w:val="20"/>
          <w:lang w:eastAsia="ru-RU"/>
        </w:rPr>
        <w:t>введена</w:t>
      </w:r>
      <w:proofErr w:type="gramEnd"/>
      <w:r w:rsidRPr="00992DED">
        <w:rPr>
          <w:rFonts w:ascii="Arial" w:eastAsia="Times New Roman" w:hAnsi="Arial" w:cs="Arial"/>
          <w:color w:val="000000"/>
          <w:sz w:val="20"/>
          <w:lang w:eastAsia="ru-RU"/>
        </w:rPr>
        <w:t xml:space="preserve"> Федеральным </w:t>
      </w:r>
      <w:hyperlink r:id="rId4" w:anchor="dst100037" w:history="1">
        <w:r w:rsidRPr="00992DED">
          <w:rPr>
            <w:rFonts w:ascii="Arial" w:eastAsia="Times New Roman" w:hAnsi="Arial" w:cs="Arial"/>
            <w:color w:val="666699"/>
            <w:sz w:val="20"/>
            <w:lang w:eastAsia="ru-RU"/>
          </w:rPr>
          <w:t>законом</w:t>
        </w:r>
      </w:hyperlink>
      <w:r w:rsidRPr="00992DED">
        <w:rPr>
          <w:rFonts w:ascii="Arial" w:eastAsia="Times New Roman" w:hAnsi="Arial" w:cs="Arial"/>
          <w:color w:val="000000"/>
          <w:sz w:val="20"/>
          <w:lang w:eastAsia="ru-RU"/>
        </w:rPr>
        <w:t> от 01.04.2020 N 99-ФЗ)</w:t>
      </w:r>
    </w:p>
    <w:p w:rsidR="00992DED" w:rsidRPr="00992DED" w:rsidRDefault="00992DED" w:rsidP="00992DED">
      <w:pPr>
        <w:shd w:val="clear" w:color="auto" w:fill="FFFFFF"/>
        <w:spacing w:line="24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2DED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992DED" w:rsidRPr="00992DED" w:rsidRDefault="00992DED" w:rsidP="00992DED">
      <w:pPr>
        <w:shd w:val="clear" w:color="auto" w:fill="FFFFFF"/>
        <w:spacing w:line="244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dst104535"/>
      <w:bookmarkEnd w:id="0"/>
      <w:r w:rsidRPr="00992DED">
        <w:rPr>
          <w:rFonts w:ascii="Arial" w:eastAsia="Times New Roman" w:hAnsi="Arial" w:cs="Arial"/>
          <w:color w:val="000000"/>
          <w:sz w:val="20"/>
          <w:lang w:eastAsia="ru-RU"/>
        </w:rPr>
        <w:t>1. Невыполнение </w:t>
      </w:r>
      <w:hyperlink r:id="rId5" w:anchor="dst100009" w:history="1">
        <w:r w:rsidRPr="00992DED">
          <w:rPr>
            <w:rFonts w:ascii="Arial" w:eastAsia="Times New Roman" w:hAnsi="Arial" w:cs="Arial"/>
            <w:color w:val="666699"/>
            <w:sz w:val="20"/>
            <w:lang w:eastAsia="ru-RU"/>
          </w:rPr>
          <w:t>правил</w:t>
        </w:r>
      </w:hyperlink>
      <w:r w:rsidRPr="00992DED">
        <w:rPr>
          <w:rFonts w:ascii="Arial" w:eastAsia="Times New Roman" w:hAnsi="Arial" w:cs="Arial"/>
          <w:color w:val="000000"/>
          <w:sz w:val="20"/>
          <w:lang w:eastAsia="ru-RU"/>
        </w:rPr>
        <w:t> поведения при введении режима повышенной готовности на </w:t>
      </w:r>
      <w:hyperlink r:id="rId6" w:anchor="dst0" w:history="1">
        <w:r w:rsidRPr="00992DED">
          <w:rPr>
            <w:rFonts w:ascii="Arial" w:eastAsia="Times New Roman" w:hAnsi="Arial" w:cs="Arial"/>
            <w:color w:val="666699"/>
            <w:sz w:val="20"/>
            <w:lang w:eastAsia="ru-RU"/>
          </w:rPr>
          <w:t>территории</w:t>
        </w:r>
      </w:hyperlink>
      <w:r w:rsidRPr="00992DED">
        <w:rPr>
          <w:rFonts w:ascii="Arial" w:eastAsia="Times New Roman" w:hAnsi="Arial" w:cs="Arial"/>
          <w:color w:val="000000"/>
          <w:sz w:val="20"/>
          <w:lang w:eastAsia="ru-RU"/>
        </w:rPr>
        <w:t>, на которой существует угроза возникновения чрезвычайной ситуации, или в зоне чрезвычайной ситуации, за исключением случаев, предусмотренных </w:t>
      </w:r>
      <w:hyperlink r:id="rId7" w:anchor="dst104512" w:history="1">
        <w:r w:rsidRPr="00992DED">
          <w:rPr>
            <w:rFonts w:ascii="Arial" w:eastAsia="Times New Roman" w:hAnsi="Arial" w:cs="Arial"/>
            <w:color w:val="666699"/>
            <w:sz w:val="20"/>
            <w:lang w:eastAsia="ru-RU"/>
          </w:rPr>
          <w:t>частью 2 статьи 6.3</w:t>
        </w:r>
      </w:hyperlink>
      <w:r w:rsidRPr="00992DED">
        <w:rPr>
          <w:rFonts w:ascii="Arial" w:eastAsia="Times New Roman" w:hAnsi="Arial" w:cs="Arial"/>
          <w:color w:val="000000"/>
          <w:sz w:val="20"/>
          <w:lang w:eastAsia="ru-RU"/>
        </w:rPr>
        <w:t> настоящего Кодекса, -</w:t>
      </w:r>
    </w:p>
    <w:p w:rsidR="00992DED" w:rsidRPr="00992DED" w:rsidRDefault="00992DED" w:rsidP="00992DED">
      <w:pPr>
        <w:shd w:val="clear" w:color="auto" w:fill="FFFFFF"/>
        <w:spacing w:line="244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dst104536"/>
      <w:bookmarkEnd w:id="1"/>
      <w:proofErr w:type="gramStart"/>
      <w:r w:rsidRPr="00992DED">
        <w:rPr>
          <w:rFonts w:ascii="Arial" w:eastAsia="Times New Roman" w:hAnsi="Arial" w:cs="Arial"/>
          <w:b/>
          <w:color w:val="000000"/>
          <w:sz w:val="20"/>
          <w:lang w:eastAsia="ru-RU"/>
        </w:rPr>
        <w:t>влечет предупреждение или наложение административного штрафа на граждан в размере от одной тысячи до тридцати тысяч рублей</w:t>
      </w:r>
      <w:r w:rsidRPr="00992DED">
        <w:rPr>
          <w:rFonts w:ascii="Arial" w:eastAsia="Times New Roman" w:hAnsi="Arial" w:cs="Arial"/>
          <w:color w:val="000000"/>
          <w:sz w:val="20"/>
          <w:lang w:eastAsia="ru-RU"/>
        </w:rPr>
        <w:t>; на должностных лиц - от десяти тысяч до пятидесяти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рублей; на юридических лиц - от ста тысяч до трехсот тысяч рублей.</w:t>
      </w:r>
      <w:proofErr w:type="gramEnd"/>
    </w:p>
    <w:p w:rsidR="00992DED" w:rsidRPr="00992DED" w:rsidRDefault="00992DED" w:rsidP="00992DED">
      <w:pPr>
        <w:shd w:val="clear" w:color="auto" w:fill="FFFFFF"/>
        <w:spacing w:line="244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dst104537"/>
      <w:bookmarkEnd w:id="2"/>
      <w:r w:rsidRPr="00992DED">
        <w:rPr>
          <w:rFonts w:ascii="Arial" w:eastAsia="Times New Roman" w:hAnsi="Arial" w:cs="Arial"/>
          <w:color w:val="000000"/>
          <w:sz w:val="20"/>
          <w:lang w:eastAsia="ru-RU"/>
        </w:rPr>
        <w:t>2. Действия (бездействие), предусмотренные </w:t>
      </w:r>
      <w:hyperlink r:id="rId8" w:anchor="dst104535" w:history="1">
        <w:r w:rsidRPr="00992DED">
          <w:rPr>
            <w:rFonts w:ascii="Arial" w:eastAsia="Times New Roman" w:hAnsi="Arial" w:cs="Arial"/>
            <w:color w:val="666699"/>
            <w:sz w:val="20"/>
            <w:lang w:eastAsia="ru-RU"/>
          </w:rPr>
          <w:t>частью 1</w:t>
        </w:r>
      </w:hyperlink>
      <w:r w:rsidRPr="00992DED">
        <w:rPr>
          <w:rFonts w:ascii="Arial" w:eastAsia="Times New Roman" w:hAnsi="Arial" w:cs="Arial"/>
          <w:color w:val="000000"/>
          <w:sz w:val="20"/>
          <w:lang w:eastAsia="ru-RU"/>
        </w:rPr>
        <w:t xml:space="preserve"> настоящей статьи, повлекшие </w:t>
      </w:r>
      <w:r w:rsidRPr="00992DED">
        <w:rPr>
          <w:rFonts w:ascii="Arial" w:eastAsia="Times New Roman" w:hAnsi="Arial" w:cs="Arial"/>
          <w:i/>
          <w:color w:val="000000"/>
          <w:sz w:val="20"/>
          <w:lang w:eastAsia="ru-RU"/>
        </w:rPr>
        <w:t>причинение вреда здоровью</w:t>
      </w:r>
      <w:r w:rsidRPr="00992DED">
        <w:rPr>
          <w:rFonts w:ascii="Arial" w:eastAsia="Times New Roman" w:hAnsi="Arial" w:cs="Arial"/>
          <w:color w:val="000000"/>
          <w:sz w:val="20"/>
          <w:lang w:eastAsia="ru-RU"/>
        </w:rPr>
        <w:t xml:space="preserve"> человека или имуществу, за исключением случаев, предусмотренных </w:t>
      </w:r>
      <w:hyperlink r:id="rId9" w:anchor="dst104514" w:history="1">
        <w:r w:rsidRPr="00992DED">
          <w:rPr>
            <w:rFonts w:ascii="Arial" w:eastAsia="Times New Roman" w:hAnsi="Arial" w:cs="Arial"/>
            <w:color w:val="666699"/>
            <w:sz w:val="20"/>
            <w:lang w:eastAsia="ru-RU"/>
          </w:rPr>
          <w:t>частью 3 статьи 6.3</w:t>
        </w:r>
      </w:hyperlink>
      <w:r w:rsidRPr="00992DED">
        <w:rPr>
          <w:rFonts w:ascii="Arial" w:eastAsia="Times New Roman" w:hAnsi="Arial" w:cs="Arial"/>
          <w:color w:val="000000"/>
          <w:sz w:val="20"/>
          <w:lang w:eastAsia="ru-RU"/>
        </w:rPr>
        <w:t xml:space="preserve"> настоящего Кодекса, если эти действия (бездействие) не содержат уголовно наказуемого деяния, либо </w:t>
      </w:r>
      <w:r w:rsidRPr="00992DED">
        <w:rPr>
          <w:rFonts w:ascii="Arial" w:eastAsia="Times New Roman" w:hAnsi="Arial" w:cs="Arial"/>
          <w:i/>
          <w:color w:val="000000"/>
          <w:sz w:val="20"/>
          <w:lang w:eastAsia="ru-RU"/>
        </w:rPr>
        <w:t>повторное совершение административного правонарушения</w:t>
      </w:r>
      <w:r w:rsidRPr="00992DED">
        <w:rPr>
          <w:rFonts w:ascii="Arial" w:eastAsia="Times New Roman" w:hAnsi="Arial" w:cs="Arial"/>
          <w:color w:val="000000"/>
          <w:sz w:val="20"/>
          <w:lang w:eastAsia="ru-RU"/>
        </w:rPr>
        <w:t>, предусмотренного </w:t>
      </w:r>
      <w:hyperlink r:id="rId10" w:anchor="dst104535" w:history="1">
        <w:r w:rsidRPr="00992DED">
          <w:rPr>
            <w:rFonts w:ascii="Arial" w:eastAsia="Times New Roman" w:hAnsi="Arial" w:cs="Arial"/>
            <w:color w:val="666699"/>
            <w:sz w:val="20"/>
            <w:lang w:eastAsia="ru-RU"/>
          </w:rPr>
          <w:t>частью 1</w:t>
        </w:r>
      </w:hyperlink>
      <w:r w:rsidRPr="00992DED">
        <w:rPr>
          <w:rFonts w:ascii="Arial" w:eastAsia="Times New Roman" w:hAnsi="Arial" w:cs="Arial"/>
          <w:color w:val="000000"/>
          <w:sz w:val="20"/>
          <w:lang w:eastAsia="ru-RU"/>
        </w:rPr>
        <w:t> настоящей статьи, -</w:t>
      </w:r>
    </w:p>
    <w:p w:rsidR="00992DED" w:rsidRPr="00992DED" w:rsidRDefault="00992DED" w:rsidP="00992DED">
      <w:pPr>
        <w:shd w:val="clear" w:color="auto" w:fill="FFFFFF"/>
        <w:spacing w:line="244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" w:name="dst104538"/>
      <w:bookmarkEnd w:id="3"/>
      <w:r w:rsidRPr="00992DED">
        <w:rPr>
          <w:rFonts w:ascii="Arial" w:eastAsia="Times New Roman" w:hAnsi="Arial" w:cs="Arial"/>
          <w:b/>
          <w:color w:val="000000"/>
          <w:sz w:val="20"/>
          <w:lang w:eastAsia="ru-RU"/>
        </w:rPr>
        <w:t>влекут наложение административного штрафа на граждан в размере от пятнадцати тысяч до пятидесяти тысяч рублей</w:t>
      </w:r>
      <w:r w:rsidRPr="00992DED">
        <w:rPr>
          <w:rFonts w:ascii="Arial" w:eastAsia="Times New Roman" w:hAnsi="Arial" w:cs="Arial"/>
          <w:color w:val="000000"/>
          <w:sz w:val="20"/>
          <w:lang w:eastAsia="ru-RU"/>
        </w:rPr>
        <w:t>; на должностных лиц - от трехсот тысяч до пятисот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пятисот тысяч до одного миллиона рублей или административное приостановление деятельности на срок до девяноста суток; на юридических лиц - от пятисот тысяч до одного миллиона рублей или административное приостановление деятельности на срок до девяноста суток.</w:t>
      </w:r>
    </w:p>
    <w:p w:rsidR="00992DED" w:rsidRPr="00992DED" w:rsidRDefault="00992DED" w:rsidP="00992DED">
      <w:pPr>
        <w:shd w:val="clear" w:color="auto" w:fill="FFFFFF"/>
        <w:spacing w:line="244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2DED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CF2534" w:rsidRDefault="00CF2534"/>
    <w:sectPr w:rsidR="00CF2534" w:rsidSect="00CF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992DED"/>
    <w:rsid w:val="001E3519"/>
    <w:rsid w:val="005A12CE"/>
    <w:rsid w:val="008A496F"/>
    <w:rsid w:val="009120BA"/>
    <w:rsid w:val="00992DED"/>
    <w:rsid w:val="00CF2534"/>
    <w:rsid w:val="00FF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CE"/>
  </w:style>
  <w:style w:type="paragraph" w:styleId="1">
    <w:name w:val="heading 1"/>
    <w:basedOn w:val="a"/>
    <w:link w:val="10"/>
    <w:uiPriority w:val="9"/>
    <w:qFormat/>
    <w:rsid w:val="00992DE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2CE"/>
    <w:pPr>
      <w:jc w:val="both"/>
    </w:pPr>
  </w:style>
  <w:style w:type="character" w:customStyle="1" w:styleId="10">
    <w:name w:val="Заголовок 1 Знак"/>
    <w:basedOn w:val="a0"/>
    <w:link w:val="1"/>
    <w:uiPriority w:val="9"/>
    <w:rsid w:val="00992DE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92DED"/>
  </w:style>
  <w:style w:type="character" w:customStyle="1" w:styleId="hl">
    <w:name w:val="hl"/>
    <w:basedOn w:val="a0"/>
    <w:rsid w:val="00992DED"/>
  </w:style>
  <w:style w:type="character" w:styleId="a4">
    <w:name w:val="Hyperlink"/>
    <w:basedOn w:val="a0"/>
    <w:uiPriority w:val="99"/>
    <w:semiHidden/>
    <w:unhideWhenUsed/>
    <w:rsid w:val="00992DED"/>
    <w:rPr>
      <w:color w:val="0000FF"/>
      <w:u w:val="single"/>
    </w:rPr>
  </w:style>
  <w:style w:type="character" w:customStyle="1" w:styleId="nobr">
    <w:name w:val="nobr"/>
    <w:basedOn w:val="a0"/>
    <w:rsid w:val="00992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83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22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91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3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199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4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6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0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0489/0a2ba7a26adcfaf416705508b8605c021916990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80489/c967eb7a901005316559be99424c3a824dc426b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993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49314/4c3d16938a70f413a4cc565530ab9e8945e09592/" TargetMode="External"/><Relationship Id="rId10" Type="http://schemas.openxmlformats.org/officeDocument/2006/relationships/hyperlink" Target="http://www.consultant.ru/document/cons_doc_LAW_380489/0a2ba7a26adcfaf416705508b8605c0219169901/" TargetMode="External"/><Relationship Id="rId4" Type="http://schemas.openxmlformats.org/officeDocument/2006/relationships/hyperlink" Target="http://www.consultant.ru/document/cons_doc_LAW_372883/3d0cac60971a511280cbba229d9b6329c07731f7/" TargetMode="External"/><Relationship Id="rId9" Type="http://schemas.openxmlformats.org/officeDocument/2006/relationships/hyperlink" Target="http://www.consultant.ru/document/cons_doc_LAW_380489/c967eb7a901005316559be99424c3a824dc426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2021-04-11T05:00:00Z</dcterms:created>
  <dcterms:modified xsi:type="dcterms:W3CDTF">2021-04-11T05:02:00Z</dcterms:modified>
</cp:coreProperties>
</file>