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right="481"/>
        <w:jc w:val="right"/>
      </w:pPr>
    </w:p>
    <w:p>
      <w:pPr>
        <w:pStyle w:val="15"/>
        <w:ind w:right="481"/>
        <w:rPr>
          <w:rFonts w:ascii="Arial" w:hAnsi="Arial"/>
          <w:sz w:val="36"/>
        </w:rPr>
      </w:pPr>
      <w:r>
        <w:rPr>
          <w:szCs w:val="28"/>
        </w:rPr>
        <w:t xml:space="preserve"> </w:t>
      </w:r>
      <w:r>
        <w:rPr>
          <w:rFonts w:ascii="Arial" w:hAnsi="Arial"/>
          <w:sz w:val="36"/>
        </w:rPr>
        <w:t xml:space="preserve">       </w:t>
      </w:r>
      <w:r>
        <w:drawing>
          <wp:inline distT="0" distB="0" distL="0" distR="0">
            <wp:extent cx="784860" cy="103632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84860" cy="1036320"/>
                    </a:xfrm>
                    <a:prstGeom prst="rect">
                      <a:avLst/>
                    </a:prstGeom>
                    <a:noFill/>
                    <a:ln>
                      <a:noFill/>
                    </a:ln>
                  </pic:spPr>
                </pic:pic>
              </a:graphicData>
            </a:graphic>
          </wp:inline>
        </w:drawing>
      </w:r>
    </w:p>
    <w:p>
      <w:pPr>
        <w:jc w:val="center"/>
        <w:rPr>
          <w:sz w:val="36"/>
        </w:rPr>
      </w:pPr>
      <w:r>
        <w:rPr>
          <w:sz w:val="36"/>
        </w:rPr>
        <w:t>РОССИЙСКАЯ ФЕДЕРАЦИЯ</w:t>
      </w:r>
    </w:p>
    <w:p>
      <w:pPr>
        <w:jc w:val="center"/>
        <w:rPr>
          <w:sz w:val="36"/>
        </w:rPr>
      </w:pPr>
      <w:r>
        <w:rPr>
          <w:sz w:val="36"/>
        </w:rPr>
        <w:t>РОСТОВСКАЯ ОБЛАСТЬ</w:t>
      </w:r>
    </w:p>
    <w:p>
      <w:pPr>
        <w:jc w:val="center"/>
        <w:rPr>
          <w:sz w:val="32"/>
          <w:szCs w:val="32"/>
        </w:rPr>
      </w:pPr>
      <w:r>
        <w:rPr>
          <w:sz w:val="32"/>
          <w:szCs w:val="32"/>
        </w:rPr>
        <w:t>МУНИЦИПАЛЬНОЕ ОБРАЗОВАНИЕ «НЕКЛИНОВСКИЙ РАЙОН»</w:t>
      </w:r>
    </w:p>
    <w:p>
      <w:pPr>
        <w:jc w:val="center"/>
        <w:rPr>
          <w:b/>
          <w:sz w:val="40"/>
          <w:szCs w:val="40"/>
        </w:rPr>
      </w:pPr>
      <w:r>
        <w:rPr>
          <w:b/>
          <w:sz w:val="40"/>
          <w:szCs w:val="40"/>
        </w:rPr>
        <w:t>Администрация Неклиновского района</w:t>
      </w:r>
    </w:p>
    <w:p>
      <w:pPr>
        <w:jc w:val="center"/>
        <w:rPr>
          <w:b/>
          <w:sz w:val="16"/>
          <w:szCs w:val="16"/>
        </w:rPr>
      </w:pPr>
    </w:p>
    <w:p>
      <w:pPr>
        <w:jc w:val="center"/>
        <w:rPr>
          <w:rFonts w:ascii="Arial" w:hAnsi="Arial"/>
          <w:b/>
          <w:sz w:val="36"/>
          <w:szCs w:val="36"/>
        </w:rPr>
      </w:pPr>
      <w:r>
        <w:rPr>
          <w:rFonts w:ascii="Arial" w:hAnsi="Arial"/>
          <w:b/>
          <w:sz w:val="36"/>
          <w:szCs w:val="36"/>
        </w:rPr>
        <w:t>ПОСТАНОВЛЕНИЕ</w:t>
      </w:r>
    </w:p>
    <w:p>
      <w:pPr>
        <w:rPr>
          <w:rFonts w:ascii="Arial" w:hAnsi="Arial"/>
          <w:b/>
          <w:sz w:val="16"/>
          <w:szCs w:val="16"/>
        </w:rPr>
      </w:pPr>
    </w:p>
    <w:p>
      <w:pPr>
        <w:jc w:val="center"/>
        <w:rPr>
          <w:rFonts w:hint="default"/>
          <w:szCs w:val="28"/>
          <w:lang w:val="ru-RU"/>
        </w:rPr>
      </w:pPr>
      <w:r>
        <w:rPr>
          <w:szCs w:val="28"/>
        </w:rPr>
        <w:t xml:space="preserve">от </w:t>
      </w:r>
      <w:r>
        <w:rPr>
          <w:rFonts w:hint="default"/>
          <w:szCs w:val="28"/>
          <w:lang w:val="ru-RU"/>
        </w:rPr>
        <w:t>19.12.</w:t>
      </w:r>
      <w:bookmarkStart w:id="0" w:name="_GoBack"/>
      <w:bookmarkEnd w:id="0"/>
      <w:r>
        <w:rPr>
          <w:szCs w:val="28"/>
        </w:rPr>
        <w:t xml:space="preserve">2022 № </w:t>
      </w:r>
      <w:r>
        <w:rPr>
          <w:rFonts w:hint="default"/>
          <w:szCs w:val="28"/>
          <w:lang w:val="ru-RU"/>
        </w:rPr>
        <w:t>2559</w:t>
      </w:r>
    </w:p>
    <w:p>
      <w:pPr>
        <w:jc w:val="center"/>
        <w:rPr>
          <w:szCs w:val="28"/>
        </w:rPr>
      </w:pPr>
    </w:p>
    <w:p>
      <w:pPr>
        <w:jc w:val="center"/>
        <w:rPr>
          <w:szCs w:val="16"/>
        </w:rPr>
      </w:pPr>
      <w:r>
        <w:rPr>
          <w:szCs w:val="16"/>
        </w:rPr>
        <w:t>с. Покровское</w:t>
      </w:r>
    </w:p>
    <w:p>
      <w:pPr>
        <w:jc w:val="center"/>
        <w:rPr>
          <w:sz w:val="20"/>
        </w:rPr>
      </w:pPr>
    </w:p>
    <w:p>
      <w:pPr>
        <w:jc w:val="both"/>
        <w:rPr>
          <w:sz w:val="24"/>
        </w:rPr>
      </w:pPr>
    </w:p>
    <w:p>
      <w:pPr>
        <w:jc w:val="center"/>
        <w:rPr>
          <w:b/>
          <w:sz w:val="24"/>
          <w:szCs w:val="24"/>
        </w:rPr>
      </w:pPr>
      <w:r>
        <w:rPr>
          <w:b/>
          <w:sz w:val="24"/>
          <w:szCs w:val="24"/>
        </w:rPr>
        <w:t>Об утверждении размера родительской платы</w:t>
      </w:r>
    </w:p>
    <w:p>
      <w:pPr>
        <w:jc w:val="center"/>
        <w:rPr>
          <w:b/>
          <w:sz w:val="24"/>
          <w:szCs w:val="24"/>
        </w:rPr>
      </w:pPr>
      <w:r>
        <w:rPr>
          <w:b/>
          <w:sz w:val="24"/>
          <w:szCs w:val="24"/>
        </w:rPr>
        <w:t>за присмотр и уход за детьми в муниципальных образовательных учреждениях Неклиновского района, реализующих образовательную</w:t>
      </w:r>
    </w:p>
    <w:p>
      <w:pPr>
        <w:jc w:val="center"/>
        <w:rPr>
          <w:b/>
          <w:sz w:val="24"/>
          <w:szCs w:val="24"/>
        </w:rPr>
      </w:pPr>
      <w:r>
        <w:rPr>
          <w:b/>
          <w:sz w:val="24"/>
          <w:szCs w:val="24"/>
        </w:rPr>
        <w:t>программу дошкольного образования</w:t>
      </w:r>
    </w:p>
    <w:p>
      <w:pPr>
        <w:rPr>
          <w:szCs w:val="28"/>
        </w:rPr>
      </w:pPr>
    </w:p>
    <w:p>
      <w:pPr>
        <w:ind w:firstLine="709"/>
        <w:jc w:val="both"/>
        <w:rPr>
          <w:sz w:val="26"/>
          <w:szCs w:val="26"/>
        </w:rPr>
      </w:pPr>
      <w:r>
        <w:rPr>
          <w:sz w:val="26"/>
          <w:szCs w:val="26"/>
        </w:rPr>
        <w:t xml:space="preserve">В соответствии с Федеральным законом от 29.12.2012 №273-ФЗ «Об образовании в Российской Федерации», постановлением Правительства Ростовской области от 10.01.2022 №6 «Об утверждении максимального размера родительской платы за присмотр и уход за детьми в государственных образовательных организациях Ростовской области и муниципальных образовательных организациях, реализующих образовательную программу дошкольного образования», на основании Устава муниципального образования «Неклиновский район», Администрация Неклиновского района </w:t>
      </w:r>
      <w:r>
        <w:rPr>
          <w:b/>
          <w:sz w:val="26"/>
          <w:szCs w:val="26"/>
        </w:rPr>
        <w:t>постановляет:</w:t>
      </w:r>
    </w:p>
    <w:p>
      <w:pPr>
        <w:ind w:firstLine="709"/>
        <w:jc w:val="both"/>
        <w:rPr>
          <w:sz w:val="16"/>
          <w:szCs w:val="16"/>
        </w:rPr>
      </w:pPr>
    </w:p>
    <w:p>
      <w:pPr>
        <w:ind w:firstLine="709"/>
        <w:jc w:val="both"/>
        <w:rPr>
          <w:sz w:val="26"/>
          <w:szCs w:val="26"/>
        </w:rPr>
      </w:pPr>
      <w:r>
        <w:rPr>
          <w:sz w:val="26"/>
          <w:szCs w:val="26"/>
        </w:rPr>
        <w:t>1. Утвердить с 1 января 2023 года размер родительской платы за присмотр и уход за детьми в муниципальных образовательных учреждениях Неклиновского района, реализующих образовательную программу дошкольного образования согласно приложению к настоящему постановлению.</w:t>
      </w:r>
    </w:p>
    <w:p>
      <w:pPr>
        <w:ind w:firstLine="709"/>
        <w:jc w:val="both"/>
        <w:rPr>
          <w:sz w:val="26"/>
          <w:szCs w:val="26"/>
        </w:rPr>
      </w:pPr>
      <w:r>
        <w:rPr>
          <w:sz w:val="26"/>
          <w:szCs w:val="26"/>
        </w:rPr>
        <w:t>2. Установить, что:</w:t>
      </w:r>
    </w:p>
    <w:p>
      <w:pPr>
        <w:ind w:firstLine="709"/>
        <w:jc w:val="both"/>
        <w:rPr>
          <w:sz w:val="26"/>
          <w:szCs w:val="26"/>
        </w:rPr>
      </w:pPr>
      <w:r>
        <w:rPr>
          <w:sz w:val="26"/>
          <w:szCs w:val="26"/>
        </w:rPr>
        <w:t>2.1. родительская плата вносится за текущий месяц не позднее 15 числа следующего за текущим месяцем;</w:t>
      </w:r>
    </w:p>
    <w:p>
      <w:pPr>
        <w:ind w:firstLine="709"/>
        <w:jc w:val="both"/>
        <w:rPr>
          <w:sz w:val="26"/>
          <w:szCs w:val="26"/>
        </w:rPr>
      </w:pPr>
      <w:r>
        <w:rPr>
          <w:sz w:val="26"/>
          <w:szCs w:val="26"/>
        </w:rPr>
        <w:t>2.2. за дни непосещения дошкольного учреждения по уважительной причине (болезнь ребенка, болезнь родителя, санаторное лечение, карантин в детском саду, ремонт учреждения, отпуск родителей (на основании заявления) и другие установленные законодательством Российской Федерации случаи) плата не взимается;</w:t>
      </w:r>
    </w:p>
    <w:p>
      <w:pPr>
        <w:ind w:firstLine="709"/>
        <w:jc w:val="both"/>
        <w:rPr>
          <w:sz w:val="26"/>
          <w:szCs w:val="26"/>
        </w:rPr>
      </w:pPr>
      <w:r>
        <w:rPr>
          <w:sz w:val="26"/>
          <w:szCs w:val="26"/>
        </w:rPr>
        <w:t>2.3. за дни отсутствия ребенка без уважительной причины (без предоставления оправдательных документов, установленных в соответствии с действующим законодательством) плата вносится в установленном порядке за вычетом стоимости питания, включенного в родительскую плату. Плата вносится из расчета размера родительской платы в час без стоимости питания, указанной в таблице 3 Приложения к настоящему постановлению;</w:t>
      </w:r>
    </w:p>
    <w:p>
      <w:pPr>
        <w:ind w:firstLine="709"/>
        <w:jc w:val="both"/>
        <w:rPr>
          <w:sz w:val="26"/>
          <w:szCs w:val="26"/>
        </w:rPr>
      </w:pPr>
      <w:r>
        <w:rPr>
          <w:sz w:val="26"/>
          <w:szCs w:val="26"/>
        </w:rPr>
        <w:t>2.4. в период отпуска родителей (законных представителей) ребенок может не посещать дошкольную организацию сроком не более 75 календарных дней. При этом родительская плата не взимается. Основанием для освобождения от уплаты является заявление родителей (законных представителей), поданное не позднее 10-го числа месяца, предстоящего отпуску.</w:t>
      </w:r>
    </w:p>
    <w:p>
      <w:pPr>
        <w:ind w:firstLine="709"/>
        <w:jc w:val="both"/>
        <w:rPr>
          <w:sz w:val="26"/>
          <w:szCs w:val="26"/>
        </w:rPr>
      </w:pPr>
      <w:r>
        <w:rPr>
          <w:sz w:val="26"/>
          <w:szCs w:val="26"/>
        </w:rPr>
        <w:t>3. Разместить настоящее постановление на официальном сайте Администрации Неклиновского района в информационно-телекоммуникационной сети Интернет.</w:t>
      </w:r>
    </w:p>
    <w:p>
      <w:pPr>
        <w:ind w:firstLine="709"/>
        <w:jc w:val="both"/>
        <w:rPr>
          <w:sz w:val="26"/>
          <w:szCs w:val="26"/>
        </w:rPr>
      </w:pPr>
      <w:r>
        <w:rPr>
          <w:sz w:val="26"/>
          <w:szCs w:val="26"/>
        </w:rPr>
        <w:t>4. Контроль за выполнением настоящего постановления возложить на заместителя главы Администрации Неклиновского района Терещенко О.В.</w:t>
      </w:r>
    </w:p>
    <w:p>
      <w:pPr>
        <w:jc w:val="both"/>
        <w:rPr>
          <w:sz w:val="32"/>
          <w:szCs w:val="32"/>
        </w:rPr>
      </w:pPr>
    </w:p>
    <w:p>
      <w:pPr>
        <w:jc w:val="both"/>
        <w:rPr>
          <w:sz w:val="32"/>
          <w:szCs w:val="32"/>
        </w:rPr>
      </w:pPr>
    </w:p>
    <w:p>
      <w:pPr>
        <w:jc w:val="both"/>
        <w:rPr>
          <w:sz w:val="32"/>
          <w:szCs w:val="32"/>
        </w:rPr>
      </w:pPr>
    </w:p>
    <w:p>
      <w:pPr>
        <w:pStyle w:val="2"/>
        <w:rPr>
          <w:szCs w:val="32"/>
        </w:rPr>
      </w:pPr>
      <w:r>
        <w:rPr>
          <w:szCs w:val="32"/>
        </w:rPr>
        <w:t>Глава Администрации</w:t>
      </w:r>
    </w:p>
    <w:p>
      <w:pPr>
        <w:jc w:val="both"/>
        <w:rPr>
          <w:b/>
          <w:sz w:val="32"/>
          <w:szCs w:val="32"/>
        </w:rPr>
      </w:pPr>
      <w:r>
        <w:rPr>
          <w:b/>
          <w:sz w:val="32"/>
          <w:szCs w:val="32"/>
        </w:rPr>
        <w:t>Неклиновского района</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 xml:space="preserve">               В.Ф. Даниленко</w:t>
      </w:r>
    </w:p>
    <w:p>
      <w:pPr>
        <w:pStyle w:val="15"/>
        <w:ind w:right="481"/>
        <w:jc w:val="left"/>
        <w:rPr>
          <w:sz w:val="16"/>
          <w:szCs w:val="16"/>
        </w:rPr>
      </w:pPr>
    </w:p>
    <w:p>
      <w:pPr>
        <w:pStyle w:val="15"/>
        <w:ind w:right="481"/>
        <w:jc w:val="left"/>
        <w:rPr>
          <w:sz w:val="16"/>
          <w:szCs w:val="16"/>
        </w:rPr>
      </w:pPr>
    </w:p>
    <w:p>
      <w:pPr>
        <w:jc w:val="both"/>
        <w:rPr>
          <w:sz w:val="16"/>
          <w:szCs w:val="16"/>
        </w:rPr>
      </w:pPr>
      <w:r>
        <w:rPr>
          <w:sz w:val="16"/>
          <w:szCs w:val="16"/>
        </w:rPr>
        <w:t>Постановление  вносит управление образования</w:t>
      </w:r>
    </w:p>
    <w:p>
      <w:pPr>
        <w:jc w:val="both"/>
        <w:rPr>
          <w:sz w:val="16"/>
          <w:szCs w:val="16"/>
        </w:rPr>
      </w:pPr>
      <w:r>
        <w:rPr>
          <w:sz w:val="16"/>
          <w:szCs w:val="16"/>
        </w:rPr>
        <w:t>Администрации Неклиновского района</w:t>
      </w:r>
    </w:p>
    <w:p>
      <w:pPr>
        <w:jc w:val="both"/>
        <w:rPr>
          <w:sz w:val="20"/>
        </w:rPr>
      </w:pPr>
    </w:p>
    <w:p>
      <w:pPr>
        <w:jc w:val="both"/>
        <w:rPr>
          <w:sz w:val="20"/>
        </w:rPr>
      </w:pPr>
      <w:r>
        <w:rPr>
          <w:sz w:val="20"/>
        </w:rPr>
        <w:br w:type="page"/>
      </w:r>
    </w:p>
    <w:p>
      <w:pPr>
        <w:jc w:val="right"/>
        <w:rPr>
          <w:sz w:val="24"/>
          <w:szCs w:val="24"/>
        </w:rPr>
      </w:pPr>
      <w:r>
        <w:rPr>
          <w:sz w:val="24"/>
          <w:szCs w:val="24"/>
        </w:rPr>
        <w:t>Приложение</w:t>
      </w:r>
    </w:p>
    <w:p>
      <w:pPr>
        <w:jc w:val="right"/>
        <w:rPr>
          <w:sz w:val="24"/>
          <w:szCs w:val="24"/>
        </w:rPr>
      </w:pPr>
      <w:r>
        <w:rPr>
          <w:sz w:val="24"/>
          <w:szCs w:val="24"/>
        </w:rPr>
        <w:t>к постановлению Администрации</w:t>
      </w:r>
    </w:p>
    <w:p>
      <w:pPr>
        <w:jc w:val="right"/>
        <w:rPr>
          <w:sz w:val="24"/>
          <w:szCs w:val="24"/>
        </w:rPr>
      </w:pPr>
      <w:r>
        <w:rPr>
          <w:sz w:val="24"/>
          <w:szCs w:val="24"/>
        </w:rPr>
        <w:t>Неклиновского района</w:t>
      </w:r>
    </w:p>
    <w:p>
      <w:pPr>
        <w:jc w:val="right"/>
        <w:rPr>
          <w:sz w:val="24"/>
          <w:szCs w:val="24"/>
        </w:rPr>
      </w:pPr>
      <w:r>
        <w:rPr>
          <w:sz w:val="24"/>
          <w:szCs w:val="24"/>
        </w:rPr>
        <w:t xml:space="preserve">от № </w:t>
      </w:r>
    </w:p>
    <w:p>
      <w:pPr>
        <w:rPr>
          <w:szCs w:val="28"/>
        </w:rPr>
      </w:pPr>
    </w:p>
    <w:p>
      <w:pPr>
        <w:jc w:val="center"/>
        <w:rPr>
          <w:szCs w:val="28"/>
        </w:rPr>
      </w:pPr>
      <w:r>
        <w:rPr>
          <w:szCs w:val="28"/>
        </w:rPr>
        <w:t>Размер родительской платы</w:t>
      </w:r>
    </w:p>
    <w:p>
      <w:pPr>
        <w:jc w:val="center"/>
        <w:rPr>
          <w:szCs w:val="28"/>
        </w:rPr>
      </w:pPr>
      <w:r>
        <w:rPr>
          <w:szCs w:val="28"/>
        </w:rPr>
        <w:t>за присмотр и уход за детьми в муниципальных образовательных</w:t>
      </w:r>
    </w:p>
    <w:p>
      <w:pPr>
        <w:jc w:val="center"/>
        <w:rPr>
          <w:szCs w:val="28"/>
        </w:rPr>
      </w:pPr>
      <w:r>
        <w:rPr>
          <w:szCs w:val="28"/>
        </w:rPr>
        <w:t>учреждениях Неклиновского района, реализующих образовательную</w:t>
      </w:r>
    </w:p>
    <w:p>
      <w:pPr>
        <w:jc w:val="center"/>
        <w:rPr>
          <w:szCs w:val="28"/>
        </w:rPr>
      </w:pPr>
      <w:r>
        <w:rPr>
          <w:szCs w:val="28"/>
        </w:rPr>
        <w:t>программу дошкольного образования</w:t>
      </w:r>
    </w:p>
    <w:p>
      <w:pPr>
        <w:rPr>
          <w:szCs w:val="28"/>
        </w:rPr>
      </w:pPr>
    </w:p>
    <w:p>
      <w:pPr>
        <w:jc w:val="right"/>
        <w:rPr>
          <w:szCs w:val="28"/>
        </w:rPr>
      </w:pPr>
      <w:r>
        <w:rPr>
          <w:szCs w:val="28"/>
        </w:rPr>
        <w:t>Таблица 1</w:t>
      </w:r>
    </w:p>
    <w:p>
      <w:pPr>
        <w:jc w:val="right"/>
        <w:rPr>
          <w:szCs w:val="28"/>
        </w:rPr>
      </w:pPr>
    </w:p>
    <w:p>
      <w:pPr>
        <w:jc w:val="center"/>
        <w:rPr>
          <w:szCs w:val="28"/>
        </w:rPr>
      </w:pPr>
      <w:r>
        <w:rPr>
          <w:szCs w:val="28"/>
        </w:rPr>
        <w:t>Размер родительской платы, взимаемой с родителей</w:t>
      </w:r>
    </w:p>
    <w:p>
      <w:pPr>
        <w:jc w:val="center"/>
        <w:rPr>
          <w:szCs w:val="28"/>
        </w:rPr>
      </w:pPr>
      <w:r>
        <w:rPr>
          <w:szCs w:val="28"/>
        </w:rPr>
        <w:t>(законных представителей), за присмотр и уход за детьми</w:t>
      </w:r>
    </w:p>
    <w:p>
      <w:pPr>
        <w:jc w:val="center"/>
        <w:rPr>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4992"/>
        <w:gridCol w:w="22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Merge w:val="restart"/>
            <w:shd w:val="clear" w:color="auto" w:fill="auto"/>
          </w:tcPr>
          <w:p>
            <w:pPr>
              <w:jc w:val="center"/>
              <w:rPr>
                <w:szCs w:val="28"/>
              </w:rPr>
            </w:pPr>
          </w:p>
          <w:p>
            <w:pPr>
              <w:jc w:val="center"/>
              <w:rPr>
                <w:szCs w:val="28"/>
              </w:rPr>
            </w:pPr>
            <w:r>
              <w:rPr>
                <w:szCs w:val="28"/>
              </w:rPr>
              <w:t>№ пп</w:t>
            </w:r>
          </w:p>
        </w:tc>
        <w:tc>
          <w:tcPr>
            <w:tcW w:w="4992" w:type="dxa"/>
            <w:vMerge w:val="restart"/>
            <w:shd w:val="clear" w:color="auto" w:fill="auto"/>
          </w:tcPr>
          <w:p>
            <w:pPr>
              <w:jc w:val="both"/>
              <w:rPr>
                <w:szCs w:val="28"/>
              </w:rPr>
            </w:pPr>
          </w:p>
          <w:p>
            <w:pPr>
              <w:jc w:val="center"/>
              <w:rPr>
                <w:szCs w:val="28"/>
              </w:rPr>
            </w:pPr>
            <w:r>
              <w:rPr>
                <w:szCs w:val="28"/>
              </w:rPr>
              <w:t>Направленность</w:t>
            </w:r>
          </w:p>
        </w:tc>
        <w:tc>
          <w:tcPr>
            <w:tcW w:w="4460" w:type="dxa"/>
            <w:gridSpan w:val="2"/>
            <w:shd w:val="clear" w:color="auto" w:fill="auto"/>
          </w:tcPr>
          <w:p>
            <w:pPr>
              <w:jc w:val="center"/>
              <w:rPr>
                <w:szCs w:val="28"/>
              </w:rPr>
            </w:pPr>
            <w:r>
              <w:rPr>
                <w:szCs w:val="28"/>
              </w:rPr>
              <w:t>Размер родительской платы в день на одного ребенка, посещающего группы для детей (руб. коп.)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Merge w:val="continue"/>
            <w:shd w:val="clear" w:color="auto" w:fill="auto"/>
          </w:tcPr>
          <w:p>
            <w:pPr>
              <w:jc w:val="center"/>
              <w:rPr>
                <w:szCs w:val="28"/>
              </w:rPr>
            </w:pPr>
          </w:p>
        </w:tc>
        <w:tc>
          <w:tcPr>
            <w:tcW w:w="4992" w:type="dxa"/>
            <w:vMerge w:val="continue"/>
            <w:shd w:val="clear" w:color="auto" w:fill="auto"/>
          </w:tcPr>
          <w:p>
            <w:pPr>
              <w:jc w:val="both"/>
              <w:rPr>
                <w:szCs w:val="28"/>
              </w:rPr>
            </w:pPr>
          </w:p>
        </w:tc>
        <w:tc>
          <w:tcPr>
            <w:tcW w:w="2280" w:type="dxa"/>
            <w:shd w:val="clear" w:color="auto" w:fill="auto"/>
          </w:tcPr>
          <w:p>
            <w:pPr>
              <w:jc w:val="center"/>
              <w:rPr>
                <w:szCs w:val="28"/>
              </w:rPr>
            </w:pPr>
            <w:r>
              <w:rPr>
                <w:szCs w:val="28"/>
              </w:rPr>
              <w:t>до трех лет</w:t>
            </w:r>
          </w:p>
        </w:tc>
        <w:tc>
          <w:tcPr>
            <w:tcW w:w="2180" w:type="dxa"/>
            <w:shd w:val="clear" w:color="auto" w:fill="auto"/>
          </w:tcPr>
          <w:p>
            <w:pPr>
              <w:jc w:val="center"/>
              <w:rPr>
                <w:szCs w:val="28"/>
              </w:rPr>
            </w:pPr>
            <w:r>
              <w:rPr>
                <w:szCs w:val="28"/>
              </w:rPr>
              <w:t>старше трех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shd w:val="clear" w:color="auto" w:fill="auto"/>
          </w:tcPr>
          <w:p>
            <w:pPr>
              <w:jc w:val="center"/>
              <w:rPr>
                <w:szCs w:val="28"/>
              </w:rPr>
            </w:pPr>
            <w:r>
              <w:rPr>
                <w:szCs w:val="28"/>
              </w:rPr>
              <w:t>1</w:t>
            </w:r>
          </w:p>
        </w:tc>
        <w:tc>
          <w:tcPr>
            <w:tcW w:w="4992" w:type="dxa"/>
            <w:shd w:val="clear" w:color="auto" w:fill="auto"/>
          </w:tcPr>
          <w:p>
            <w:pPr>
              <w:jc w:val="both"/>
              <w:rPr>
                <w:szCs w:val="28"/>
              </w:rPr>
            </w:pPr>
            <w:r>
              <w:rPr>
                <w:szCs w:val="28"/>
              </w:rPr>
              <w:t>предоставление образовательных программ дошкольного образования в группах различной направленности</w:t>
            </w:r>
          </w:p>
        </w:tc>
        <w:tc>
          <w:tcPr>
            <w:tcW w:w="2280" w:type="dxa"/>
            <w:shd w:val="clear" w:color="auto" w:fill="auto"/>
          </w:tcPr>
          <w:p>
            <w:pPr>
              <w:jc w:val="center"/>
              <w:rPr>
                <w:szCs w:val="28"/>
              </w:rPr>
            </w:pPr>
          </w:p>
          <w:p>
            <w:pPr>
              <w:jc w:val="center"/>
              <w:rPr>
                <w:szCs w:val="28"/>
              </w:rPr>
            </w:pPr>
            <w:r>
              <w:rPr>
                <w:szCs w:val="28"/>
              </w:rPr>
              <w:t>99,13</w:t>
            </w:r>
          </w:p>
        </w:tc>
        <w:tc>
          <w:tcPr>
            <w:tcW w:w="2180" w:type="dxa"/>
            <w:shd w:val="clear" w:color="auto" w:fill="auto"/>
          </w:tcPr>
          <w:p>
            <w:pPr>
              <w:jc w:val="center"/>
              <w:rPr>
                <w:szCs w:val="28"/>
              </w:rPr>
            </w:pPr>
          </w:p>
          <w:p>
            <w:pPr>
              <w:jc w:val="center"/>
              <w:rPr>
                <w:szCs w:val="28"/>
              </w:rPr>
            </w:pPr>
            <w:r>
              <w:rPr>
                <w:szCs w:val="28"/>
              </w:rPr>
              <w:t>119,64</w:t>
            </w:r>
          </w:p>
        </w:tc>
      </w:tr>
    </w:tbl>
    <w:p>
      <w:pPr>
        <w:jc w:val="both"/>
        <w:rPr>
          <w:szCs w:val="28"/>
        </w:rPr>
      </w:pPr>
    </w:p>
    <w:p>
      <w:pPr>
        <w:jc w:val="both"/>
        <w:rPr>
          <w:szCs w:val="28"/>
        </w:rPr>
      </w:pPr>
    </w:p>
    <w:p>
      <w:pPr>
        <w:jc w:val="both"/>
        <w:rPr>
          <w:szCs w:val="28"/>
        </w:rPr>
      </w:pPr>
    </w:p>
    <w:p>
      <w:pPr>
        <w:jc w:val="right"/>
        <w:rPr>
          <w:szCs w:val="28"/>
        </w:rPr>
      </w:pPr>
      <w:r>
        <w:rPr>
          <w:szCs w:val="28"/>
        </w:rPr>
        <w:t>Таблица 2</w:t>
      </w:r>
    </w:p>
    <w:p>
      <w:pPr>
        <w:jc w:val="right"/>
        <w:rPr>
          <w:szCs w:val="28"/>
        </w:rPr>
      </w:pPr>
    </w:p>
    <w:p>
      <w:pPr>
        <w:jc w:val="center"/>
        <w:rPr>
          <w:szCs w:val="28"/>
        </w:rPr>
      </w:pPr>
      <w:r>
        <w:rPr>
          <w:szCs w:val="28"/>
        </w:rPr>
        <w:t xml:space="preserve">Размер родительской платы, взимаемой с </w:t>
      </w:r>
    </w:p>
    <w:p>
      <w:pPr>
        <w:jc w:val="center"/>
        <w:rPr>
          <w:szCs w:val="28"/>
        </w:rPr>
      </w:pPr>
      <w:r>
        <w:rPr>
          <w:szCs w:val="28"/>
        </w:rPr>
        <w:t>матерей-одиночек, за присмотр и уход за детьми</w:t>
      </w:r>
    </w:p>
    <w:p>
      <w:pPr>
        <w:jc w:val="center"/>
        <w:rPr>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4992"/>
        <w:gridCol w:w="22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Merge w:val="restart"/>
            <w:shd w:val="clear" w:color="auto" w:fill="auto"/>
          </w:tcPr>
          <w:p>
            <w:pPr>
              <w:jc w:val="center"/>
              <w:rPr>
                <w:szCs w:val="28"/>
              </w:rPr>
            </w:pPr>
          </w:p>
          <w:p>
            <w:pPr>
              <w:jc w:val="center"/>
              <w:rPr>
                <w:szCs w:val="28"/>
              </w:rPr>
            </w:pPr>
            <w:r>
              <w:rPr>
                <w:szCs w:val="28"/>
              </w:rPr>
              <w:t>№ пп</w:t>
            </w:r>
          </w:p>
        </w:tc>
        <w:tc>
          <w:tcPr>
            <w:tcW w:w="4992" w:type="dxa"/>
            <w:vMerge w:val="restart"/>
            <w:shd w:val="clear" w:color="auto" w:fill="auto"/>
          </w:tcPr>
          <w:p>
            <w:pPr>
              <w:jc w:val="both"/>
              <w:rPr>
                <w:szCs w:val="28"/>
              </w:rPr>
            </w:pPr>
          </w:p>
          <w:p>
            <w:pPr>
              <w:jc w:val="center"/>
              <w:rPr>
                <w:szCs w:val="28"/>
              </w:rPr>
            </w:pPr>
            <w:r>
              <w:rPr>
                <w:szCs w:val="28"/>
              </w:rPr>
              <w:t>Направленность</w:t>
            </w:r>
          </w:p>
        </w:tc>
        <w:tc>
          <w:tcPr>
            <w:tcW w:w="4460" w:type="dxa"/>
            <w:gridSpan w:val="2"/>
            <w:shd w:val="clear" w:color="auto" w:fill="auto"/>
          </w:tcPr>
          <w:p>
            <w:pPr>
              <w:jc w:val="center"/>
              <w:rPr>
                <w:szCs w:val="28"/>
              </w:rPr>
            </w:pPr>
            <w:r>
              <w:rPr>
                <w:szCs w:val="28"/>
              </w:rPr>
              <w:t>Размер родительской платы в день на одного ребенка, посещающего группы для детей (руб. коп.)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Merge w:val="continue"/>
            <w:shd w:val="clear" w:color="auto" w:fill="auto"/>
          </w:tcPr>
          <w:p>
            <w:pPr>
              <w:jc w:val="center"/>
              <w:rPr>
                <w:szCs w:val="28"/>
              </w:rPr>
            </w:pPr>
          </w:p>
        </w:tc>
        <w:tc>
          <w:tcPr>
            <w:tcW w:w="4992" w:type="dxa"/>
            <w:vMerge w:val="continue"/>
            <w:shd w:val="clear" w:color="auto" w:fill="auto"/>
          </w:tcPr>
          <w:p>
            <w:pPr>
              <w:jc w:val="both"/>
              <w:rPr>
                <w:szCs w:val="28"/>
              </w:rPr>
            </w:pPr>
          </w:p>
        </w:tc>
        <w:tc>
          <w:tcPr>
            <w:tcW w:w="2280" w:type="dxa"/>
            <w:shd w:val="clear" w:color="auto" w:fill="auto"/>
          </w:tcPr>
          <w:p>
            <w:pPr>
              <w:jc w:val="center"/>
              <w:rPr>
                <w:szCs w:val="28"/>
              </w:rPr>
            </w:pPr>
            <w:r>
              <w:rPr>
                <w:szCs w:val="28"/>
              </w:rPr>
              <w:t>до трех лет</w:t>
            </w:r>
          </w:p>
        </w:tc>
        <w:tc>
          <w:tcPr>
            <w:tcW w:w="2180" w:type="dxa"/>
            <w:shd w:val="clear" w:color="auto" w:fill="auto"/>
          </w:tcPr>
          <w:p>
            <w:pPr>
              <w:jc w:val="center"/>
              <w:rPr>
                <w:szCs w:val="28"/>
              </w:rPr>
            </w:pPr>
            <w:r>
              <w:rPr>
                <w:szCs w:val="28"/>
              </w:rPr>
              <w:t>старше трех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shd w:val="clear" w:color="auto" w:fill="auto"/>
          </w:tcPr>
          <w:p>
            <w:pPr>
              <w:jc w:val="center"/>
              <w:rPr>
                <w:szCs w:val="28"/>
              </w:rPr>
            </w:pPr>
            <w:r>
              <w:rPr>
                <w:szCs w:val="28"/>
              </w:rPr>
              <w:t>1</w:t>
            </w:r>
          </w:p>
        </w:tc>
        <w:tc>
          <w:tcPr>
            <w:tcW w:w="4992" w:type="dxa"/>
            <w:shd w:val="clear" w:color="auto" w:fill="auto"/>
          </w:tcPr>
          <w:p>
            <w:pPr>
              <w:jc w:val="both"/>
              <w:rPr>
                <w:szCs w:val="28"/>
              </w:rPr>
            </w:pPr>
            <w:r>
              <w:rPr>
                <w:szCs w:val="28"/>
              </w:rPr>
              <w:t>предоставление образовательных программ дошкольного образования в группах различной направленности</w:t>
            </w:r>
          </w:p>
        </w:tc>
        <w:tc>
          <w:tcPr>
            <w:tcW w:w="2280" w:type="dxa"/>
            <w:shd w:val="clear" w:color="auto" w:fill="auto"/>
          </w:tcPr>
          <w:p>
            <w:pPr>
              <w:jc w:val="center"/>
              <w:rPr>
                <w:szCs w:val="28"/>
              </w:rPr>
            </w:pPr>
          </w:p>
          <w:p>
            <w:pPr>
              <w:jc w:val="center"/>
              <w:rPr>
                <w:szCs w:val="28"/>
              </w:rPr>
            </w:pPr>
            <w:r>
              <w:rPr>
                <w:szCs w:val="28"/>
              </w:rPr>
              <w:t>49,57</w:t>
            </w:r>
          </w:p>
        </w:tc>
        <w:tc>
          <w:tcPr>
            <w:tcW w:w="2180" w:type="dxa"/>
            <w:shd w:val="clear" w:color="auto" w:fill="auto"/>
          </w:tcPr>
          <w:p>
            <w:pPr>
              <w:jc w:val="center"/>
              <w:rPr>
                <w:szCs w:val="28"/>
              </w:rPr>
            </w:pPr>
          </w:p>
          <w:p>
            <w:pPr>
              <w:jc w:val="center"/>
              <w:rPr>
                <w:szCs w:val="28"/>
              </w:rPr>
            </w:pPr>
            <w:r>
              <w:rPr>
                <w:szCs w:val="28"/>
              </w:rPr>
              <w:t>59,82</w:t>
            </w:r>
          </w:p>
        </w:tc>
      </w:tr>
    </w:tbl>
    <w:p>
      <w:pPr>
        <w:jc w:val="both"/>
        <w:rPr>
          <w:szCs w:val="28"/>
        </w:rPr>
      </w:pPr>
    </w:p>
    <w:p>
      <w:pPr>
        <w:jc w:val="both"/>
        <w:rPr>
          <w:szCs w:val="28"/>
        </w:rPr>
      </w:pPr>
    </w:p>
    <w:p>
      <w:pPr>
        <w:jc w:val="both"/>
        <w:rPr>
          <w:szCs w:val="28"/>
        </w:rPr>
      </w:pPr>
    </w:p>
    <w:p>
      <w:pPr>
        <w:jc w:val="both"/>
        <w:rPr>
          <w:szCs w:val="28"/>
        </w:rPr>
      </w:pPr>
    </w:p>
    <w:p>
      <w:pPr>
        <w:jc w:val="both"/>
        <w:rPr>
          <w:szCs w:val="28"/>
        </w:rPr>
      </w:pPr>
    </w:p>
    <w:p>
      <w:pPr>
        <w:jc w:val="both"/>
        <w:rPr>
          <w:szCs w:val="28"/>
        </w:rPr>
        <w:sectPr>
          <w:footerReference r:id="rId4" w:type="first"/>
          <w:footerReference r:id="rId3" w:type="default"/>
          <w:pgSz w:w="11907" w:h="16840"/>
          <w:pgMar w:top="1134" w:right="567" w:bottom="1134" w:left="1134" w:header="720" w:footer="720" w:gutter="0"/>
          <w:cols w:space="720" w:num="1"/>
          <w:docGrid w:linePitch="381" w:charSpace="0"/>
        </w:sectPr>
      </w:pPr>
    </w:p>
    <w:p>
      <w:pPr>
        <w:jc w:val="both"/>
        <w:rPr>
          <w:szCs w:val="28"/>
        </w:rPr>
      </w:pPr>
    </w:p>
    <w:p>
      <w:pPr>
        <w:jc w:val="both"/>
        <w:rPr>
          <w:szCs w:val="28"/>
        </w:rPr>
      </w:pPr>
    </w:p>
    <w:p>
      <w:pPr>
        <w:jc w:val="right"/>
        <w:rPr>
          <w:szCs w:val="28"/>
        </w:rPr>
      </w:pPr>
      <w:r>
        <w:rPr>
          <w:szCs w:val="28"/>
        </w:rPr>
        <w:t>Таблица 3</w:t>
      </w:r>
    </w:p>
    <w:p>
      <w:pPr>
        <w:jc w:val="right"/>
        <w:rPr>
          <w:szCs w:val="28"/>
        </w:rPr>
      </w:pPr>
    </w:p>
    <w:p>
      <w:pPr>
        <w:jc w:val="center"/>
        <w:rPr>
          <w:szCs w:val="28"/>
        </w:rPr>
      </w:pPr>
      <w:r>
        <w:rPr>
          <w:szCs w:val="28"/>
        </w:rPr>
        <w:t>Размер родительской платы, взимаемой с родителей</w:t>
      </w:r>
    </w:p>
    <w:p>
      <w:pPr>
        <w:jc w:val="center"/>
        <w:rPr>
          <w:szCs w:val="28"/>
        </w:rPr>
      </w:pPr>
      <w:r>
        <w:rPr>
          <w:szCs w:val="28"/>
        </w:rPr>
        <w:t>(законных представителей), за присмотр и уход за детьми из расчета размера родительской платы в час без стоимости питания</w:t>
      </w:r>
    </w:p>
    <w:p>
      <w:pPr>
        <w:jc w:val="center"/>
        <w:rPr>
          <w:szCs w:val="28"/>
        </w:rPr>
      </w:pPr>
    </w:p>
    <w:tbl>
      <w:tblPr>
        <w:tblStyle w:val="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568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shd w:val="clear" w:color="auto" w:fill="auto"/>
          </w:tcPr>
          <w:p>
            <w:pPr>
              <w:jc w:val="center"/>
              <w:rPr>
                <w:szCs w:val="28"/>
              </w:rPr>
            </w:pPr>
            <w:r>
              <w:rPr>
                <w:szCs w:val="28"/>
              </w:rPr>
              <w:t>№ пп</w:t>
            </w:r>
          </w:p>
        </w:tc>
        <w:tc>
          <w:tcPr>
            <w:tcW w:w="5688" w:type="dxa"/>
            <w:shd w:val="clear" w:color="auto" w:fill="auto"/>
          </w:tcPr>
          <w:p>
            <w:pPr>
              <w:jc w:val="center"/>
              <w:rPr>
                <w:szCs w:val="28"/>
              </w:rPr>
            </w:pPr>
            <w:r>
              <w:rPr>
                <w:szCs w:val="28"/>
              </w:rPr>
              <w:t>Перечень</w:t>
            </w:r>
          </w:p>
        </w:tc>
        <w:tc>
          <w:tcPr>
            <w:tcW w:w="3827" w:type="dxa"/>
            <w:shd w:val="clear" w:color="auto" w:fill="auto"/>
          </w:tcPr>
          <w:p>
            <w:pPr>
              <w:jc w:val="center"/>
              <w:rPr>
                <w:szCs w:val="28"/>
              </w:rPr>
            </w:pPr>
            <w:r>
              <w:rPr>
                <w:szCs w:val="28"/>
              </w:rPr>
              <w:t>Размер родительской платы в час без стоимости питания</w:t>
            </w:r>
          </w:p>
          <w:p>
            <w:pPr>
              <w:jc w:val="center"/>
              <w:rPr>
                <w:szCs w:val="28"/>
              </w:rPr>
            </w:pPr>
            <w:r>
              <w:rPr>
                <w:szCs w:val="28"/>
              </w:rPr>
              <w:t>(руб. коп.)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shd w:val="clear" w:color="auto" w:fill="auto"/>
          </w:tcPr>
          <w:p>
            <w:pPr>
              <w:jc w:val="center"/>
              <w:rPr>
                <w:szCs w:val="28"/>
              </w:rPr>
            </w:pPr>
            <w:r>
              <w:rPr>
                <w:szCs w:val="28"/>
              </w:rPr>
              <w:t>1</w:t>
            </w:r>
          </w:p>
        </w:tc>
        <w:tc>
          <w:tcPr>
            <w:tcW w:w="5688" w:type="dxa"/>
            <w:shd w:val="clear" w:color="auto" w:fill="auto"/>
          </w:tcPr>
          <w:p>
            <w:pPr>
              <w:rPr>
                <w:szCs w:val="28"/>
              </w:rPr>
            </w:pPr>
            <w:r>
              <w:rPr>
                <w:szCs w:val="28"/>
              </w:rPr>
              <w:t>за посещение групп для детей до трех лет</w:t>
            </w:r>
          </w:p>
          <w:p>
            <w:pPr>
              <w:rPr>
                <w:szCs w:val="28"/>
              </w:rPr>
            </w:pPr>
          </w:p>
        </w:tc>
        <w:tc>
          <w:tcPr>
            <w:tcW w:w="3827" w:type="dxa"/>
            <w:shd w:val="clear" w:color="auto" w:fill="auto"/>
          </w:tcPr>
          <w:p>
            <w:pPr>
              <w:jc w:val="center"/>
              <w:rPr>
                <w:szCs w:val="28"/>
              </w:rPr>
            </w:pPr>
            <w:r>
              <w:rPr>
                <w:szCs w:val="28"/>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shd w:val="clear" w:color="auto" w:fill="auto"/>
          </w:tcPr>
          <w:p>
            <w:pPr>
              <w:jc w:val="center"/>
              <w:rPr>
                <w:szCs w:val="28"/>
              </w:rPr>
            </w:pPr>
            <w:r>
              <w:rPr>
                <w:szCs w:val="28"/>
              </w:rPr>
              <w:t>2</w:t>
            </w:r>
          </w:p>
        </w:tc>
        <w:tc>
          <w:tcPr>
            <w:tcW w:w="5688" w:type="dxa"/>
            <w:shd w:val="clear" w:color="auto" w:fill="auto"/>
          </w:tcPr>
          <w:p>
            <w:pPr>
              <w:rPr>
                <w:szCs w:val="28"/>
              </w:rPr>
            </w:pPr>
            <w:r>
              <w:rPr>
                <w:szCs w:val="28"/>
              </w:rPr>
              <w:t>за посещение групп для детей старше трех лет</w:t>
            </w:r>
          </w:p>
        </w:tc>
        <w:tc>
          <w:tcPr>
            <w:tcW w:w="3827" w:type="dxa"/>
            <w:shd w:val="clear" w:color="auto" w:fill="auto"/>
          </w:tcPr>
          <w:p>
            <w:pPr>
              <w:jc w:val="center"/>
              <w:rPr>
                <w:szCs w:val="28"/>
              </w:rPr>
            </w:pPr>
            <w:r>
              <w:rPr>
                <w:szCs w:val="28"/>
              </w:rPr>
              <w:t>3,11</w:t>
            </w:r>
          </w:p>
        </w:tc>
      </w:tr>
    </w:tbl>
    <w:p>
      <w:pPr>
        <w:jc w:val="center"/>
        <w:rPr>
          <w:szCs w:val="28"/>
        </w:rPr>
      </w:pPr>
    </w:p>
    <w:p>
      <w:pPr>
        <w:jc w:val="center"/>
        <w:rPr>
          <w:szCs w:val="28"/>
        </w:rPr>
      </w:pPr>
    </w:p>
    <w:p>
      <w:pPr>
        <w:jc w:val="center"/>
        <w:rPr>
          <w:szCs w:val="28"/>
        </w:rPr>
      </w:pPr>
    </w:p>
    <w:p>
      <w:pPr>
        <w:jc w:val="center"/>
        <w:rPr>
          <w:szCs w:val="28"/>
        </w:rPr>
      </w:pPr>
    </w:p>
    <w:p>
      <w:pPr>
        <w:jc w:val="both"/>
        <w:rPr>
          <w:szCs w:val="28"/>
        </w:rPr>
      </w:pPr>
    </w:p>
    <w:p>
      <w:pPr>
        <w:jc w:val="both"/>
        <w:rPr>
          <w:szCs w:val="28"/>
        </w:rPr>
      </w:pPr>
    </w:p>
    <w:p>
      <w:pPr>
        <w:autoSpaceDE w:val="0"/>
        <w:autoSpaceDN w:val="0"/>
        <w:adjustRightInd w:val="0"/>
        <w:rPr>
          <w:kern w:val="2"/>
          <w:sz w:val="24"/>
          <w:szCs w:val="24"/>
          <w:lang w:eastAsia="en-US"/>
        </w:rPr>
      </w:pPr>
      <w:r>
        <w:rPr>
          <w:kern w:val="2"/>
          <w:sz w:val="24"/>
          <w:szCs w:val="24"/>
          <w:lang w:eastAsia="en-US"/>
        </w:rPr>
        <w:t>Начальник отдела кадровой политики,</w:t>
      </w:r>
    </w:p>
    <w:p>
      <w:pPr>
        <w:autoSpaceDE w:val="0"/>
        <w:autoSpaceDN w:val="0"/>
        <w:adjustRightInd w:val="0"/>
        <w:rPr>
          <w:kern w:val="2"/>
          <w:sz w:val="24"/>
          <w:szCs w:val="24"/>
          <w:lang w:eastAsia="en-US"/>
        </w:rPr>
      </w:pPr>
      <w:r>
        <w:rPr>
          <w:kern w:val="2"/>
          <w:sz w:val="24"/>
          <w:szCs w:val="24"/>
          <w:lang w:eastAsia="en-US"/>
        </w:rPr>
        <w:t>делопроизводства и работы обращениями граждан</w:t>
      </w:r>
    </w:p>
    <w:p>
      <w:pPr>
        <w:autoSpaceDE w:val="0"/>
        <w:autoSpaceDN w:val="0"/>
        <w:adjustRightInd w:val="0"/>
        <w:rPr>
          <w:kern w:val="2"/>
          <w:sz w:val="24"/>
          <w:szCs w:val="24"/>
          <w:lang w:eastAsia="en-US"/>
        </w:rPr>
      </w:pPr>
      <w:r>
        <w:rPr>
          <w:kern w:val="2"/>
          <w:sz w:val="24"/>
          <w:szCs w:val="24"/>
          <w:lang w:eastAsia="en-US"/>
        </w:rPr>
        <w:t>Администрации Неклиновского района                                                            С.В. Богатырева</w:t>
      </w:r>
    </w:p>
    <w:p>
      <w:pPr>
        <w:jc w:val="both"/>
        <w:rPr>
          <w:sz w:val="16"/>
          <w:szCs w:val="16"/>
        </w:rPr>
      </w:pPr>
    </w:p>
    <w:p>
      <w:pPr>
        <w:ind w:right="-57"/>
        <w:jc w:val="both"/>
        <w:rPr>
          <w:bCs/>
          <w:szCs w:val="28"/>
        </w:rPr>
      </w:pPr>
    </w:p>
    <w:sectPr>
      <w:pgSz w:w="11906" w:h="16838"/>
      <w:pgMar w:top="568" w:right="851" w:bottom="568" w:left="1304"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Microsoft Sans Serif">
    <w:panose1 w:val="020B0604020202020204"/>
    <w:charset w:val="CC"/>
    <w:family w:val="swiss"/>
    <w:pitch w:val="default"/>
    <w:sig w:usb0="E1002AFF" w:usb1="C0000002" w:usb2="00000008" w:usb3="00000000" w:csb0="200101FF" w:csb1="20280000"/>
  </w:font>
  <w:font w:name="Courier New">
    <w:panose1 w:val="02070309020205020404"/>
    <w:charset w:val="CC"/>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31"/>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E8"/>
    <w:rsid w:val="0001549A"/>
    <w:rsid w:val="00057480"/>
    <w:rsid w:val="00066BD1"/>
    <w:rsid w:val="00080946"/>
    <w:rsid w:val="000A6927"/>
    <w:rsid w:val="000C368D"/>
    <w:rsid w:val="000D7547"/>
    <w:rsid w:val="000E044B"/>
    <w:rsid w:val="000E0714"/>
    <w:rsid w:val="000E4328"/>
    <w:rsid w:val="0010007F"/>
    <w:rsid w:val="00111C6B"/>
    <w:rsid w:val="00134D79"/>
    <w:rsid w:val="00135523"/>
    <w:rsid w:val="00135F45"/>
    <w:rsid w:val="0014176B"/>
    <w:rsid w:val="00156EBF"/>
    <w:rsid w:val="00162D5F"/>
    <w:rsid w:val="00164082"/>
    <w:rsid w:val="00170EEE"/>
    <w:rsid w:val="00173262"/>
    <w:rsid w:val="00197170"/>
    <w:rsid w:val="001D7BD6"/>
    <w:rsid w:val="00211F7E"/>
    <w:rsid w:val="00224A5A"/>
    <w:rsid w:val="0022574D"/>
    <w:rsid w:val="002516A5"/>
    <w:rsid w:val="00260A6F"/>
    <w:rsid w:val="00261646"/>
    <w:rsid w:val="002C10FD"/>
    <w:rsid w:val="002E677B"/>
    <w:rsid w:val="002F009B"/>
    <w:rsid w:val="002F2E2F"/>
    <w:rsid w:val="002F2FA9"/>
    <w:rsid w:val="00310DDD"/>
    <w:rsid w:val="00313A76"/>
    <w:rsid w:val="0031747F"/>
    <w:rsid w:val="00330C61"/>
    <w:rsid w:val="00340255"/>
    <w:rsid w:val="00375669"/>
    <w:rsid w:val="00391042"/>
    <w:rsid w:val="003A7873"/>
    <w:rsid w:val="003C654F"/>
    <w:rsid w:val="00403402"/>
    <w:rsid w:val="00403CB6"/>
    <w:rsid w:val="00416A16"/>
    <w:rsid w:val="00457281"/>
    <w:rsid w:val="00466BC1"/>
    <w:rsid w:val="00476DCA"/>
    <w:rsid w:val="004938AE"/>
    <w:rsid w:val="004A5B52"/>
    <w:rsid w:val="004D3E94"/>
    <w:rsid w:val="004D6DB2"/>
    <w:rsid w:val="00514CE6"/>
    <w:rsid w:val="00527DBB"/>
    <w:rsid w:val="00537648"/>
    <w:rsid w:val="00547DFE"/>
    <w:rsid w:val="005652F6"/>
    <w:rsid w:val="005B1660"/>
    <w:rsid w:val="005C153B"/>
    <w:rsid w:val="00605893"/>
    <w:rsid w:val="00613D14"/>
    <w:rsid w:val="006162B0"/>
    <w:rsid w:val="0063150C"/>
    <w:rsid w:val="00637E3B"/>
    <w:rsid w:val="00641D39"/>
    <w:rsid w:val="00677682"/>
    <w:rsid w:val="006A74B3"/>
    <w:rsid w:val="006F7DC2"/>
    <w:rsid w:val="00707AD6"/>
    <w:rsid w:val="007420EB"/>
    <w:rsid w:val="00752237"/>
    <w:rsid w:val="0079492A"/>
    <w:rsid w:val="007B3CF9"/>
    <w:rsid w:val="007D552E"/>
    <w:rsid w:val="007D5EAF"/>
    <w:rsid w:val="007F17F8"/>
    <w:rsid w:val="007F7382"/>
    <w:rsid w:val="008047A8"/>
    <w:rsid w:val="00805986"/>
    <w:rsid w:val="00890A12"/>
    <w:rsid w:val="00897130"/>
    <w:rsid w:val="008A01C5"/>
    <w:rsid w:val="00944B6B"/>
    <w:rsid w:val="00964A4C"/>
    <w:rsid w:val="009670CD"/>
    <w:rsid w:val="00971568"/>
    <w:rsid w:val="00975E62"/>
    <w:rsid w:val="00981216"/>
    <w:rsid w:val="00995E26"/>
    <w:rsid w:val="009A48C4"/>
    <w:rsid w:val="009B570F"/>
    <w:rsid w:val="009D1432"/>
    <w:rsid w:val="009D6C00"/>
    <w:rsid w:val="00A11A1D"/>
    <w:rsid w:val="00A21E37"/>
    <w:rsid w:val="00A43722"/>
    <w:rsid w:val="00A44E54"/>
    <w:rsid w:val="00A67C15"/>
    <w:rsid w:val="00A76836"/>
    <w:rsid w:val="00A820F7"/>
    <w:rsid w:val="00A83ACF"/>
    <w:rsid w:val="00AC4F10"/>
    <w:rsid w:val="00AD4433"/>
    <w:rsid w:val="00AE34B3"/>
    <w:rsid w:val="00AE5967"/>
    <w:rsid w:val="00B15A2D"/>
    <w:rsid w:val="00B37A43"/>
    <w:rsid w:val="00B56FF8"/>
    <w:rsid w:val="00B76169"/>
    <w:rsid w:val="00B93166"/>
    <w:rsid w:val="00C13257"/>
    <w:rsid w:val="00C43217"/>
    <w:rsid w:val="00C62C86"/>
    <w:rsid w:val="00C94C23"/>
    <w:rsid w:val="00CD3F83"/>
    <w:rsid w:val="00D45657"/>
    <w:rsid w:val="00D5110A"/>
    <w:rsid w:val="00D63027"/>
    <w:rsid w:val="00DA0C11"/>
    <w:rsid w:val="00DA5CE1"/>
    <w:rsid w:val="00DB33C2"/>
    <w:rsid w:val="00DD5364"/>
    <w:rsid w:val="00DF3DB1"/>
    <w:rsid w:val="00E006EE"/>
    <w:rsid w:val="00E02781"/>
    <w:rsid w:val="00E11B5B"/>
    <w:rsid w:val="00E22EE8"/>
    <w:rsid w:val="00E43EC5"/>
    <w:rsid w:val="00E624EF"/>
    <w:rsid w:val="00E638BE"/>
    <w:rsid w:val="00E67A85"/>
    <w:rsid w:val="00E81866"/>
    <w:rsid w:val="00E85886"/>
    <w:rsid w:val="00E87A07"/>
    <w:rsid w:val="00EA1273"/>
    <w:rsid w:val="00EA38F8"/>
    <w:rsid w:val="00EA6E66"/>
    <w:rsid w:val="00EF5C59"/>
    <w:rsid w:val="00F14577"/>
    <w:rsid w:val="00F30311"/>
    <w:rsid w:val="00F66645"/>
    <w:rsid w:val="00F860F1"/>
    <w:rsid w:val="00F96CC0"/>
    <w:rsid w:val="00FF583B"/>
    <w:rsid w:val="366C15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8"/>
      <w:lang w:val="ru-RU" w:eastAsia="ru-RU" w:bidi="ar-SA"/>
    </w:rPr>
  </w:style>
  <w:style w:type="paragraph" w:styleId="2">
    <w:name w:val="heading 1"/>
    <w:basedOn w:val="1"/>
    <w:next w:val="1"/>
    <w:link w:val="16"/>
    <w:qFormat/>
    <w:uiPriority w:val="0"/>
    <w:pPr>
      <w:keepNext/>
      <w:jc w:val="both"/>
      <w:outlineLvl w:val="0"/>
    </w:pPr>
    <w:rPr>
      <w:b/>
      <w:sz w:val="32"/>
    </w:rPr>
  </w:style>
  <w:style w:type="paragraph" w:styleId="3">
    <w:name w:val="heading 2"/>
    <w:basedOn w:val="1"/>
    <w:next w:val="1"/>
    <w:qFormat/>
    <w:uiPriority w:val="0"/>
    <w:pPr>
      <w:keepNext/>
      <w:ind w:firstLine="1134"/>
      <w:jc w:val="both"/>
      <w:outlineLvl w:val="1"/>
    </w:pPr>
    <w:rPr>
      <w:b/>
      <w:bCs/>
    </w:rPr>
  </w:style>
  <w:style w:type="character" w:default="1" w:styleId="4">
    <w:name w:val="Default Paragraph Font"/>
    <w:link w:val="5"/>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5">
    <w:name w:val=" Знак6 Знак Знак"/>
    <w:basedOn w:val="1"/>
    <w:link w:val="4"/>
    <w:qFormat/>
    <w:uiPriority w:val="0"/>
    <w:pPr>
      <w:spacing w:before="100" w:beforeAutospacing="1" w:after="100" w:afterAutospacing="1"/>
    </w:pPr>
    <w:rPr>
      <w:rFonts w:ascii="Tahoma" w:hAnsi="Tahoma"/>
      <w:sz w:val="20"/>
      <w:lang w:val="en-US" w:eastAsia="en-US"/>
    </w:rPr>
  </w:style>
  <w:style w:type="character" w:styleId="7">
    <w:name w:val="page number"/>
    <w:basedOn w:val="4"/>
    <w:qFormat/>
    <w:uiPriority w:val="0"/>
  </w:style>
  <w:style w:type="paragraph" w:styleId="8">
    <w:name w:val="Balloon Text"/>
    <w:basedOn w:val="1"/>
    <w:semiHidden/>
    <w:qFormat/>
    <w:uiPriority w:val="0"/>
    <w:rPr>
      <w:rFonts w:ascii="Tahoma" w:hAnsi="Tahoma" w:cs="Tahoma"/>
      <w:sz w:val="16"/>
      <w:szCs w:val="16"/>
    </w:rPr>
  </w:style>
  <w:style w:type="paragraph" w:styleId="9">
    <w:name w:val="Plain Text"/>
    <w:basedOn w:val="1"/>
    <w:link w:val="20"/>
    <w:unhideWhenUsed/>
    <w:qFormat/>
    <w:uiPriority w:val="0"/>
    <w:rPr>
      <w:rFonts w:ascii="Courier New" w:hAnsi="Courier New" w:cs="Courier New"/>
      <w:sz w:val="20"/>
    </w:rPr>
  </w:style>
  <w:style w:type="paragraph" w:styleId="10">
    <w:name w:val="header"/>
    <w:basedOn w:val="1"/>
    <w:qFormat/>
    <w:uiPriority w:val="0"/>
    <w:pPr>
      <w:tabs>
        <w:tab w:val="center" w:pos="4153"/>
        <w:tab w:val="right" w:pos="8306"/>
      </w:tabs>
    </w:pPr>
  </w:style>
  <w:style w:type="paragraph" w:styleId="11">
    <w:name w:val="Body Text"/>
    <w:basedOn w:val="1"/>
    <w:uiPriority w:val="0"/>
    <w:pPr>
      <w:jc w:val="both"/>
    </w:pPr>
  </w:style>
  <w:style w:type="paragraph" w:styleId="12">
    <w:name w:val="Body Text Indent"/>
    <w:basedOn w:val="1"/>
    <w:qFormat/>
    <w:uiPriority w:val="0"/>
    <w:pPr>
      <w:ind w:firstLine="1134"/>
      <w:jc w:val="both"/>
    </w:pPr>
  </w:style>
  <w:style w:type="paragraph" w:styleId="13">
    <w:name w:val="footer"/>
    <w:basedOn w:val="1"/>
    <w:link w:val="22"/>
    <w:unhideWhenUsed/>
    <w:qFormat/>
    <w:uiPriority w:val="99"/>
    <w:pPr>
      <w:tabs>
        <w:tab w:val="center" w:pos="4677"/>
        <w:tab w:val="right" w:pos="9355"/>
      </w:tabs>
    </w:pPr>
  </w:style>
  <w:style w:type="table" w:styleId="14">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ostan"/>
    <w:basedOn w:val="1"/>
    <w:qFormat/>
    <w:uiPriority w:val="0"/>
    <w:pPr>
      <w:jc w:val="center"/>
    </w:pPr>
  </w:style>
  <w:style w:type="character" w:customStyle="1" w:styleId="16">
    <w:name w:val="Заголовок 1 Знак1"/>
    <w:link w:val="2"/>
    <w:qFormat/>
    <w:uiPriority w:val="0"/>
    <w:rPr>
      <w:b/>
      <w:sz w:val="32"/>
    </w:rPr>
  </w:style>
  <w:style w:type="character" w:customStyle="1" w:styleId="17">
    <w:name w:val="Font Style16"/>
    <w:qFormat/>
    <w:uiPriority w:val="99"/>
    <w:rPr>
      <w:rFonts w:ascii="Arial" w:hAnsi="Arial" w:cs="Arial"/>
      <w:b/>
      <w:bCs/>
      <w:sz w:val="22"/>
      <w:szCs w:val="22"/>
    </w:rPr>
  </w:style>
  <w:style w:type="character" w:customStyle="1" w:styleId="18">
    <w:name w:val="Font Style15"/>
    <w:qFormat/>
    <w:uiPriority w:val="99"/>
    <w:rPr>
      <w:rFonts w:ascii="Microsoft Sans Serif" w:hAnsi="Microsoft Sans Serif" w:cs="Microsoft Sans Serif"/>
      <w:b/>
      <w:bCs/>
      <w:sz w:val="22"/>
      <w:szCs w:val="22"/>
    </w:rPr>
  </w:style>
  <w:style w:type="paragraph" w:customStyle="1" w:styleId="19">
    <w:name w:val="Style3"/>
    <w:basedOn w:val="1"/>
    <w:qFormat/>
    <w:uiPriority w:val="99"/>
    <w:pPr>
      <w:widowControl w:val="0"/>
      <w:autoSpaceDE w:val="0"/>
      <w:autoSpaceDN w:val="0"/>
      <w:adjustRightInd w:val="0"/>
      <w:spacing w:line="277" w:lineRule="exact"/>
    </w:pPr>
    <w:rPr>
      <w:sz w:val="24"/>
      <w:szCs w:val="24"/>
    </w:rPr>
  </w:style>
  <w:style w:type="character" w:customStyle="1" w:styleId="20">
    <w:name w:val="Текст Знак"/>
    <w:link w:val="9"/>
    <w:qFormat/>
    <w:uiPriority w:val="0"/>
    <w:rPr>
      <w:rFonts w:ascii="Courier New" w:hAnsi="Courier New" w:cs="Courier New"/>
    </w:rPr>
  </w:style>
  <w:style w:type="paragraph" w:customStyle="1" w:styleId="21">
    <w:name w:val="Style5"/>
    <w:basedOn w:val="1"/>
    <w:qFormat/>
    <w:uiPriority w:val="99"/>
    <w:pPr>
      <w:widowControl w:val="0"/>
      <w:autoSpaceDE w:val="0"/>
      <w:autoSpaceDN w:val="0"/>
      <w:adjustRightInd w:val="0"/>
      <w:spacing w:line="278" w:lineRule="exact"/>
      <w:ind w:firstLine="706"/>
      <w:jc w:val="both"/>
    </w:pPr>
    <w:rPr>
      <w:sz w:val="24"/>
      <w:szCs w:val="24"/>
    </w:rPr>
  </w:style>
  <w:style w:type="character" w:customStyle="1" w:styleId="22">
    <w:name w:val="Нижний колонтитул Знак"/>
    <w:link w:val="13"/>
    <w:qFormat/>
    <w:uiPriority w:val="99"/>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653</Words>
  <Characters>3728</Characters>
  <Lines>31</Lines>
  <Paragraphs>8</Paragraphs>
  <TotalTime>6</TotalTime>
  <ScaleCrop>false</ScaleCrop>
  <LinksUpToDate>false</LinksUpToDate>
  <CharactersWithSpaces>4373</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2022-12-19T13:22:00Z</dcterms:created>
  <dc:creator>ВОСХОД</dc:creator>
  <cp:lastModifiedBy>2</cp:lastModifiedBy>
  <cp:lastPrinted>2012-03-13T13:24:00Z</cp:lastPrinted>
  <dcterms:modified xsi:type="dcterms:W3CDTF">2022-12-20T08:17:53Z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9ABB125F0EF54E70BB99C536F454DAE1</vt:lpwstr>
  </property>
</Properties>
</file>