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 детский сад «Чебурашка»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с. Синявское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5"/>
        <w:gridCol w:w="846"/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pct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МБДОУ «Чебурашка» с. Синявское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_________________/ Еремина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С.С.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pct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-1134" w:right="-284" w:firstLine="567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48"/>
          <w:szCs w:val="48"/>
        </w:rPr>
      </w:pPr>
    </w:p>
    <w:p>
      <w:pPr>
        <w:spacing w:after="0" w:line="240" w:lineRule="auto"/>
        <w:ind w:right="-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Учебный план</w:t>
      </w: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МБДОУ ДЕТСКИЙ САД «ЧЕБУРАШКА»</w:t>
      </w: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</w:t>
      </w:r>
      <w:r>
        <w:rPr>
          <w:rFonts w:ascii="Times New Roman" w:hAnsi="Times New Roman"/>
          <w:b/>
          <w:sz w:val="36"/>
          <w:szCs w:val="36"/>
          <w:lang w:val="ru-RU"/>
        </w:rPr>
        <w:t>2022</w:t>
      </w:r>
      <w:r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2023 </w:t>
      </w:r>
      <w:r>
        <w:rPr>
          <w:rFonts w:ascii="Times New Roman" w:hAnsi="Times New Roman"/>
          <w:b/>
          <w:sz w:val="36"/>
          <w:szCs w:val="36"/>
        </w:rPr>
        <w:t>учебный год.</w:t>
      </w: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right="-284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right="-284"/>
        <w:jc w:val="both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right="-284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Синявское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учебному плану по реализации основной общеобразовательной программы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«От рождения до школы» под редакцией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Н.Е. Вераксы, Т.С.Комаровой, М.А.Васильевой.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10"/>
        </w:rPr>
        <w:t>- Федеральный закон от 29.12.2012 №273-ФЗ «Об образовании в Российской Федерации»;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10"/>
        </w:rPr>
        <w:t> - Федеральный государственный образовательный стандарт дошкольного образования от 17.10.2013 года;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10"/>
        </w:rPr>
        <w:t> 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10"/>
        </w:rPr>
        <w:t> - Концепция дошкольного воспитания;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rStyle w:val="10"/>
        </w:rPr>
      </w:pPr>
      <w:r>
        <w:rPr>
          <w:rStyle w:val="10"/>
        </w:rPr>
        <w:t>- СанПиН 2.4.1.3049-13 «Санитарно — эпидемиологические требования к устройству, содержанию и организации режима работы в ДОУ»  от 15.05.2013. Регистрационный номер 26.  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30.06.2020 г. №16 «Об утверждении санитарноэпидемиологических правил СП 3.1/2.4.3598-20 «Санитарноэпидемиологические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молодёжи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 условиях распространения новой коронавирусной инфекции (COVID-19)»; 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молодёжи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»; 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Письмом Минобразования России от 02.06.98 №89/34-16 «О реализации права дошкольных образовательных учреждений на выбор программ и педагогических технологий»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Приказом Минобрнауки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rStyle w:val="10"/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Письмом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>
      <w:pPr>
        <w:spacing w:after="0" w:line="240" w:lineRule="auto"/>
        <w:ind w:left="-1134" w:right="-284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Коллектив дошкольного образовательного учреждения с 01.09.2012г. реализует основную общеобразовательную программу дошкольного образования «От рождения до школы» под редакцией Н.Е.Вераксы, М.А.Васильевой, Т.С. Комаровой.</w:t>
      </w:r>
    </w:p>
    <w:p>
      <w:pPr>
        <w:pStyle w:val="5"/>
        <w:spacing w:before="0" w:beforeAutospacing="0" w:after="0" w:afterAutospacing="0"/>
        <w:ind w:left="-1134" w:right="-284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>
      <w:pPr>
        <w:pStyle w:val="5"/>
        <w:spacing w:before="0" w:beforeAutospacing="0" w:after="0" w:afterAutospacing="0"/>
        <w:ind w:left="-1134" w:right="-284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Программа состоит из двух частей:</w:t>
      </w:r>
    </w:p>
    <w:p>
      <w:pPr>
        <w:pStyle w:val="5"/>
        <w:spacing w:before="0" w:beforeAutospacing="0" w:after="0" w:afterAutospacing="0"/>
        <w:ind w:left="-1134" w:right="-284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1) инвариантной (обязательной) части;</w:t>
      </w:r>
    </w:p>
    <w:p>
      <w:pPr>
        <w:pStyle w:val="5"/>
        <w:spacing w:before="0" w:beforeAutospacing="0" w:after="0" w:afterAutospacing="0"/>
        <w:ind w:left="-1134" w:right="-284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2) вариативной части. </w:t>
      </w:r>
    </w:p>
    <w:p>
      <w:pPr>
        <w:pStyle w:val="5"/>
        <w:spacing w:before="0" w:beforeAutospacing="0" w:after="0" w:afterAutospacing="0"/>
        <w:ind w:left="-1134" w:right="-284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Инвариантная часть обеспечивает достижение воспитанниками готовности к школе, а именно необходимый и достаточный уровень развития </w:t>
      </w:r>
      <w:r>
        <w:rPr>
          <w:rFonts w:hint="default" w:ascii="Times New Roman" w:hAnsi="Times New Roman" w:cs="Times New Roman"/>
          <w:lang w:val="ru-RU"/>
        </w:rPr>
        <w:t>ребёнка</w:t>
      </w:r>
      <w:r>
        <w:rPr>
          <w:rFonts w:hint="default" w:ascii="Times New Roman" w:hAnsi="Times New Roman" w:cs="Times New Roman"/>
        </w:rPr>
        <w:t xml:space="preserve">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>
      <w:pPr>
        <w:pStyle w:val="5"/>
        <w:spacing w:before="0" w:beforeAutospacing="0" w:after="0" w:afterAutospacing="0"/>
        <w:ind w:left="-1134" w:right="-284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>
      <w:pPr>
        <w:pStyle w:val="5"/>
        <w:spacing w:before="0" w:beforeAutospacing="0" w:after="0" w:afterAutospacing="0"/>
        <w:ind w:left="-1134" w:right="-284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i/>
          <w:highlight w:val="white"/>
        </w:rPr>
        <w:t>Содержание воспитательно-образовательного процесса</w:t>
      </w:r>
      <w:r>
        <w:rPr>
          <w:rFonts w:hint="default" w:ascii="Times New Roman" w:hAnsi="Times New Roman" w:cs="Times New Roman"/>
          <w:highlight w:val="white"/>
        </w:rPr>
        <w:t xml:space="preserve">включает совокупность образовательных областей: </w:t>
      </w:r>
      <w:r>
        <w:rPr>
          <w:rFonts w:hint="default" w:ascii="Times New Roman" w:hAnsi="Times New Roman" w:cs="Times New Roman"/>
        </w:rPr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развитие», </w:t>
      </w:r>
      <w:r>
        <w:rPr>
          <w:rFonts w:hint="default" w:ascii="Times New Roman" w:hAnsi="Times New Roman" w:cs="Times New Roman"/>
          <w:highlight w:val="white"/>
        </w:rPr>
        <w:t xml:space="preserve">которые обеспечивают разностороннее развитие детей с </w:t>
      </w:r>
      <w:r>
        <w:rPr>
          <w:rFonts w:hint="default" w:ascii="Times New Roman" w:hAnsi="Times New Roman" w:cs="Times New Roman"/>
          <w:highlight w:val="white"/>
          <w:lang w:val="ru-RU"/>
        </w:rPr>
        <w:t>учётом</w:t>
      </w:r>
      <w:r>
        <w:rPr>
          <w:rFonts w:hint="default" w:ascii="Times New Roman" w:hAnsi="Times New Roman" w:cs="Times New Roman"/>
          <w:highlight w:val="white"/>
        </w:rPr>
        <w:t xml:space="preserve"> их возрастных и индивидуальных особенностей.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</w:rPr>
        <w:t xml:space="preserve">Во всех группах различные формы работы с детьми организуются утром и во вторую половину дня (как по инвариативной, так и по вариативной частям учебного плана). В первой половине дня в младших группах планируются не более двух интеллектуальных форм, в группах старшего дошкольного возраста – не более трех.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</w:rPr>
        <w:t>В группах детей старшего дошкольного возраста непосредственно образовательная деятельность во второй половине дня планируются не чаще 2-х–3-х раз в неделю.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</w:rPr>
        <w:t>Перерывы составляют не менее 10 минут. В середине проводится физкультминутка (продолжительность 2-3 минуты).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</w:rPr>
        <w:t xml:space="preserve">Непосредственно образовательная деятельность по развитию музыкальности и физической культуре проводятся со всей группой (по условиям ДОУ).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</w:rPr>
        <w:t xml:space="preserve">Количество НОД  и их продолжительность, время проведения соответствуют требованиям </w:t>
      </w:r>
      <w:r>
        <w:rPr>
          <w:rFonts w:hint="default" w:ascii="Times New Roman" w:hAnsi="Times New Roman" w:cs="Times New Roman"/>
          <w:sz w:val="24"/>
          <w:szCs w:val="24"/>
        </w:rPr>
        <w:t>СанПиН 2.4.1.3049-13.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определён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основе содержания  Примерной общеобразовательной программы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дошкольного образования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«От рождения до школы». Под редакцией Н.Е. Вераксы, Т.С. Комаровой, М.А. Васильевой </w:t>
      </w:r>
      <w:r>
        <w:rPr>
          <w:rFonts w:hint="default" w:ascii="Times New Roman" w:hAnsi="Times New Roman" w:cs="Times New Roman"/>
          <w:sz w:val="24"/>
          <w:szCs w:val="24"/>
        </w:rPr>
        <w:t xml:space="preserve">(в общеобразовательных группах).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художественно-эстетическое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обучению в школе,  а так же коррекционную работу по развитию речи. </w:t>
      </w:r>
      <w:r>
        <w:rPr>
          <w:rFonts w:hint="default" w:ascii="Times New Roman" w:hAnsi="Times New Roman" w:cs="Times New Roman"/>
          <w:sz w:val="24"/>
          <w:szCs w:val="24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"/>
        <w:jc w:val="center"/>
        <w:rPr>
          <w:rFonts w:hint="default" w:ascii="Times New Roman" w:hAnsi="Times New Roman" w:cs="Times New Roman"/>
          <w:b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>Планирование образовательной деятельности при работе по пятидневной неделе</w:t>
      </w:r>
    </w:p>
    <w:p>
      <w:pPr>
        <w:shd w:val="clear" w:color="auto" w:fill="FFFFFF"/>
        <w:spacing w:after="0" w:line="240" w:lineRule="auto"/>
        <w:ind w:right="-1"/>
        <w:jc w:val="center"/>
        <w:rPr>
          <w:rFonts w:hint="default" w:ascii="Times New Roman" w:hAnsi="Times New Roman" w:cs="Times New Roman"/>
          <w:b/>
          <w:spacing w:val="-1"/>
          <w:sz w:val="20"/>
          <w:szCs w:val="20"/>
        </w:rPr>
      </w:pPr>
    </w:p>
    <w:tbl>
      <w:tblPr>
        <w:tblStyle w:val="3"/>
        <w:tblW w:w="10649" w:type="dxa"/>
        <w:tblInd w:w="-1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976"/>
        <w:gridCol w:w="311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0649" w:type="dxa"/>
            <w:gridSpan w:val="4"/>
            <w:shd w:val="clear" w:color="auto" w:fill="FFFFFF"/>
          </w:tcPr>
          <w:p>
            <w:pPr>
              <w:spacing w:after="0" w:line="240" w:lineRule="auto"/>
              <w:ind w:right="-1"/>
              <w:jc w:val="center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>Организованная образовательная деятельность</w:t>
            </w:r>
          </w:p>
          <w:p>
            <w:pPr>
              <w:spacing w:after="0" w:line="240" w:lineRule="auto"/>
              <w:ind w:right="-1"/>
              <w:jc w:val="center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vMerge w:val="restart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9072" w:type="dxa"/>
            <w:gridSpan w:val="3"/>
          </w:tcPr>
          <w:p>
            <w:pPr>
              <w:spacing w:after="0" w:line="240" w:lineRule="auto"/>
              <w:ind w:right="-1"/>
              <w:jc w:val="center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 xml:space="preserve">Периодичность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vMerge w:val="continue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ind w:right="-1"/>
              <w:jc w:val="center"/>
              <w:rPr>
                <w:rFonts w:hint="default" w:ascii="Times New Roman" w:hAnsi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16"/>
                <w:szCs w:val="16"/>
              </w:rPr>
              <w:t>Младшая группа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ind w:right="-1"/>
              <w:jc w:val="center"/>
              <w:rPr>
                <w:rFonts w:hint="default" w:ascii="Times New Roman" w:hAnsi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16"/>
                <w:szCs w:val="16"/>
              </w:rPr>
              <w:t>Средняя группа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ind w:right="-1"/>
              <w:jc w:val="center"/>
              <w:rPr>
                <w:rFonts w:hint="default" w:ascii="Times New Roman" w:hAnsi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16"/>
                <w:szCs w:val="16"/>
              </w:rPr>
              <w:t>Старшая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2 раза в неделю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2 раза в неделю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Развитие речи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3 раза в неделю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3 раза в неделю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3 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Рисование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Лепка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две недели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две недели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две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Аппликация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две недели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две недели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две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>Музыка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2 раза в неделю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2 раза в неделю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1 раз в неделю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</w:rPr>
              <w:t>12 занятий в неделю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</w:rPr>
              <w:t>12 занятий в неделю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</w:rPr>
              <w:t>13 занятий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77" w:type="dxa"/>
            <w:shd w:val="clear" w:color="auto" w:fill="FFFFFF"/>
          </w:tcPr>
          <w:p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/>
          </w:tcPr>
          <w:p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Образовательная деятельность в ходе режимных моментов</w:t>
            </w:r>
          </w:p>
          <w:p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Утренняя гимнастика</w:t>
            </w:r>
          </w:p>
        </w:tc>
        <w:tc>
          <w:tcPr>
            <w:tcW w:w="2976" w:type="dxa"/>
            <w:shd w:val="clear" w:color="auto" w:fill="auto"/>
          </w:tcPr>
          <w:p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2976" w:type="dxa"/>
            <w:shd w:val="clear" w:color="auto" w:fill="auto"/>
          </w:tcPr>
          <w:p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2976" w:type="dxa"/>
            <w:shd w:val="clear" w:color="auto" w:fill="auto"/>
          </w:tcPr>
          <w:p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2976" w:type="dxa"/>
            <w:shd w:val="clear" w:color="auto" w:fill="auto"/>
          </w:tcPr>
          <w:p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976" w:type="dxa"/>
            <w:shd w:val="clear" w:color="auto" w:fill="auto"/>
          </w:tcPr>
          <w:p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77" w:type="dxa"/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Дежурства </w:t>
            </w:r>
          </w:p>
        </w:tc>
        <w:tc>
          <w:tcPr>
            <w:tcW w:w="2976" w:type="dxa"/>
            <w:shd w:val="clear" w:color="auto" w:fill="auto"/>
          </w:tcPr>
          <w:p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Прогулки 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ежедневно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highlight w:val="white"/>
        </w:rPr>
      </w:pPr>
    </w:p>
    <w:p>
      <w:p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основных видов организованной образовательной деятельности соответствует действующему СанПиН 2.4.1.3049-13: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3-го года жизни - не более 10 мин.,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4-го года жизни - не более 15 мин., 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5-го года жизни - не более 20 мин., 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6-го года жизни - не более 25 мин., 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7-го года жизни - не более 30 мин.,</w:t>
      </w:r>
    </w:p>
    <w:p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2060"/>
          <w:spacing w:val="-4"/>
        </w:rPr>
      </w:pP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Для детей 3-4 и 4-5 лет длительность чтения с обсуждением прочитанного составляет 10-15 минут, для детей 5-6 лет – 15-20 минут, для детей 6-7 лет – 20-25 минут.</w:t>
      </w:r>
    </w:p>
    <w:p>
      <w:pPr>
        <w:pStyle w:val="4"/>
        <w:spacing w:after="0"/>
        <w:ind w:left="-113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Вариативная часть программы  включает  </w:t>
      </w:r>
      <w:r>
        <w:rPr>
          <w:sz w:val="24"/>
          <w:szCs w:val="24"/>
        </w:rPr>
        <w:t xml:space="preserve">совместную  кружковую деятельность воспитателя и детей. Содержание  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среднего дошкольного возраста, в старших группах и в подготовительной к школе группе – 2 условных часа. 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день делится на 3 блока:</w:t>
      </w:r>
    </w:p>
    <w:p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sz w:val="24"/>
          <w:szCs w:val="24"/>
        </w:rPr>
        <w:t>образовательный блок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1 половины дня</w:t>
      </w:r>
      <w:r>
        <w:rPr>
          <w:rFonts w:ascii="Times New Roman" w:hAnsi="Times New Roman"/>
          <w:sz w:val="24"/>
          <w:szCs w:val="24"/>
        </w:rPr>
        <w:t xml:space="preserve"> включает в себя: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детей;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свободную самостоятельную деятельность детей.</w:t>
      </w:r>
    </w:p>
    <w:p>
      <w:pPr>
        <w:tabs>
          <w:tab w:val="left" w:pos="10260"/>
        </w:tabs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i/>
          <w:sz w:val="24"/>
          <w:szCs w:val="24"/>
        </w:rPr>
        <w:t>непосредственно 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 – организованное обучение (в соответствии с сеткой занятий)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sz w:val="24"/>
          <w:szCs w:val="24"/>
        </w:rPr>
        <w:t>образовательный блок 2 половины дня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в себя: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индивидуальную коррекционную работу;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самостоятельную деятельность </w:t>
      </w:r>
      <w:r>
        <w:rPr>
          <w:rFonts w:ascii="Times New Roman" w:hAnsi="Times New Roman"/>
          <w:sz w:val="24"/>
          <w:szCs w:val="24"/>
          <w:lang w:val="ru-RU"/>
        </w:rPr>
        <w:t>ребёнка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</w:t>
      </w:r>
      <w:r>
        <w:rPr>
          <w:rFonts w:ascii="Times New Roman" w:hAnsi="Times New Roman"/>
          <w:sz w:val="24"/>
          <w:szCs w:val="24"/>
          <w:lang w:val="ru-RU"/>
        </w:rPr>
        <w:t>сопряжённой</w:t>
      </w:r>
      <w:r>
        <w:rPr>
          <w:rFonts w:ascii="Times New Roman" w:hAnsi="Times New Roman"/>
          <w:sz w:val="24"/>
          <w:szCs w:val="24"/>
        </w:rPr>
        <w:t xml:space="preserve">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</w:t>
      </w:r>
      <w:r>
        <w:rPr>
          <w:rFonts w:ascii="Times New Roman" w:hAnsi="Times New Roman"/>
          <w:sz w:val="24"/>
          <w:szCs w:val="24"/>
          <w:lang w:val="ru-RU"/>
        </w:rPr>
        <w:t>приёмом</w:t>
      </w:r>
      <w:r>
        <w:rPr>
          <w:rFonts w:ascii="Times New Roman" w:hAnsi="Times New Roman"/>
          <w:sz w:val="24"/>
          <w:szCs w:val="24"/>
        </w:rPr>
        <w:t xml:space="preserve"> детей, прогулкой, подготовкой ко сну, организацией питания и др.). 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В соответствии с базовой программой</w:t>
      </w:r>
      <w:r>
        <w:rPr>
          <w:rFonts w:ascii="Times New Roman" w:hAnsi="Times New Roman"/>
          <w:sz w:val="24"/>
          <w:szCs w:val="24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УЧРЕЖДЕНИЯ ДЕТСКИЙ САД «ЧЕБУРАШКА»</w:t>
      </w: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с.Синявское на </w:t>
      </w:r>
      <w:r>
        <w:rPr>
          <w:rFonts w:ascii="Times New Roman" w:hAnsi="Times New Roman"/>
          <w:b/>
          <w:sz w:val="24"/>
          <w:szCs w:val="24"/>
          <w:lang w:val="ru-RU"/>
        </w:rPr>
        <w:t>2022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2023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968"/>
        <w:gridCol w:w="301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ind w:left="283"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3013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 на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013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013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013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spacing w:after="0" w:line="240" w:lineRule="auto"/>
        <w:ind w:left="-1134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05D43A06"/>
    <w:multiLevelType w:val="multilevel"/>
    <w:tmpl w:val="05D43A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002060"/>
        <w:sz w:val="16"/>
        <w:szCs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 w:cs="Symbol"/>
          <w:sz w:val="16"/>
          <w:szCs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C6B78"/>
    <w:rsid w:val="00016CEF"/>
    <w:rsid w:val="000438F0"/>
    <w:rsid w:val="00051F2A"/>
    <w:rsid w:val="0007131A"/>
    <w:rsid w:val="00156A81"/>
    <w:rsid w:val="00181337"/>
    <w:rsid w:val="0018705D"/>
    <w:rsid w:val="00187518"/>
    <w:rsid w:val="00364D8F"/>
    <w:rsid w:val="003A1512"/>
    <w:rsid w:val="00420551"/>
    <w:rsid w:val="00547953"/>
    <w:rsid w:val="005B4B29"/>
    <w:rsid w:val="006B1D44"/>
    <w:rsid w:val="006C508C"/>
    <w:rsid w:val="006E307C"/>
    <w:rsid w:val="00702EC2"/>
    <w:rsid w:val="007C6B78"/>
    <w:rsid w:val="008F5CC8"/>
    <w:rsid w:val="00907763"/>
    <w:rsid w:val="00931BB8"/>
    <w:rsid w:val="009440AD"/>
    <w:rsid w:val="0099739E"/>
    <w:rsid w:val="00BB004B"/>
    <w:rsid w:val="00C85B29"/>
    <w:rsid w:val="00CC26F6"/>
    <w:rsid w:val="00DB465D"/>
    <w:rsid w:val="00F57E5A"/>
    <w:rsid w:val="00FD2BE1"/>
    <w:rsid w:val="72906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7"/>
    <w:semiHidden/>
    <w:unhideWhenUsed/>
    <w:uiPriority w:val="99"/>
    <w:pPr>
      <w:spacing w:after="120" w:line="240" w:lineRule="auto"/>
      <w:ind w:left="283"/>
    </w:pPr>
    <w:rPr>
      <w:rFonts w:ascii="Times New Roman" w:hAnsi="Times New Roman"/>
      <w:szCs w:val="20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6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с отступом Знак"/>
    <w:basedOn w:val="2"/>
    <w:link w:val="4"/>
    <w:semiHidden/>
    <w:uiPriority w:val="99"/>
    <w:rPr>
      <w:rFonts w:ascii="Times New Roman" w:hAnsi="Times New Roman" w:eastAsia="Times New Roman" w:cs="Times New Roman"/>
      <w:szCs w:val="20"/>
      <w:lang w:eastAsia="ru-RU"/>
    </w:rPr>
  </w:style>
  <w:style w:type="paragraph" w:styleId="8">
    <w:name w:val="List Paragraph"/>
    <w:basedOn w:val="1"/>
    <w:qFormat/>
    <w:uiPriority w:val="0"/>
    <w:pPr>
      <w:ind w:left="720"/>
      <w:contextualSpacing/>
    </w:pPr>
  </w:style>
  <w:style w:type="paragraph" w:customStyle="1" w:styleId="9">
    <w:name w:val="c2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c1"/>
    <w:basedOn w:val="2"/>
    <w:uiPriority w:val="0"/>
  </w:style>
  <w:style w:type="paragraph" w:customStyle="1" w:styleId="11">
    <w:name w:val="c8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9705-C257-45DC-BDF9-72F72C446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1649</Words>
  <Characters>9401</Characters>
  <Lines>78</Lines>
  <Paragraphs>22</Paragraphs>
  <TotalTime>4</TotalTime>
  <ScaleCrop>false</ScaleCrop>
  <LinksUpToDate>false</LinksUpToDate>
  <CharactersWithSpaces>11028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2018-11-12T23:53:00Z</dcterms:created>
  <dc:creator>Пользователь</dc:creator>
  <cp:lastModifiedBy>User</cp:lastModifiedBy>
  <cp:lastPrinted>2018-11-12T23:52:00Z</cp:lastPrinted>
  <dcterms:modified xsi:type="dcterms:W3CDTF">2022-12-28T12:05:43Z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3A36D36EBFFA4F67B7DDD12451984C5D</vt:lpwstr>
  </property>
</Properties>
</file>