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ED" w:rsidRPr="00E75F00" w:rsidRDefault="009C1CED" w:rsidP="009C1CE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5F00">
        <w:rPr>
          <w:rFonts w:ascii="Times New Roman" w:hAnsi="Times New Roman" w:cs="Times New Roman"/>
          <w:b/>
          <w:i/>
          <w:sz w:val="28"/>
          <w:szCs w:val="28"/>
        </w:rPr>
        <w:t>Дидактические игры на развитие слоговой структуры слов.</w:t>
      </w:r>
    </w:p>
    <w:p w:rsidR="009C1CED" w:rsidRPr="000857AC" w:rsidRDefault="009C1CED" w:rsidP="009C1C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7AC">
        <w:rPr>
          <w:rFonts w:ascii="Times New Roman" w:hAnsi="Times New Roman" w:cs="Times New Roman"/>
          <w:b/>
          <w:sz w:val="24"/>
          <w:szCs w:val="24"/>
        </w:rPr>
        <w:t>«Прошагай слово».</w:t>
      </w:r>
    </w:p>
    <w:p w:rsidR="009C1CED" w:rsidRPr="000857AC" w:rsidRDefault="009C1CED" w:rsidP="009C1CE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57AC">
        <w:rPr>
          <w:rFonts w:ascii="Times New Roman" w:hAnsi="Times New Roman" w:cs="Times New Roman"/>
          <w:sz w:val="24"/>
          <w:szCs w:val="24"/>
        </w:rPr>
        <w:t>На полу лежат «листы клёна» («камушки», «облака», «цветы» и т.п.), вырезанные из цветной бумаги.</w:t>
      </w:r>
      <w:proofErr w:type="gramEnd"/>
      <w:r w:rsidRPr="000857AC">
        <w:rPr>
          <w:rFonts w:ascii="Times New Roman" w:hAnsi="Times New Roman" w:cs="Times New Roman"/>
          <w:sz w:val="24"/>
          <w:szCs w:val="24"/>
        </w:rPr>
        <w:t xml:space="preserve"> Дети делятся на две команды. При произнесении слов на каждый слог делается шаг. Если слово разделено на слоги неверно, ребёнок возвращается на исходную позицию. Второй игрок начинает движение с листа, на котором остановился первый игрок и т. д. Побеждает команда, которая первая дойдёт до финиша. Общее количество слогов в словах у обеих команд должно быть равным.</w:t>
      </w:r>
    </w:p>
    <w:p w:rsidR="009C1CED" w:rsidRPr="000857AC" w:rsidRDefault="009C1CED" w:rsidP="009C1C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7AC">
        <w:rPr>
          <w:rFonts w:ascii="Times New Roman" w:hAnsi="Times New Roman" w:cs="Times New Roman"/>
          <w:b/>
          <w:sz w:val="24"/>
          <w:szCs w:val="24"/>
        </w:rPr>
        <w:t>«Поднимись по лесенке».</w:t>
      </w:r>
    </w:p>
    <w:p w:rsidR="009C1CED" w:rsidRPr="000857AC" w:rsidRDefault="009C1CED" w:rsidP="009C1CED">
      <w:pPr>
        <w:jc w:val="both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Необходимо, проговаривая слово по слогам, подниматься пальчиками по ступенькам игрушечной лесенки. Слова могут быть предложены устно или изображены на картинке.</w:t>
      </w:r>
    </w:p>
    <w:p w:rsidR="009C1CED" w:rsidRPr="000857AC" w:rsidRDefault="009C1CED" w:rsidP="009C1C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7AC">
        <w:rPr>
          <w:rFonts w:ascii="Times New Roman" w:hAnsi="Times New Roman" w:cs="Times New Roman"/>
          <w:b/>
          <w:sz w:val="24"/>
          <w:szCs w:val="24"/>
        </w:rPr>
        <w:t>«Магазин».</w:t>
      </w:r>
    </w:p>
    <w:p w:rsidR="009C1CED" w:rsidRDefault="009C1CED" w:rsidP="009C1CE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57AC">
        <w:rPr>
          <w:rFonts w:ascii="Times New Roman" w:hAnsi="Times New Roman" w:cs="Times New Roman"/>
          <w:sz w:val="24"/>
          <w:szCs w:val="24"/>
        </w:rPr>
        <w:t>Играющим раздаются «деньги» - карточки с нарисованными точками (одной, двумя, тремя, четырьмя).</w:t>
      </w:r>
      <w:proofErr w:type="gramEnd"/>
      <w:r w:rsidRPr="000857AC">
        <w:rPr>
          <w:rFonts w:ascii="Times New Roman" w:hAnsi="Times New Roman" w:cs="Times New Roman"/>
          <w:sz w:val="24"/>
          <w:szCs w:val="24"/>
        </w:rPr>
        <w:t xml:space="preserve"> У логопеда на столе разложены картинки с изображением товаров. Дети по очереди «покупают» товар так, чтобы в его названии было столько слогов, сколько точек на карточке. Игра продолжается, пока игроки не потратят все «деньги».</w:t>
      </w:r>
    </w:p>
    <w:p w:rsidR="009C1CED" w:rsidRDefault="009C1CED" w:rsidP="009C1CED">
      <w:pPr>
        <w:jc w:val="both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Продукты: масло, сыр, помидоры, молоко…</w:t>
      </w:r>
    </w:p>
    <w:p w:rsidR="009C1CED" w:rsidRDefault="009C1CED" w:rsidP="009C1CED">
      <w:pPr>
        <w:jc w:val="both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Школьные принадлежности: тетрадь, линейка, клей,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7AC">
        <w:rPr>
          <w:rFonts w:ascii="Times New Roman" w:hAnsi="Times New Roman" w:cs="Times New Roman"/>
          <w:sz w:val="24"/>
          <w:szCs w:val="24"/>
        </w:rPr>
        <w:t>учебники…</w:t>
      </w:r>
    </w:p>
    <w:p w:rsidR="009C1CED" w:rsidRPr="000857AC" w:rsidRDefault="009C1CED" w:rsidP="009C1CED">
      <w:pPr>
        <w:jc w:val="both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Игрушки: мишка, кубики, мяч, Буратино…</w:t>
      </w:r>
    </w:p>
    <w:p w:rsidR="009C1CED" w:rsidRPr="000857AC" w:rsidRDefault="009C1CED" w:rsidP="009C1C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7AC">
        <w:rPr>
          <w:rFonts w:ascii="Times New Roman" w:hAnsi="Times New Roman" w:cs="Times New Roman"/>
          <w:b/>
          <w:sz w:val="24"/>
          <w:szCs w:val="24"/>
        </w:rPr>
        <w:t>«Игра с мячом».</w:t>
      </w:r>
    </w:p>
    <w:p w:rsidR="009C1CED" w:rsidRPr="000857AC" w:rsidRDefault="009C1CED" w:rsidP="009C1CED">
      <w:pPr>
        <w:jc w:val="both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Необходимо ударить мячом об пол (или невысоко подкинуть мяч) столько раз, сколько слогов в слове. Удары (или подкидывания) сопровождаются чётким произнесением слогов.</w:t>
      </w:r>
    </w:p>
    <w:p w:rsidR="009C1CED" w:rsidRPr="000857AC" w:rsidRDefault="009C1CED" w:rsidP="009C1C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7AC">
        <w:rPr>
          <w:rFonts w:ascii="Times New Roman" w:hAnsi="Times New Roman" w:cs="Times New Roman"/>
          <w:b/>
          <w:sz w:val="24"/>
          <w:szCs w:val="24"/>
        </w:rPr>
        <w:t>«Почтальон».</w:t>
      </w:r>
    </w:p>
    <w:p w:rsidR="009C1CED" w:rsidRPr="000857AC" w:rsidRDefault="009C1CED" w:rsidP="009C1CED">
      <w:pPr>
        <w:jc w:val="both"/>
        <w:rPr>
          <w:rFonts w:ascii="Times New Roman" w:hAnsi="Times New Roman" w:cs="Times New Roman"/>
          <w:sz w:val="24"/>
          <w:szCs w:val="24"/>
        </w:rPr>
      </w:pPr>
      <w:r w:rsidRPr="000857AC">
        <w:rPr>
          <w:rFonts w:ascii="Times New Roman" w:hAnsi="Times New Roman" w:cs="Times New Roman"/>
          <w:sz w:val="24"/>
          <w:szCs w:val="24"/>
        </w:rPr>
        <w:t>У каждого ребёнка «телеграмма», на которой напечатан определённый слог и точками указано количество гласных и, соответственно, слогов в слове. На партах разложены картинки. Каждый ребёнок должен найти картинку не только с нужным слогом, но и с нужным количеством слогов. Например, для «телеграммы»</w:t>
      </w:r>
      <w:r w:rsidRPr="000857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18490F" wp14:editId="60B770BC">
            <wp:extent cx="1285875" cy="542925"/>
            <wp:effectExtent l="19050" t="0" r="9525" b="0"/>
            <wp:docPr id="1" name="Рисунок 1" descr="Кошка. Вилка. Кеп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шка. Вилка. Кепка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7AC">
        <w:rPr>
          <w:rFonts w:ascii="Times New Roman" w:hAnsi="Times New Roman" w:cs="Times New Roman"/>
          <w:sz w:val="24"/>
          <w:szCs w:val="24"/>
        </w:rPr>
        <w:t>подобраны картинки: луна, бананы, тюльпан, пенал.</w:t>
      </w:r>
    </w:p>
    <w:p w:rsidR="0058762A" w:rsidRDefault="0058762A">
      <w:bookmarkStart w:id="0" w:name="_GoBack"/>
      <w:bookmarkEnd w:id="0"/>
    </w:p>
    <w:sectPr w:rsidR="0058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1D"/>
    <w:rsid w:val="0058762A"/>
    <w:rsid w:val="0063561D"/>
    <w:rsid w:val="009C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>Home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2024-11-06T12:45:00Z</dcterms:created>
  <dcterms:modified xsi:type="dcterms:W3CDTF">2024-11-06T12:45:00Z</dcterms:modified>
</cp:coreProperties>
</file>