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32" w:rsidRPr="001F2AD8" w:rsidRDefault="009E0032" w:rsidP="004A60DF">
      <w:pPr>
        <w:jc w:val="both"/>
      </w:pPr>
      <w:r>
        <w:t xml:space="preserve">Принято на заседании                                                           </w:t>
      </w:r>
      <w:r w:rsidRPr="001F2AD8">
        <w:t>Утвержд</w:t>
      </w:r>
      <w:r>
        <w:t>ено:</w:t>
      </w:r>
    </w:p>
    <w:p w:rsidR="009E0032" w:rsidRDefault="009E0032" w:rsidP="004A60DF">
      <w:pPr>
        <w:jc w:val="both"/>
      </w:pPr>
      <w:r>
        <w:t xml:space="preserve">Педагогического совета                                                        </w:t>
      </w:r>
      <w:r w:rsidRPr="001F2AD8">
        <w:t xml:space="preserve">Директор </w:t>
      </w:r>
      <w:r>
        <w:t>МБУДО «ДМШ №3»</w:t>
      </w:r>
    </w:p>
    <w:p w:rsidR="009E0032" w:rsidRPr="001F2AD8" w:rsidRDefault="009E0032" w:rsidP="004A60DF">
      <w:pPr>
        <w:jc w:val="both"/>
      </w:pPr>
      <w:r>
        <w:t xml:space="preserve">от 28. </w:t>
      </w:r>
      <w:smartTag w:uri="urn:schemas-microsoft-com:office:smarttags" w:element="metricconverter">
        <w:smartTagPr>
          <w:attr w:name="ProductID" w:val="08.2017 г"/>
        </w:smartTagPr>
        <w:r>
          <w:t>08.2017 г</w:t>
        </w:r>
      </w:smartTag>
      <w:r>
        <w:t xml:space="preserve">.                                                                        </w:t>
      </w:r>
      <w:r w:rsidRPr="001F2AD8">
        <w:t>___________Скрыльникова С.В.</w:t>
      </w:r>
      <w:r>
        <w:t xml:space="preserve"> </w:t>
      </w:r>
    </w:p>
    <w:p w:rsidR="009E0032" w:rsidRDefault="009E0032" w:rsidP="004A60DF">
      <w:pPr>
        <w:jc w:val="both"/>
      </w:pPr>
      <w:r>
        <w:t>Протокол №1                                                                          Приказ № 2  от  28. 08.2017г.</w:t>
      </w:r>
    </w:p>
    <w:p w:rsidR="009E0032" w:rsidRPr="00710E97" w:rsidRDefault="009E0032" w:rsidP="00836DD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10E97">
        <w:rPr>
          <w:b/>
          <w:bCs/>
        </w:rPr>
        <w:t>Положение о внутренней системе оценки качества образования</w:t>
      </w:r>
    </w:p>
    <w:p w:rsidR="009E0032" w:rsidRPr="00710E97" w:rsidRDefault="009E0032" w:rsidP="004E07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</w:rPr>
      </w:pPr>
      <w:r w:rsidRPr="00710E97">
        <w:rPr>
          <w:b/>
          <w:bCs/>
        </w:rPr>
        <w:t>Общие положения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Положение о внутренней системе оценки качества образования разработано на основании и с учетом пункта 13 части 3 статьи 28 федерального закона «Об образовании в Российской Федерации», федеральных государственных требований к дополнительным предпрофессиональным общеобразовательным программам в области искусств, </w:t>
      </w:r>
      <w:r w:rsidRPr="00AF2B09">
        <w:t xml:space="preserve">утвержденных </w:t>
      </w:r>
      <w:hyperlink r:id="rId7" w:anchor="sub_0#sub_0" w:history="1">
        <w:r w:rsidRPr="00F702E1">
          <w:rPr>
            <w:rStyle w:val="a"/>
            <w:b w:val="0"/>
            <w:color w:val="auto"/>
          </w:rPr>
          <w:t>приказом</w:t>
        </w:r>
      </w:hyperlink>
      <w:r w:rsidRPr="00F702E1">
        <w:rPr>
          <w:b/>
        </w:rPr>
        <w:t xml:space="preserve"> </w:t>
      </w:r>
      <w:r w:rsidRPr="00AF2B09">
        <w:t xml:space="preserve">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AF2B09">
          <w:t>2013 г</w:t>
        </w:r>
      </w:smartTag>
      <w:r w:rsidRPr="00AF2B09">
        <w:t>. N 1324).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>Внутренняя оценка качества образования может проводиться в форме самообследования на основании и с учетом приказа Минобрнауки России от 14 июня 2013 года № 462.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 федеральным государственным требованиям к дополнительным предпрофессиональным общеобразовательным программам в области искусств, дополнительным общеразвивающим программам в области искусств, разработанным образовательной организацией.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Задачами оценки образовательной деятельности также являются: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- прогноз основных тенденций развития образовательной организации;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-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Решение данных задач обеспечивается содержанием оценки образовательной деятельности, которое включает: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1) оценку состояния и эффективности деятельности образовательной организации;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2) определение показателей и критериев качества образования, проведение анализа содержания на основании разработанных показателей и критериев;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3) выявление факторов, влияющих на качество образования;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4) оценку уровня индивидуальных образовательных достижений обучающихся, результатов реализации индивидуальных учебных планов;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5) разработку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В основу оценки качества образования образовательной организации  положены принципы: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 xml:space="preserve">1) объективности, достоверности, полноты и системности информации </w:t>
      </w:r>
      <w:r w:rsidRPr="00710E97">
        <w:br/>
        <w:t>о качестве образования;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2) реалистичности показателей качества образования, их социальной и личностной значимости;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3) открытости, прозрачности процедур оценки качества образования.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Оценка качества образования предполагает анализ: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содержания и качества подготовки обучающихся, востребованности выпускников,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организации учебного процесса.</w:t>
      </w:r>
    </w:p>
    <w:p w:rsidR="009E0032" w:rsidRPr="00710E97" w:rsidRDefault="009E0032" w:rsidP="004E0764">
      <w:pPr>
        <w:autoSpaceDE w:val="0"/>
        <w:autoSpaceDN w:val="0"/>
        <w:adjustRightInd w:val="0"/>
        <w:ind w:firstLine="709"/>
        <w:jc w:val="both"/>
      </w:pPr>
      <w:r w:rsidRPr="00710E97">
        <w:t>При этом внутренняя оценка качества образования в образовательной организации обеспечивается системой управления организации, функционированием методической службы организации, действующей системой контроля (текущей, промежуточной и итоговой аттестацией), разработанными фондами оценочных средств.</w:t>
      </w:r>
    </w:p>
    <w:p w:rsidR="009E0032" w:rsidRPr="00710E97" w:rsidRDefault="009E0032" w:rsidP="004E0764">
      <w:pPr>
        <w:shd w:val="clear" w:color="auto" w:fill="FFFFFF"/>
        <w:jc w:val="center"/>
        <w:rPr>
          <w:b/>
          <w:bCs/>
        </w:rPr>
      </w:pPr>
      <w:r w:rsidRPr="00710E97">
        <w:rPr>
          <w:b/>
          <w:bCs/>
        </w:rPr>
        <w:t>2. Система управления организации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В образовательной организации действуют следующие органы управления, в компетенцию которых входит организация и контроль качества образовательной деятельности: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Совет школы,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Педагогический совет,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Методический совет.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Образовательная организация может создавать и другие органы управления, в компетенцию которых входит организация и контроль качества образовательной деятельности.</w:t>
      </w:r>
    </w:p>
    <w:p w:rsidR="009E0032" w:rsidRPr="00710E97" w:rsidRDefault="009E0032" w:rsidP="004E0764">
      <w:pPr>
        <w:shd w:val="clear" w:color="auto" w:fill="FFFFFF"/>
        <w:ind w:firstLine="709"/>
        <w:jc w:val="both"/>
        <w:rPr>
          <w:u w:val="single"/>
        </w:rPr>
      </w:pPr>
      <w:r w:rsidRPr="00710E97">
        <w:t>Разграничение полномочий  органов управления отражаются в положениях об указанных органах управления.</w:t>
      </w:r>
    </w:p>
    <w:p w:rsidR="009E0032" w:rsidRPr="00710E97" w:rsidRDefault="009E0032" w:rsidP="004E0764">
      <w:pPr>
        <w:shd w:val="clear" w:color="auto" w:fill="FFFFFF"/>
        <w:jc w:val="center"/>
        <w:rPr>
          <w:b/>
          <w:bCs/>
        </w:rPr>
      </w:pPr>
      <w:r w:rsidRPr="00710E97">
        <w:rPr>
          <w:b/>
          <w:bCs/>
        </w:rPr>
        <w:t>3. Содержание и качество подготовки обучающихся, востребованность выпускников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Содержание и качество подготовки обучающихся раскрывается путем анализа результативности образовательных программ, реализуемых образовательной организацией. 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 анализ проводится по всем видам программ.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В понятие </w:t>
      </w:r>
      <w:r w:rsidRPr="00710E97">
        <w:rPr>
          <w:b/>
          <w:bCs/>
        </w:rPr>
        <w:t>содержания образования</w:t>
      </w:r>
      <w:r w:rsidRPr="00710E97">
        <w:t xml:space="preserve"> в целях проведения анализа его качества входит: </w:t>
      </w:r>
    </w:p>
    <w:p w:rsidR="009E0032" w:rsidRPr="00710E97" w:rsidRDefault="009E0032" w:rsidP="004E0764">
      <w:pPr>
        <w:numPr>
          <w:ilvl w:val="0"/>
          <w:numId w:val="2"/>
        </w:numPr>
        <w:shd w:val="clear" w:color="auto" w:fill="FFFFFF"/>
        <w:tabs>
          <w:tab w:val="clear" w:pos="1429"/>
          <w:tab w:val="num" w:pos="0"/>
        </w:tabs>
        <w:ind w:left="0" w:firstLine="11"/>
        <w:jc w:val="both"/>
      </w:pPr>
      <w:r w:rsidRPr="00710E97">
        <w:t>цели и задачи, направленность образовательных программ, их ориентация и преемственность;</w:t>
      </w:r>
    </w:p>
    <w:p w:rsidR="009E0032" w:rsidRPr="00710E97" w:rsidRDefault="009E0032" w:rsidP="004E0764">
      <w:pPr>
        <w:numPr>
          <w:ilvl w:val="0"/>
          <w:numId w:val="2"/>
        </w:numPr>
        <w:shd w:val="clear" w:color="auto" w:fill="FFFFFF"/>
        <w:tabs>
          <w:tab w:val="clear" w:pos="1429"/>
          <w:tab w:val="num" w:pos="0"/>
        </w:tabs>
        <w:ind w:left="0" w:firstLine="11"/>
        <w:jc w:val="both"/>
      </w:pPr>
      <w:r w:rsidRPr="00710E97">
        <w:t>сроки обучения, возраст обучающихся, условия приема;</w:t>
      </w:r>
    </w:p>
    <w:p w:rsidR="009E0032" w:rsidRPr="00710E97" w:rsidRDefault="009E0032" w:rsidP="004E0764">
      <w:pPr>
        <w:numPr>
          <w:ilvl w:val="0"/>
          <w:numId w:val="2"/>
        </w:numPr>
        <w:shd w:val="clear" w:color="auto" w:fill="FFFFFF"/>
        <w:tabs>
          <w:tab w:val="clear" w:pos="1429"/>
          <w:tab w:val="num" w:pos="0"/>
        </w:tabs>
        <w:ind w:left="0" w:firstLine="11"/>
        <w:jc w:val="both"/>
      </w:pPr>
      <w:r w:rsidRPr="00710E97">
        <w:t>результаты освоения образовательных программ;</w:t>
      </w:r>
    </w:p>
    <w:p w:rsidR="009E0032" w:rsidRPr="00710E97" w:rsidRDefault="009E0032" w:rsidP="004E0764">
      <w:pPr>
        <w:numPr>
          <w:ilvl w:val="0"/>
          <w:numId w:val="2"/>
        </w:numPr>
        <w:shd w:val="clear" w:color="auto" w:fill="FFFFFF"/>
        <w:tabs>
          <w:tab w:val="clear" w:pos="1429"/>
          <w:tab w:val="num" w:pos="0"/>
        </w:tabs>
        <w:ind w:left="0" w:firstLine="11"/>
        <w:jc w:val="both"/>
      </w:pPr>
      <w:r w:rsidRPr="00710E97">
        <w:t>характеристика и анализ учебных планов каждой образовательной программы;</w:t>
      </w:r>
    </w:p>
    <w:p w:rsidR="009E0032" w:rsidRPr="00710E97" w:rsidRDefault="009E0032" w:rsidP="004E0764">
      <w:pPr>
        <w:numPr>
          <w:ilvl w:val="0"/>
          <w:numId w:val="2"/>
        </w:numPr>
        <w:shd w:val="clear" w:color="auto" w:fill="FFFFFF"/>
        <w:tabs>
          <w:tab w:val="clear" w:pos="1429"/>
          <w:tab w:val="num" w:pos="0"/>
        </w:tabs>
        <w:ind w:left="0" w:firstLine="11"/>
        <w:jc w:val="both"/>
      </w:pPr>
      <w:r w:rsidRPr="00710E97">
        <w:t xml:space="preserve">краткие характеристики учебных предметов (аннотации) и программ учебных предметов. 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Проводимый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образовательной организацией. 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В понятие </w:t>
      </w:r>
      <w:r w:rsidRPr="00710E97">
        <w:rPr>
          <w:b/>
          <w:bCs/>
        </w:rPr>
        <w:t>качества</w:t>
      </w:r>
      <w:r w:rsidRPr="00710E97">
        <w:t xml:space="preserve"> подготовки обучающихся входит:</w:t>
      </w:r>
    </w:p>
    <w:p w:rsidR="009E0032" w:rsidRPr="00710E97" w:rsidRDefault="009E0032" w:rsidP="004E0764">
      <w:pPr>
        <w:numPr>
          <w:ilvl w:val="0"/>
          <w:numId w:val="3"/>
        </w:numPr>
        <w:shd w:val="clear" w:color="auto" w:fill="FFFFFF"/>
        <w:tabs>
          <w:tab w:val="clear" w:pos="1429"/>
          <w:tab w:val="num" w:pos="-180"/>
        </w:tabs>
        <w:ind w:left="0" w:firstLine="11"/>
        <w:jc w:val="both"/>
      </w:pPr>
      <w:r w:rsidRPr="00710E97">
        <w:t>полнота и результативность реализации образовательных программ, а именно:</w:t>
      </w:r>
    </w:p>
    <w:p w:rsidR="009E0032" w:rsidRPr="00710E97" w:rsidRDefault="009E0032" w:rsidP="004E0764">
      <w:pPr>
        <w:shd w:val="clear" w:color="auto" w:fill="FFFFFF"/>
        <w:jc w:val="both"/>
      </w:pPr>
      <w:r w:rsidRPr="00710E97">
        <w:t>-сохранность контингента (положительная динамика);</w:t>
      </w:r>
    </w:p>
    <w:p w:rsidR="009E0032" w:rsidRPr="00710E97" w:rsidRDefault="009E0032" w:rsidP="004E0764">
      <w:pPr>
        <w:shd w:val="clear" w:color="auto" w:fill="FFFFFF"/>
        <w:jc w:val="both"/>
      </w:pPr>
      <w:r w:rsidRPr="00710E97">
        <w:t>-положительная динамика результатов промежуточной и итоговой аттестации;</w:t>
      </w:r>
    </w:p>
    <w:p w:rsidR="009E0032" w:rsidRPr="00710E97" w:rsidRDefault="009E0032" w:rsidP="004E0764">
      <w:pPr>
        <w:shd w:val="clear" w:color="auto" w:fill="FFFFFF"/>
        <w:jc w:val="both"/>
      </w:pPr>
      <w:r w:rsidRPr="00710E97">
        <w:t>-создание условий для реализации индивидуальных учебных планов и сокращенных образовательных программ;</w:t>
      </w:r>
    </w:p>
    <w:p w:rsidR="009E0032" w:rsidRPr="00710E97" w:rsidRDefault="009E0032" w:rsidP="004E0764">
      <w:pPr>
        <w:numPr>
          <w:ilvl w:val="0"/>
          <w:numId w:val="3"/>
        </w:numPr>
        <w:shd w:val="clear" w:color="auto" w:fill="FFFFFF"/>
        <w:tabs>
          <w:tab w:val="clear" w:pos="1429"/>
          <w:tab w:val="num" w:pos="-180"/>
        </w:tabs>
        <w:ind w:left="0" w:firstLine="11"/>
        <w:jc w:val="both"/>
      </w:pPr>
      <w:r w:rsidRPr="00710E97">
        <w:t>деятельность различных творческих коллективов;</w:t>
      </w:r>
    </w:p>
    <w:p w:rsidR="009E0032" w:rsidRPr="00710E97" w:rsidRDefault="009E0032" w:rsidP="004E0764">
      <w:pPr>
        <w:numPr>
          <w:ilvl w:val="0"/>
          <w:numId w:val="3"/>
        </w:numPr>
        <w:shd w:val="clear" w:color="auto" w:fill="FFFFFF"/>
        <w:tabs>
          <w:tab w:val="clear" w:pos="1429"/>
          <w:tab w:val="num" w:pos="-180"/>
        </w:tabs>
        <w:ind w:left="0" w:firstLine="11"/>
        <w:jc w:val="both"/>
      </w:pPr>
      <w:r w:rsidRPr="00710E97">
        <w:t>участие обучающихся в различных творческих мероприятиях (конкурсах, фестивалях, выставках и других).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Понятие </w:t>
      </w:r>
      <w:r w:rsidRPr="00710E97">
        <w:rPr>
          <w:b/>
          <w:bCs/>
        </w:rPr>
        <w:t>востребованности</w:t>
      </w:r>
      <w:r w:rsidRPr="00710E97">
        <w:t xml:space="preserve"> выпускников включает:</w:t>
      </w:r>
    </w:p>
    <w:p w:rsidR="009E0032" w:rsidRPr="00710E97" w:rsidRDefault="009E0032" w:rsidP="004E0764">
      <w:pPr>
        <w:numPr>
          <w:ilvl w:val="0"/>
          <w:numId w:val="4"/>
        </w:numPr>
        <w:shd w:val="clear" w:color="auto" w:fill="FFFFFF"/>
        <w:tabs>
          <w:tab w:val="clear" w:pos="1429"/>
          <w:tab w:val="num" w:pos="-180"/>
        </w:tabs>
        <w:ind w:left="0" w:firstLine="11"/>
        <w:jc w:val="both"/>
      </w:pPr>
      <w:r w:rsidRPr="00710E97"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9E0032" w:rsidRPr="00710E97" w:rsidRDefault="009E0032" w:rsidP="004E0764">
      <w:pPr>
        <w:numPr>
          <w:ilvl w:val="0"/>
          <w:numId w:val="4"/>
        </w:numPr>
        <w:shd w:val="clear" w:color="auto" w:fill="FFFFFF"/>
        <w:tabs>
          <w:tab w:val="clear" w:pos="1429"/>
          <w:tab w:val="num" w:pos="-180"/>
        </w:tabs>
        <w:ind w:left="0" w:firstLine="11"/>
        <w:jc w:val="both"/>
      </w:pPr>
      <w:r w:rsidRPr="00710E97">
        <w:t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деятельности, в самостоятельном музицировании и других).</w:t>
      </w:r>
    </w:p>
    <w:p w:rsidR="009E0032" w:rsidRPr="00710E97" w:rsidRDefault="009E0032" w:rsidP="004E0764">
      <w:pPr>
        <w:shd w:val="clear" w:color="auto" w:fill="FFFFFF"/>
        <w:jc w:val="center"/>
        <w:rPr>
          <w:b/>
          <w:bCs/>
        </w:rPr>
      </w:pPr>
      <w:r w:rsidRPr="00710E97">
        <w:rPr>
          <w:b/>
          <w:bCs/>
        </w:rPr>
        <w:t>4. Мониторинг учебного процесса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Оценка качества образования включает мониторинг учебного процесса, который отражается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 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Характеристика учебного процесса включает также информацию о следующих показателях режима учебного процесса: продолжительности занятий, объемах недельной аудиторной учебной нагрузки и самостоятельной работы, проведении консультаций, использовании резерва учебного времени и т.д.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Особое место в мониторинге занимает характеристика промежуточной и итоговой аттестации как основ оценки качества освоения образовательных программ. Анализ включает описание форм, видов, методов аттестации, в том числе, сбор конкретных данных на текущий период, например, по результатам итоговой аттестации  (см. раздел 5). 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 xml:space="preserve">Мониторинг также включает характеристику: </w:t>
      </w:r>
    </w:p>
    <w:p w:rsidR="009E0032" w:rsidRPr="00710E97" w:rsidRDefault="009E0032" w:rsidP="004E0764">
      <w:pPr>
        <w:numPr>
          <w:ilvl w:val="0"/>
          <w:numId w:val="5"/>
        </w:numPr>
        <w:shd w:val="clear" w:color="auto" w:fill="FFFFFF"/>
        <w:tabs>
          <w:tab w:val="clear" w:pos="1429"/>
          <w:tab w:val="num" w:pos="-360"/>
        </w:tabs>
        <w:ind w:left="0" w:firstLine="0"/>
        <w:jc w:val="both"/>
      </w:pPr>
      <w:r w:rsidRPr="00710E97">
        <w:t>особых образовательных технологий и пособий, используемых в учебном процессе (мультимедийные, компьютерные и другие);</w:t>
      </w:r>
    </w:p>
    <w:p w:rsidR="009E0032" w:rsidRPr="00710E97" w:rsidRDefault="009E0032" w:rsidP="004E0764">
      <w:pPr>
        <w:numPr>
          <w:ilvl w:val="0"/>
          <w:numId w:val="5"/>
        </w:numPr>
        <w:shd w:val="clear" w:color="auto" w:fill="FFFFFF"/>
        <w:tabs>
          <w:tab w:val="clear" w:pos="1429"/>
          <w:tab w:val="num" w:pos="-360"/>
        </w:tabs>
        <w:ind w:left="0" w:firstLine="0"/>
        <w:jc w:val="both"/>
      </w:pPr>
      <w:r w:rsidRPr="00710E97">
        <w:t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исполнительских знаний, умений, навыков.</w:t>
      </w:r>
    </w:p>
    <w:p w:rsidR="009E0032" w:rsidRPr="00710E97" w:rsidRDefault="009E0032" w:rsidP="004E0764">
      <w:pPr>
        <w:shd w:val="clear" w:color="auto" w:fill="FFFFFF"/>
        <w:ind w:firstLine="709"/>
        <w:jc w:val="both"/>
      </w:pPr>
      <w:r w:rsidRPr="00710E97">
        <w:t>Организация  учебного процесса должна соответствовать требованиям СанПиН.</w:t>
      </w:r>
    </w:p>
    <w:p w:rsidR="009E0032" w:rsidRPr="00710E97" w:rsidRDefault="009E0032" w:rsidP="004E0764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</w:rPr>
      </w:pPr>
      <w:r w:rsidRPr="00710E97">
        <w:rPr>
          <w:b/>
          <w:bCs/>
        </w:rPr>
        <w:t>5. Характеристика системы текущего контроля успеваемости,</w:t>
      </w:r>
    </w:p>
    <w:p w:rsidR="009E0032" w:rsidRPr="00710E97" w:rsidRDefault="009E0032" w:rsidP="004E0764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</w:rPr>
      </w:pPr>
      <w:r w:rsidRPr="00710E97">
        <w:rPr>
          <w:b/>
          <w:bCs/>
        </w:rPr>
        <w:t>промежуточной и итоговой аттестации, фонда оценочных средств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20"/>
        <w:jc w:val="both"/>
      </w:pPr>
      <w:r w:rsidRPr="00710E97">
        <w:t>Оценка качества реализации образовательной программы  включает в себя анализ системы текущего контроля успеваемости, промежуточной и итоговой аттестации обучающихся.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>В качестве средств текущего контроля успеваемости образовательные организации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«ДМШ №3».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Содержание промежуточной аттестации и условия ее проведения разрабатываются МБУДО «ДМШ №3» самостоятельно. Образовательной организацией разрабатываются критерии оценок промежуточной аттестации и текущего контроля успеваемости обучающихся. Для </w:t>
      </w:r>
      <w:r>
        <w:t xml:space="preserve">итоговой </w:t>
      </w:r>
      <w:r w:rsidRPr="00710E97">
        <w:t xml:space="preserve">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Фонды оценочных средств должны быть полными и адекватными отображениями федеральных государственных требований, образовательных программ, соответствовать целям и задачам программы и ее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искусств.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По окончании четвертей, полугодий, учебного года, как правило, оценки выставляются по каждому учебному предмету. 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 xml:space="preserve">По итогам выпускного экзамена выставляется оценка  5 «отлично», 4 «хорошо», 3 «удовлетворительно», 2 «неудовлетворительно». 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>Требования к выпускным экзаменам определяются образовательной организацией самостоятельно. Образовательной организацией разрабатываются критерии оценок итоговой аттестации.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9E0032" w:rsidRDefault="009E0032" w:rsidP="004E07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E0032" w:rsidRDefault="009E0032" w:rsidP="009D280F">
      <w:pPr>
        <w:widowControl w:val="0"/>
        <w:autoSpaceDE w:val="0"/>
        <w:autoSpaceDN w:val="0"/>
        <w:adjustRightInd w:val="0"/>
        <w:jc w:val="center"/>
      </w:pPr>
      <w:r w:rsidRPr="00C96D2B">
        <w:rPr>
          <w:b/>
        </w:rPr>
        <w:t>6. Полная и качественная успеваемость знаний учащихся</w:t>
      </w:r>
    </w:p>
    <w:p w:rsidR="009E0032" w:rsidRDefault="009E0032" w:rsidP="00C96D2B">
      <w:pPr>
        <w:widowControl w:val="0"/>
        <w:numPr>
          <w:ilvl w:val="0"/>
          <w:numId w:val="6"/>
        </w:numPr>
        <w:tabs>
          <w:tab w:val="clear" w:pos="720"/>
          <w:tab w:val="num" w:pos="-540"/>
        </w:tabs>
        <w:autoSpaceDE w:val="0"/>
        <w:autoSpaceDN w:val="0"/>
        <w:adjustRightInd w:val="0"/>
        <w:ind w:left="0" w:firstLine="0"/>
        <w:jc w:val="both"/>
      </w:pPr>
      <w:r>
        <w:t xml:space="preserve">Система мониторинга позволяет создать единое информационное поле, в котором можно получить не только данные о результатах работы класса, отделения, школы, но и показатели их вклада, вытекающие из сопоставления результатов. </w:t>
      </w:r>
    </w:p>
    <w:p w:rsidR="009E0032" w:rsidRDefault="009E0032" w:rsidP="00C96D2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</w:pPr>
      <w:r>
        <w:t>Единое информационное поле указывает участникам мониторинга: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 - на возможные уровни достижения в каждом отдельном явлении, в том числе и максимальный;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>- на время, необходимое для достижения высокого уровня;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- на условия, которые обеспечили высокий результат. </w:t>
      </w:r>
    </w:p>
    <w:p w:rsidR="009E0032" w:rsidRDefault="009E0032" w:rsidP="00EC17E4">
      <w:pPr>
        <w:widowControl w:val="0"/>
        <w:numPr>
          <w:ilvl w:val="0"/>
          <w:numId w:val="9"/>
        </w:numPr>
        <w:tabs>
          <w:tab w:val="clear" w:pos="720"/>
          <w:tab w:val="num" w:pos="-540"/>
        </w:tabs>
        <w:autoSpaceDE w:val="0"/>
        <w:autoSpaceDN w:val="0"/>
        <w:adjustRightInd w:val="0"/>
        <w:ind w:left="0" w:firstLine="0"/>
        <w:jc w:val="both"/>
      </w:pPr>
      <w:r>
        <w:t>Вычисление качественной успеваемости  учащихся (КУ):</w:t>
      </w:r>
    </w:p>
    <w:p w:rsidR="009E0032" w:rsidRDefault="009E0032" w:rsidP="00EC17E4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 - количество учащихся, получивших «5», «4», «3» разделить на количество учащихся.  </w:t>
      </w:r>
    </w:p>
    <w:p w:rsidR="009E0032" w:rsidRDefault="009E0032" w:rsidP="00C96D2B">
      <w:pPr>
        <w:widowControl w:val="0"/>
        <w:numPr>
          <w:ilvl w:val="0"/>
          <w:numId w:val="8"/>
        </w:numPr>
        <w:tabs>
          <w:tab w:val="clear" w:pos="720"/>
          <w:tab w:val="num" w:pos="-180"/>
        </w:tabs>
        <w:autoSpaceDE w:val="0"/>
        <w:autoSpaceDN w:val="0"/>
        <w:adjustRightInd w:val="0"/>
        <w:ind w:left="0" w:firstLine="0"/>
        <w:jc w:val="both"/>
      </w:pPr>
      <w:r>
        <w:t>Уровни успеваемости учащихся: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 - оптимальный уровень (100%);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- достаточный уровень (99% - 80%);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- допустимый уровень (79% - 50%);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 - критический уровень (49% - 0%). </w:t>
      </w:r>
    </w:p>
    <w:p w:rsidR="009E0032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360"/>
        </w:tabs>
        <w:autoSpaceDE w:val="0"/>
        <w:autoSpaceDN w:val="0"/>
        <w:adjustRightInd w:val="0"/>
        <w:ind w:left="0" w:firstLine="0"/>
        <w:jc w:val="both"/>
      </w:pPr>
      <w:r>
        <w:t xml:space="preserve">Вычисление полной успеваемости   учащихся: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>- количество учащихся, получивших «5», «4», «3» (без неаттестованных учащихся) разделить на количество учащихся.</w:t>
      </w:r>
    </w:p>
    <w:p w:rsidR="009E0032" w:rsidRPr="00C96D2B" w:rsidRDefault="009E0032" w:rsidP="00C96D2B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>Вычисление качественной успеваемости  учащихся: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 - количество учащихся, получивших «5», «4» разделить на общее количество учащихся; </w:t>
      </w:r>
    </w:p>
    <w:p w:rsidR="009E0032" w:rsidRPr="00C96D2B" w:rsidRDefault="009E0032" w:rsidP="00C96D2B">
      <w:pPr>
        <w:widowControl w:val="0"/>
        <w:numPr>
          <w:ilvl w:val="0"/>
          <w:numId w:val="8"/>
        </w:numPr>
        <w:tabs>
          <w:tab w:val="clear" w:pos="720"/>
          <w:tab w:val="num" w:pos="-36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>Уровни качественной  знаний учащихся: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 - оптимальный уровень (100%);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- достаточный уровень (99% - 80%);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- допустимый уровень (79% - 50%); 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</w:pPr>
      <w:r>
        <w:t xml:space="preserve"> - критический уровень (49% - 0%). </w:t>
      </w:r>
    </w:p>
    <w:p w:rsidR="009E0032" w:rsidRPr="00EC17E4" w:rsidRDefault="009E0032" w:rsidP="00C96D2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E0032" w:rsidRPr="00EC17E4" w:rsidRDefault="009E0032" w:rsidP="009D280F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EC17E4">
        <w:rPr>
          <w:b/>
        </w:rPr>
        <w:t>7. Степень обученности учащихся (СО):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 xml:space="preserve"> Вычисление степени обученности учащихся:</w:t>
      </w:r>
    </w:p>
    <w:p w:rsidR="009E0032" w:rsidRPr="00EC17E4" w:rsidRDefault="009E0032" w:rsidP="00EC17E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 - количество учащихся, получивших «5», умножить на 100;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- количество учащихся, получивших «4», умножить на 64;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- количество учащихся, получивших «3», умножить на 36;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- количество учащихся, получивших «2», умножить на 14;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-количество неаттестованных учащихся, умножить на 7;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 - затем сумму всех полученных данных разделить на количество учащихся.   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>Уровни степени обученности учащихся: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 xml:space="preserve">  оптимальный уровень (100% - 64%); 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 xml:space="preserve"> допустимый уровень (64% - 49%); 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 xml:space="preserve">удовлетворительный уровень (48% - 36%); </w:t>
      </w:r>
    </w:p>
    <w:p w:rsidR="009E0032" w:rsidRPr="00EC17E4" w:rsidRDefault="009E0032" w:rsidP="00EC17E4">
      <w:pPr>
        <w:widowControl w:val="0"/>
        <w:numPr>
          <w:ilvl w:val="0"/>
          <w:numId w:val="8"/>
        </w:numPr>
        <w:tabs>
          <w:tab w:val="clear" w:pos="720"/>
          <w:tab w:val="num" w:pos="-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>
        <w:t xml:space="preserve">  критический уровень (35% - 0%); </w:t>
      </w:r>
    </w:p>
    <w:p w:rsidR="009E0032" w:rsidRDefault="009E0032" w:rsidP="009D280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E0032" w:rsidRDefault="009E0032" w:rsidP="009D280F">
      <w:pPr>
        <w:widowControl w:val="0"/>
        <w:autoSpaceDE w:val="0"/>
        <w:autoSpaceDN w:val="0"/>
        <w:adjustRightInd w:val="0"/>
        <w:jc w:val="center"/>
      </w:pPr>
      <w:r w:rsidRPr="00EC17E4">
        <w:rPr>
          <w:b/>
        </w:rPr>
        <w:t>8. Средний балл учащихся: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 Вычисление среднего балла учащихся: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 - количество учащихся, получивших «5», умножить на 5;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>- количество учащихся, получивших «4», умножить на 4;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 - количество учащихся, получивших «3»,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умножить на 3; - количество учащихся, получивших «2»,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</w:pPr>
      <w:r>
        <w:t xml:space="preserve">умножить на 2; </w:t>
      </w:r>
    </w:p>
    <w:p w:rsidR="009E0032" w:rsidRDefault="009E0032" w:rsidP="00EC17E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t>- сумму всех полученных данных разделить на количество учащихся.</w:t>
      </w: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E0032" w:rsidRDefault="009E0032" w:rsidP="00C96D2B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E0032" w:rsidRPr="00710E97" w:rsidRDefault="009E0032" w:rsidP="004E07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10E97">
        <w:rPr>
          <w:b/>
          <w:bCs/>
        </w:rPr>
        <w:t>Заключение</w:t>
      </w:r>
    </w:p>
    <w:p w:rsidR="009E0032" w:rsidRPr="00710E97" w:rsidRDefault="009E0032" w:rsidP="004E0764">
      <w:pPr>
        <w:widowControl w:val="0"/>
        <w:autoSpaceDE w:val="0"/>
        <w:autoSpaceDN w:val="0"/>
        <w:adjustRightInd w:val="0"/>
        <w:ind w:firstLine="709"/>
        <w:jc w:val="both"/>
      </w:pPr>
      <w:r w:rsidRPr="00710E97">
        <w:t>По результатам оценки качества образования образовательная организация выявляет факторы, влияющие на качество образования, разрабатывает план дальнейшего совершенствования образовательного процесса, вносит коррективы в долгосрочные программы развития, разрабатывает проекты, направленные на обеспечение инновационной и экспериментальной деятельности.</w:t>
      </w:r>
    </w:p>
    <w:p w:rsidR="009E0032" w:rsidRPr="00710E97" w:rsidRDefault="009E0032">
      <w:bookmarkStart w:id="0" w:name="_PictureBullets"/>
      <w:r w:rsidRPr="00751674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;visibility:visible" o:bullet="t">
            <v:imagedata r:id="rId8" o:title=""/>
          </v:shape>
        </w:pict>
      </w:r>
      <w:bookmarkEnd w:id="0"/>
    </w:p>
    <w:sectPr w:rsidR="009E0032" w:rsidRPr="00710E97" w:rsidSect="004D25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32" w:rsidRDefault="009E0032" w:rsidP="001047CF">
      <w:r>
        <w:separator/>
      </w:r>
    </w:p>
  </w:endnote>
  <w:endnote w:type="continuationSeparator" w:id="1">
    <w:p w:rsidR="009E0032" w:rsidRDefault="009E0032" w:rsidP="00104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32" w:rsidRDefault="009E0032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9E0032" w:rsidRDefault="009E0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32" w:rsidRDefault="009E0032" w:rsidP="001047CF">
      <w:r>
        <w:separator/>
      </w:r>
    </w:p>
  </w:footnote>
  <w:footnote w:type="continuationSeparator" w:id="1">
    <w:p w:rsidR="009E0032" w:rsidRDefault="009E0032" w:rsidP="00104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8F9"/>
    <w:multiLevelType w:val="hybridMultilevel"/>
    <w:tmpl w:val="5DD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F0DFC"/>
    <w:multiLevelType w:val="hybridMultilevel"/>
    <w:tmpl w:val="37DC76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C5360E1"/>
    <w:multiLevelType w:val="hybridMultilevel"/>
    <w:tmpl w:val="79821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A7406"/>
    <w:multiLevelType w:val="hybridMultilevel"/>
    <w:tmpl w:val="B67651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FB8240A"/>
    <w:multiLevelType w:val="hybridMultilevel"/>
    <w:tmpl w:val="EF647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2572E3"/>
    <w:multiLevelType w:val="hybridMultilevel"/>
    <w:tmpl w:val="A3B01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D6772F1"/>
    <w:multiLevelType w:val="hybridMultilevel"/>
    <w:tmpl w:val="B4BAF7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9594419"/>
    <w:multiLevelType w:val="hybridMultilevel"/>
    <w:tmpl w:val="AFC0E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B516D7"/>
    <w:multiLevelType w:val="hybridMultilevel"/>
    <w:tmpl w:val="C542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904"/>
    <w:rsid w:val="00020B84"/>
    <w:rsid w:val="00060DBC"/>
    <w:rsid w:val="00061509"/>
    <w:rsid w:val="000E0D48"/>
    <w:rsid w:val="001047CF"/>
    <w:rsid w:val="00162B49"/>
    <w:rsid w:val="00190BA8"/>
    <w:rsid w:val="001C38DF"/>
    <w:rsid w:val="001F2AD8"/>
    <w:rsid w:val="002273AE"/>
    <w:rsid w:val="002A570C"/>
    <w:rsid w:val="002B627A"/>
    <w:rsid w:val="002C373F"/>
    <w:rsid w:val="002C6862"/>
    <w:rsid w:val="00312533"/>
    <w:rsid w:val="00387C9E"/>
    <w:rsid w:val="003B610C"/>
    <w:rsid w:val="003D7C18"/>
    <w:rsid w:val="003D7CF6"/>
    <w:rsid w:val="00413327"/>
    <w:rsid w:val="00466096"/>
    <w:rsid w:val="00474460"/>
    <w:rsid w:val="004A5567"/>
    <w:rsid w:val="004A60DF"/>
    <w:rsid w:val="004D25C7"/>
    <w:rsid w:val="004E0764"/>
    <w:rsid w:val="004F2FD5"/>
    <w:rsid w:val="00557444"/>
    <w:rsid w:val="00575A06"/>
    <w:rsid w:val="005C00E2"/>
    <w:rsid w:val="005E2B32"/>
    <w:rsid w:val="00620220"/>
    <w:rsid w:val="00626513"/>
    <w:rsid w:val="006A4716"/>
    <w:rsid w:val="006B6519"/>
    <w:rsid w:val="006D2FF8"/>
    <w:rsid w:val="006E64A3"/>
    <w:rsid w:val="006E6586"/>
    <w:rsid w:val="00701B26"/>
    <w:rsid w:val="00710E97"/>
    <w:rsid w:val="00751674"/>
    <w:rsid w:val="00783F62"/>
    <w:rsid w:val="007A4069"/>
    <w:rsid w:val="007B75C5"/>
    <w:rsid w:val="00836DD6"/>
    <w:rsid w:val="008B3D5A"/>
    <w:rsid w:val="008F0068"/>
    <w:rsid w:val="008F4AC2"/>
    <w:rsid w:val="00932857"/>
    <w:rsid w:val="00943405"/>
    <w:rsid w:val="0094542B"/>
    <w:rsid w:val="009456E0"/>
    <w:rsid w:val="009630BE"/>
    <w:rsid w:val="009B7EAB"/>
    <w:rsid w:val="009D280F"/>
    <w:rsid w:val="009E0032"/>
    <w:rsid w:val="00A0268D"/>
    <w:rsid w:val="00A31F46"/>
    <w:rsid w:val="00A47904"/>
    <w:rsid w:val="00AF0F7D"/>
    <w:rsid w:val="00AF2A2F"/>
    <w:rsid w:val="00AF2B09"/>
    <w:rsid w:val="00BA0D71"/>
    <w:rsid w:val="00BA6A0C"/>
    <w:rsid w:val="00C443DC"/>
    <w:rsid w:val="00C52BB5"/>
    <w:rsid w:val="00C939A1"/>
    <w:rsid w:val="00C96D2B"/>
    <w:rsid w:val="00CB6CA6"/>
    <w:rsid w:val="00CD2AAA"/>
    <w:rsid w:val="00CF081A"/>
    <w:rsid w:val="00D01B8C"/>
    <w:rsid w:val="00D06CE0"/>
    <w:rsid w:val="00D07BB2"/>
    <w:rsid w:val="00D53BF9"/>
    <w:rsid w:val="00D95A5D"/>
    <w:rsid w:val="00DE485A"/>
    <w:rsid w:val="00E1617F"/>
    <w:rsid w:val="00E271D0"/>
    <w:rsid w:val="00E71A4A"/>
    <w:rsid w:val="00EC17E4"/>
    <w:rsid w:val="00EF0FE8"/>
    <w:rsid w:val="00EF6FEF"/>
    <w:rsid w:val="00F06233"/>
    <w:rsid w:val="00F702E1"/>
    <w:rsid w:val="00F71FFB"/>
    <w:rsid w:val="00F943B6"/>
    <w:rsid w:val="00FA2C2E"/>
    <w:rsid w:val="00FE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623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047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047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AF2B09"/>
    <w:rPr>
      <w:rFonts w:ascii="Times New Roman" w:hAnsi="Times New Roman"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&#1056;&#1072;&#1073;&#1086;&#1095;&#1072;&#1103;\&#1044;&#1086;&#1082;&#1091;&#1084;&#1077;&#1085;&#1090;&#1099;%20&#1047;&#1072;&#1074;&#1091;&#1095;\Downloads\103113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5</Pages>
  <Words>1925</Words>
  <Characters>10977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13</cp:revision>
  <cp:lastPrinted>2017-01-09T10:03:00Z</cp:lastPrinted>
  <dcterms:created xsi:type="dcterms:W3CDTF">2014-08-09T08:10:00Z</dcterms:created>
  <dcterms:modified xsi:type="dcterms:W3CDTF">2017-10-03T04:54:00Z</dcterms:modified>
</cp:coreProperties>
</file>