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1D" w:rsidRPr="00097FD0" w:rsidRDefault="009C6B1D" w:rsidP="009C6B1D">
      <w:pPr>
        <w:widowControl w:val="0"/>
        <w:autoSpaceDE w:val="0"/>
        <w:autoSpaceDN w:val="0"/>
        <w:spacing w:before="215" w:after="0" w:line="305" w:lineRule="exact"/>
        <w:ind w:left="722" w:right="7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Аннотация</w:t>
      </w:r>
    </w:p>
    <w:p w:rsidR="009C6B1D" w:rsidRPr="00097FD0" w:rsidRDefault="009C6B1D" w:rsidP="009C6B1D">
      <w:pPr>
        <w:widowControl w:val="0"/>
        <w:autoSpaceDE w:val="0"/>
        <w:autoSpaceDN w:val="0"/>
        <w:spacing w:after="0" w:line="284" w:lineRule="exact"/>
        <w:ind w:left="722" w:right="7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097FD0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рабочую</w:t>
      </w:r>
      <w:r w:rsidRPr="00097FD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программу</w:t>
      </w:r>
      <w:r w:rsidRPr="00097F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r w:rsidRPr="00097FD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предмета</w:t>
      </w:r>
    </w:p>
    <w:p w:rsidR="009C6B1D" w:rsidRPr="00097FD0" w:rsidRDefault="009C6B1D" w:rsidP="009C6B1D">
      <w:pPr>
        <w:widowControl w:val="0"/>
        <w:autoSpaceDE w:val="0"/>
        <w:autoSpaceDN w:val="0"/>
        <w:spacing w:after="0" w:line="299" w:lineRule="exact"/>
        <w:ind w:left="722" w:right="7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«Основы</w:t>
      </w:r>
      <w:r w:rsidRPr="00097FD0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актерского</w:t>
      </w:r>
      <w:r w:rsidRPr="00097FD0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мастерства»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8(9) лет обучения</w:t>
      </w:r>
    </w:p>
    <w:p w:rsidR="009C6B1D" w:rsidRPr="00097FD0" w:rsidRDefault="009C6B1D" w:rsidP="009C6B1D">
      <w:pPr>
        <w:widowControl w:val="0"/>
        <w:autoSpaceDE w:val="0"/>
        <w:autoSpaceDN w:val="0"/>
        <w:spacing w:after="0" w:line="319" w:lineRule="exact"/>
        <w:ind w:left="722" w:right="73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ПО.01.УП.0</w:t>
      </w:r>
      <w:r w:rsidR="00911F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</w:t>
      </w:r>
    </w:p>
    <w:p w:rsidR="00C126F2" w:rsidRPr="00C126F2" w:rsidRDefault="00C126F2" w:rsidP="005109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r w:rsidRPr="00C126F2">
        <w:rPr>
          <w:rFonts w:ascii="Times New Roman" w:eastAsia="Times New Roman" w:hAnsi="Times New Roman" w:cs="Times New Roman"/>
          <w:sz w:val="28"/>
          <w:szCs w:val="28"/>
        </w:rPr>
        <w:t xml:space="preserve">  Программа по учебному предмету «Основы актерского мастерства» (далее - программа) входит в структуру дополнительной предпрофессиональной образовательной программы в</w:t>
      </w:r>
      <w:r w:rsidRPr="00C126F2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C126F2">
        <w:rPr>
          <w:rFonts w:ascii="Times New Roman" w:eastAsia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C126F2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C126F2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C126F2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 xml:space="preserve">театра» и </w:t>
      </w:r>
      <w:r w:rsidRPr="00C126F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C12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C126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C126F2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C126F2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C126F2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театра».</w:t>
      </w:r>
    </w:p>
    <w:p w:rsidR="009C6B1D" w:rsidRPr="00097FD0" w:rsidRDefault="009C6B1D" w:rsidP="009C6B1D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Учебный предмет «Основы актерского мастерства» является основным в комплексе предметов предметной области «Театральное исполнительское искусство», использует и координ</w:t>
      </w:r>
      <w:bookmarkStart w:id="0" w:name="_GoBack"/>
      <w:bookmarkEnd w:id="0"/>
      <w:r w:rsidRPr="00097FD0">
        <w:rPr>
          <w:rFonts w:ascii="Times New Roman" w:eastAsia="Times New Roman" w:hAnsi="Times New Roman" w:cs="Times New Roman"/>
          <w:sz w:val="28"/>
          <w:szCs w:val="28"/>
        </w:rPr>
        <w:t>ирует все практические навыки, приобретаемые учащимися в процессе освоения уроков по художественному слову, пластическим и музыкальным предметам; включает в работу</w:t>
      </w:r>
      <w:r w:rsidRPr="00097FD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 физический, и эмоциональный, и интеллектуальный аппарат ребенка.</w:t>
      </w:r>
    </w:p>
    <w:p w:rsidR="009C6B1D" w:rsidRPr="00097FD0" w:rsidRDefault="009C6B1D" w:rsidP="009C6B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 w:rsidRPr="009D059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9C6B1D" w:rsidRPr="009C6B1D" w:rsidRDefault="009C6B1D" w:rsidP="009C6B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учебного предмета «Основы актерского мастерства» для детей, поступивших в образовательное учреждение в первый класс </w:t>
      </w:r>
      <w:r w:rsidR="00306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от шести с половиной до девяти лет, составляет 8(9) лет. Освоение программы по </w:t>
      </w:r>
      <w:proofErr w:type="gramStart"/>
      <w:r w:rsidRPr="009C6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 «</w:t>
      </w:r>
      <w:proofErr w:type="gramEnd"/>
      <w:r w:rsidRPr="009C6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актерского мастерства» рассчитано на  6(7) лет (с 3 по 8(9) класс).</w:t>
      </w:r>
    </w:p>
    <w:p w:rsidR="009C6B1D" w:rsidRDefault="009C6B1D" w:rsidP="009C6B1D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9C6B1D" w:rsidRPr="00097FD0" w:rsidRDefault="009C6B1D" w:rsidP="009C6B1D">
      <w:pPr>
        <w:widowControl w:val="0"/>
        <w:autoSpaceDE w:val="0"/>
        <w:autoSpaceDN w:val="0"/>
        <w:spacing w:after="0" w:line="240" w:lineRule="auto"/>
        <w:ind w:left="12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097FD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Pr="00097FD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7FD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мелкогрупповой</w:t>
      </w:r>
      <w:r w:rsidRPr="00097FD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урок,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в неделю, продолжительность – 40 минут.</w:t>
      </w:r>
    </w:p>
    <w:p w:rsidR="009C6B1D" w:rsidRPr="00097FD0" w:rsidRDefault="009C6B1D" w:rsidP="009C6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</w:t>
      </w:r>
      <w:r w:rsidRPr="00097FD0"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учебного</w:t>
      </w:r>
      <w:r w:rsidRPr="00097FD0"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предмета</w:t>
      </w:r>
    </w:p>
    <w:p w:rsidR="009C6B1D" w:rsidRPr="00097FD0" w:rsidRDefault="009C6B1D" w:rsidP="009C6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Цели:</w:t>
      </w:r>
    </w:p>
    <w:p w:rsidR="009C6B1D" w:rsidRPr="00097FD0" w:rsidRDefault="009C6B1D" w:rsidP="009C6B1D">
      <w:pPr>
        <w:widowControl w:val="0"/>
        <w:numPr>
          <w:ilvl w:val="0"/>
          <w:numId w:val="1"/>
        </w:numPr>
        <w:tabs>
          <w:tab w:val="left" w:pos="885"/>
          <w:tab w:val="left" w:pos="887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r w:rsidRPr="00097F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097FD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097FD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097FD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097FD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7FD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раннем</w:t>
      </w:r>
      <w:r w:rsidRPr="00097FD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возрасте.</w:t>
      </w:r>
    </w:p>
    <w:p w:rsidR="009C6B1D" w:rsidRPr="00097FD0" w:rsidRDefault="009C6B1D" w:rsidP="009C6B1D">
      <w:pPr>
        <w:widowControl w:val="0"/>
        <w:numPr>
          <w:ilvl w:val="0"/>
          <w:numId w:val="1"/>
        </w:numPr>
        <w:tabs>
          <w:tab w:val="left" w:pos="883"/>
          <w:tab w:val="left" w:pos="884"/>
        </w:tabs>
        <w:autoSpaceDE w:val="0"/>
        <w:autoSpaceDN w:val="0"/>
        <w:spacing w:after="0" w:line="240" w:lineRule="auto"/>
        <w:ind w:left="0" w:hanging="361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ab/>
        <w:t>Подготовка</w:t>
      </w:r>
      <w:r w:rsidRPr="00097FD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7FD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поступлению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7FD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097FD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учреждения,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реализующие профессиональные образовательные программы в области театрального искусства.</w:t>
      </w:r>
    </w:p>
    <w:p w:rsidR="009C6B1D" w:rsidRPr="00097FD0" w:rsidRDefault="009C6B1D" w:rsidP="009C6B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Задачи:</w:t>
      </w:r>
    </w:p>
    <w:p w:rsidR="009C6B1D" w:rsidRPr="00097FD0" w:rsidRDefault="009C6B1D" w:rsidP="009C6B1D">
      <w:pPr>
        <w:widowControl w:val="0"/>
        <w:numPr>
          <w:ilvl w:val="0"/>
          <w:numId w:val="1"/>
        </w:numPr>
        <w:tabs>
          <w:tab w:val="left" w:pos="881"/>
          <w:tab w:val="left" w:pos="882"/>
        </w:tabs>
        <w:autoSpaceDE w:val="0"/>
        <w:autoSpaceDN w:val="0"/>
        <w:spacing w:after="0" w:line="240" w:lineRule="auto"/>
        <w:ind w:left="0" w:hanging="361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097FD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097FD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7FD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приобретения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097FD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деятельности (исполнительского мастерства).</w:t>
      </w:r>
    </w:p>
    <w:p w:rsidR="009C6B1D" w:rsidRPr="00097FD0" w:rsidRDefault="009C6B1D" w:rsidP="009C6B1D">
      <w:pPr>
        <w:widowControl w:val="0"/>
        <w:numPr>
          <w:ilvl w:val="0"/>
          <w:numId w:val="1"/>
        </w:numPr>
        <w:tabs>
          <w:tab w:val="left" w:pos="881"/>
          <w:tab w:val="left" w:pos="882"/>
        </w:tabs>
        <w:autoSpaceDE w:val="0"/>
        <w:autoSpaceDN w:val="0"/>
        <w:spacing w:after="0" w:line="240" w:lineRule="auto"/>
        <w:ind w:left="0" w:hanging="402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Развить</w:t>
      </w:r>
      <w:r w:rsidRPr="00097FD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продуктивной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097FD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коллективной</w:t>
      </w:r>
      <w:r w:rsidRPr="00097FD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деятельности.</w:t>
      </w:r>
    </w:p>
    <w:p w:rsidR="009C6B1D" w:rsidRPr="00097FD0" w:rsidRDefault="009C6B1D" w:rsidP="009C6B1D">
      <w:pPr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0" w:hanging="399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Познакомить</w:t>
      </w:r>
      <w:r w:rsidRPr="00097FD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учеников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7FD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театром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7FD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видом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искусства.</w:t>
      </w:r>
    </w:p>
    <w:p w:rsidR="009C6B1D" w:rsidRPr="00097FD0" w:rsidRDefault="009C6B1D" w:rsidP="009C6B1D">
      <w:pPr>
        <w:widowControl w:val="0"/>
        <w:numPr>
          <w:ilvl w:val="0"/>
          <w:numId w:val="1"/>
        </w:numPr>
        <w:tabs>
          <w:tab w:val="left" w:pos="885"/>
          <w:tab w:val="left" w:pos="887"/>
        </w:tabs>
        <w:autoSpaceDE w:val="0"/>
        <w:autoSpaceDN w:val="0"/>
        <w:spacing w:after="0" w:line="240" w:lineRule="auto"/>
        <w:ind w:left="0" w:hanging="361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ab/>
        <w:t>Способствовать</w:t>
      </w:r>
      <w:r w:rsidRPr="00097FD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097FD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7FD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7FD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Pr="00097FD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устойчивого</w:t>
      </w:r>
      <w:r w:rsidRPr="00097FD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театральному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искусству.</w:t>
      </w:r>
    </w:p>
    <w:p w:rsidR="009C6B1D" w:rsidRPr="00097FD0" w:rsidRDefault="009C6B1D" w:rsidP="009C6B1D">
      <w:pPr>
        <w:widowControl w:val="0"/>
        <w:numPr>
          <w:ilvl w:val="0"/>
          <w:numId w:val="1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left="0" w:hanging="397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Pr="00097FD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097FD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7FD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097FD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духовно-нравственной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позиции.</w:t>
      </w:r>
    </w:p>
    <w:p w:rsidR="009C6B1D" w:rsidRPr="00097FD0" w:rsidRDefault="009C6B1D" w:rsidP="009C6B1D">
      <w:pPr>
        <w:widowControl w:val="0"/>
        <w:numPr>
          <w:ilvl w:val="0"/>
          <w:numId w:val="1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0" w:hanging="399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097FD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097FD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097FD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детей.</w:t>
      </w:r>
    </w:p>
    <w:p w:rsidR="009C6B1D" w:rsidRPr="00097FD0" w:rsidRDefault="009C6B1D" w:rsidP="009C6B1D">
      <w:pPr>
        <w:widowControl w:val="0"/>
        <w:numPr>
          <w:ilvl w:val="0"/>
          <w:numId w:val="1"/>
        </w:numPr>
        <w:tabs>
          <w:tab w:val="left" w:pos="873"/>
          <w:tab w:val="left" w:pos="875"/>
        </w:tabs>
        <w:autoSpaceDE w:val="0"/>
        <w:autoSpaceDN w:val="0"/>
        <w:spacing w:after="0" w:line="240" w:lineRule="auto"/>
        <w:ind w:left="0" w:hanging="395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Снять</w:t>
      </w:r>
      <w:r w:rsidRPr="00097FD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психологические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7FD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мышечные</w:t>
      </w:r>
      <w:r w:rsidRPr="00097FD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зажимы.</w:t>
      </w:r>
    </w:p>
    <w:p w:rsidR="009C6B1D" w:rsidRPr="00097FD0" w:rsidRDefault="009C6B1D" w:rsidP="009C6B1D">
      <w:pPr>
        <w:widowControl w:val="0"/>
        <w:numPr>
          <w:ilvl w:val="0"/>
          <w:numId w:val="1"/>
        </w:numPr>
        <w:tabs>
          <w:tab w:val="left" w:pos="873"/>
          <w:tab w:val="left" w:pos="875"/>
        </w:tabs>
        <w:autoSpaceDE w:val="0"/>
        <w:autoSpaceDN w:val="0"/>
        <w:spacing w:after="0" w:line="240" w:lineRule="auto"/>
        <w:ind w:left="0" w:hanging="395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lastRenderedPageBreak/>
        <w:t>Научить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097FD0">
        <w:rPr>
          <w:rFonts w:ascii="Times New Roman" w:eastAsia="Times New Roman" w:hAnsi="Times New Roman" w:cs="Times New Roman"/>
          <w:sz w:val="28"/>
          <w:szCs w:val="28"/>
        </w:rPr>
        <w:t>актѐрского</w:t>
      </w:r>
      <w:proofErr w:type="spellEnd"/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мастерства:</w:t>
      </w:r>
    </w:p>
    <w:p w:rsidR="009C6B1D" w:rsidRPr="00416C7E" w:rsidRDefault="009C6B1D" w:rsidP="009C6B1D">
      <w:pPr>
        <w:pStyle w:val="a3"/>
        <w:widowControl w:val="0"/>
        <w:numPr>
          <w:ilvl w:val="0"/>
          <w:numId w:val="2"/>
        </w:numPr>
        <w:tabs>
          <w:tab w:val="left" w:pos="871"/>
          <w:tab w:val="left" w:pos="8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416C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всеми</w:t>
      </w:r>
      <w:r w:rsidRPr="00416C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416C7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сценического</w:t>
      </w:r>
      <w:r w:rsidRPr="00416C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внимания.</w:t>
      </w:r>
    </w:p>
    <w:p w:rsidR="009C6B1D" w:rsidRPr="00416C7E" w:rsidRDefault="009C6B1D" w:rsidP="009C6B1D">
      <w:pPr>
        <w:pStyle w:val="a3"/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снимать</w:t>
      </w:r>
      <w:r w:rsidRPr="00416C7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индивидуальные</w:t>
      </w:r>
      <w:r w:rsidRPr="00416C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зажимы;</w:t>
      </w:r>
    </w:p>
    <w:p w:rsidR="009C6B1D" w:rsidRPr="00416C7E" w:rsidRDefault="009C6B1D" w:rsidP="009C6B1D">
      <w:pPr>
        <w:pStyle w:val="a3"/>
        <w:widowControl w:val="0"/>
        <w:numPr>
          <w:ilvl w:val="0"/>
          <w:numId w:val="2"/>
        </w:numPr>
        <w:tabs>
          <w:tab w:val="left" w:pos="909"/>
          <w:tab w:val="left" w:pos="9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видеть,</w:t>
      </w:r>
      <w:r w:rsidRPr="00416C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слышать,</w:t>
      </w:r>
      <w:r w:rsidRPr="00416C7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понимать;</w:t>
      </w:r>
    </w:p>
    <w:p w:rsidR="009C6B1D" w:rsidRPr="00416C7E" w:rsidRDefault="009C6B1D" w:rsidP="009C6B1D">
      <w:pPr>
        <w:pStyle w:val="a3"/>
        <w:widowControl w:val="0"/>
        <w:numPr>
          <w:ilvl w:val="0"/>
          <w:numId w:val="2"/>
        </w:numPr>
        <w:tabs>
          <w:tab w:val="left" w:pos="871"/>
          <w:tab w:val="left" w:pos="8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обладать</w:t>
      </w:r>
      <w:r w:rsidRPr="00416C7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ассоциативным</w:t>
      </w:r>
      <w:r w:rsidRPr="00416C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6C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образным</w:t>
      </w:r>
      <w:r w:rsidRPr="00416C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мышлением;</w:t>
      </w:r>
    </w:p>
    <w:p w:rsidR="009C6B1D" w:rsidRPr="00416C7E" w:rsidRDefault="009C6B1D" w:rsidP="009C6B1D">
      <w:pPr>
        <w:pStyle w:val="a3"/>
        <w:widowControl w:val="0"/>
        <w:numPr>
          <w:ilvl w:val="0"/>
          <w:numId w:val="2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ориентироваться</w:t>
      </w:r>
      <w:r w:rsidRPr="00416C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6C7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действовать</w:t>
      </w:r>
      <w:r w:rsidRPr="00416C7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6C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сценическом</w:t>
      </w:r>
      <w:r w:rsidRPr="00416C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пространстве;</w:t>
      </w:r>
    </w:p>
    <w:p w:rsidR="009C6B1D" w:rsidRPr="00416C7E" w:rsidRDefault="009C6B1D" w:rsidP="009C6B1D">
      <w:pPr>
        <w:pStyle w:val="a3"/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отрабатывать</w:t>
      </w:r>
      <w:r w:rsidRPr="00416C7E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правдивость</w:t>
      </w:r>
      <w:r w:rsidRPr="00416C7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6C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точность</w:t>
      </w:r>
      <w:r w:rsidRPr="00416C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простейших</w:t>
      </w:r>
      <w:r w:rsidRPr="00416C7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416C7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действий;</w:t>
      </w:r>
    </w:p>
    <w:p w:rsidR="009C6B1D" w:rsidRPr="00416C7E" w:rsidRDefault="009C6B1D" w:rsidP="009C6B1D">
      <w:pPr>
        <w:pStyle w:val="a3"/>
        <w:widowControl w:val="0"/>
        <w:numPr>
          <w:ilvl w:val="0"/>
          <w:numId w:val="2"/>
        </w:numPr>
        <w:tabs>
          <w:tab w:val="left" w:pos="8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выполнять</w:t>
      </w:r>
      <w:r w:rsidRPr="00416C7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сценическую</w:t>
      </w:r>
      <w:r w:rsidRPr="00416C7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416C7E">
        <w:rPr>
          <w:rFonts w:ascii="Times New Roman" w:eastAsia="Times New Roman" w:hAnsi="Times New Roman" w:cs="Times New Roman"/>
          <w:spacing w:val="-2"/>
          <w:sz w:val="28"/>
          <w:szCs w:val="28"/>
        </w:rPr>
        <w:t>задачу;</w:t>
      </w:r>
    </w:p>
    <w:p w:rsidR="009C6B1D" w:rsidRPr="00097FD0" w:rsidRDefault="009C6B1D" w:rsidP="009C6B1D">
      <w:pPr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органично</w:t>
      </w:r>
      <w:r w:rsidRPr="00097FD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естественно</w:t>
      </w:r>
      <w:r w:rsidRPr="00097FD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существовать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предлагаемых</w:t>
      </w:r>
      <w:r w:rsidRPr="00097FD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обстоятельствах;</w:t>
      </w:r>
    </w:p>
    <w:p w:rsidR="009C6B1D" w:rsidRPr="00097FD0" w:rsidRDefault="009C6B1D" w:rsidP="009C6B1D">
      <w:pPr>
        <w:widowControl w:val="0"/>
        <w:numPr>
          <w:ilvl w:val="0"/>
          <w:numId w:val="2"/>
        </w:numPr>
        <w:tabs>
          <w:tab w:val="left" w:pos="8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оправдать</w:t>
      </w:r>
      <w:r w:rsidRPr="00097FD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заданную</w:t>
      </w:r>
      <w:r w:rsidRPr="00097FD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ситуацию,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импровизировать;</w:t>
      </w:r>
    </w:p>
    <w:p w:rsidR="009C6B1D" w:rsidRPr="00097FD0" w:rsidRDefault="009C6B1D" w:rsidP="009C6B1D">
      <w:pPr>
        <w:widowControl w:val="0"/>
        <w:numPr>
          <w:ilvl w:val="0"/>
          <w:numId w:val="2"/>
        </w:numPr>
        <w:tabs>
          <w:tab w:val="left" w:pos="871"/>
          <w:tab w:val="left" w:pos="8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мыслить</w:t>
      </w:r>
      <w:r w:rsidRPr="00097FD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7FD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действовать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7FD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сцене;</w:t>
      </w:r>
    </w:p>
    <w:p w:rsidR="009C6B1D" w:rsidRPr="00097FD0" w:rsidRDefault="009C6B1D" w:rsidP="009C6B1D">
      <w:pPr>
        <w:widowControl w:val="0"/>
        <w:numPr>
          <w:ilvl w:val="0"/>
          <w:numId w:val="2"/>
        </w:numPr>
        <w:tabs>
          <w:tab w:val="left" w:pos="873"/>
          <w:tab w:val="left" w:pos="875"/>
        </w:tabs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взаимодействовать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партнером</w:t>
      </w:r>
      <w:r w:rsidRPr="00097FD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7FD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сцене;</w:t>
      </w:r>
    </w:p>
    <w:p w:rsidR="009C6B1D" w:rsidRPr="00097FD0" w:rsidRDefault="009C6B1D" w:rsidP="009C6B1D">
      <w:pPr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097FD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основами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самостоятельного</w:t>
      </w:r>
      <w:r w:rsidRPr="00097FD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распределения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7FD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сценическом</w:t>
      </w:r>
      <w:r w:rsidRPr="00097FD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pacing w:val="-2"/>
          <w:sz w:val="28"/>
          <w:szCs w:val="28"/>
        </w:rPr>
        <w:t>пространстве.</w:t>
      </w:r>
    </w:p>
    <w:p w:rsidR="009C6B1D" w:rsidRPr="00097FD0" w:rsidRDefault="009C6B1D" w:rsidP="009C6B1D">
      <w:pPr>
        <w:widowControl w:val="0"/>
        <w:tabs>
          <w:tab w:val="left" w:pos="839"/>
        </w:tabs>
        <w:autoSpaceDE w:val="0"/>
        <w:autoSpaceDN w:val="0"/>
        <w:spacing w:after="0" w:line="240" w:lineRule="auto"/>
        <w:ind w:left="838"/>
        <w:rPr>
          <w:rFonts w:ascii="Times New Roman" w:eastAsia="Times New Roman" w:hAnsi="Times New Roman" w:cs="Times New Roman"/>
          <w:sz w:val="28"/>
          <w:szCs w:val="28"/>
        </w:rPr>
      </w:pPr>
    </w:p>
    <w:p w:rsidR="009C6B1D" w:rsidRDefault="009C6B1D" w:rsidP="009C6B1D">
      <w:pP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D059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Формы и методы контроля</w:t>
      </w:r>
    </w:p>
    <w:p w:rsidR="009C6B1D" w:rsidRPr="00416C7E" w:rsidRDefault="009C6B1D" w:rsidP="009C6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Текущая аттестация проводится с целью контроля за качеством освоения какого-либо раздела учебного материала. Текущая аттестация проводится в форме открытых уроков, показов с приглашением зрителей. </w:t>
      </w:r>
    </w:p>
    <w:p w:rsidR="009C6B1D" w:rsidRPr="00416C7E" w:rsidRDefault="009C6B1D" w:rsidP="009C6B1D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оценивает результаты учебной деятельности обучающихся по окончании каждой четверти учебного года.   Основными формами промежуточной аттестации является: зачет, контрольный урок. </w:t>
      </w:r>
    </w:p>
    <w:p w:rsidR="009C6B1D" w:rsidRPr="00416C7E" w:rsidRDefault="009C6B1D" w:rsidP="009C6B1D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Зачеты в рамках промежуточной аттестации проводятся в конце 2, 4, 6, 9 учебных полугодий </w:t>
      </w:r>
      <w:proofErr w:type="gramStart"/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счет</w:t>
      </w:r>
      <w:proofErr w:type="gramEnd"/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аудиторного времени, предусмотренного на учебный предмет «Основы актерского мастерства». </w:t>
      </w:r>
    </w:p>
    <w:p w:rsidR="009C6B1D" w:rsidRPr="00416C7E" w:rsidRDefault="009C6B1D" w:rsidP="009C6B1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 проводятся</w:t>
      </w:r>
      <w:proofErr w:type="gramEnd"/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</w:t>
      </w:r>
    </w:p>
    <w:p w:rsidR="009C6B1D" w:rsidRPr="00416C7E" w:rsidRDefault="009C6B1D" w:rsidP="009C6B1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по предмету «Основы актерского мастерства»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9C6B1D" w:rsidRPr="00416C7E" w:rsidRDefault="009C6B1D" w:rsidP="009C6B1D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 xml:space="preserve">качества реализации образовательного процесса; </w:t>
      </w:r>
    </w:p>
    <w:p w:rsidR="009C6B1D" w:rsidRPr="00416C7E" w:rsidRDefault="009C6B1D" w:rsidP="009C6B1D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степени теоретической и практической подготовки по текущим   разделам учебно-тематического плана;</w:t>
      </w:r>
    </w:p>
    <w:p w:rsidR="009C6B1D" w:rsidRPr="00416C7E" w:rsidRDefault="009C6B1D" w:rsidP="009C6B1D">
      <w:pPr>
        <w:numPr>
          <w:ilvl w:val="0"/>
          <w:numId w:val="3"/>
        </w:numPr>
        <w:tabs>
          <w:tab w:val="left" w:pos="142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C7E">
        <w:rPr>
          <w:rFonts w:ascii="Times New Roman" w:eastAsia="Times New Roman" w:hAnsi="Times New Roman" w:cs="Times New Roman"/>
          <w:sz w:val="28"/>
          <w:szCs w:val="28"/>
        </w:rPr>
        <w:t>контроля сформированных у обучающихся умений и навыков на определенном   этапе обучения.</w:t>
      </w:r>
    </w:p>
    <w:p w:rsidR="009C6B1D" w:rsidRPr="009D059A" w:rsidRDefault="009C6B1D" w:rsidP="009C6B1D">
      <w:pPr>
        <w:rPr>
          <w:i/>
          <w:u w:val="single"/>
        </w:rPr>
      </w:pPr>
    </w:p>
    <w:p w:rsidR="00CF108B" w:rsidRDefault="00CF108B"/>
    <w:sectPr w:rsidR="00CF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53D1"/>
    <w:multiLevelType w:val="hybridMultilevel"/>
    <w:tmpl w:val="EA766F10"/>
    <w:lvl w:ilvl="0" w:tplc="4460A4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23708"/>
    <w:multiLevelType w:val="hybridMultilevel"/>
    <w:tmpl w:val="FBE0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51C"/>
    <w:multiLevelType w:val="hybridMultilevel"/>
    <w:tmpl w:val="A09CED32"/>
    <w:lvl w:ilvl="0" w:tplc="B5724C5E">
      <w:start w:val="1"/>
      <w:numFmt w:val="bullet"/>
      <w:lvlText w:val=""/>
      <w:lvlJc w:val="left"/>
      <w:pPr>
        <w:ind w:left="833" w:hanging="407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CCE680">
      <w:numFmt w:val="bullet"/>
      <w:lvlText w:val=""/>
      <w:lvlJc w:val="left"/>
      <w:pPr>
        <w:ind w:left="105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460A4F4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9588FA40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1D7C693A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7160FA6C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9AAA090A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3CE2259A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EEC6B2C4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75"/>
    <w:rsid w:val="003065D2"/>
    <w:rsid w:val="00510973"/>
    <w:rsid w:val="00911F68"/>
    <w:rsid w:val="009C6B1D"/>
    <w:rsid w:val="00C10875"/>
    <w:rsid w:val="00C126F2"/>
    <w:rsid w:val="00C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ABFB"/>
  <w15:chartTrackingRefBased/>
  <w15:docId w15:val="{8CD4E609-EC0C-4289-85FE-1A499D31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2021-12-05T14:46:00Z</dcterms:created>
  <dcterms:modified xsi:type="dcterms:W3CDTF">2021-12-05T15:54:00Z</dcterms:modified>
</cp:coreProperties>
</file>