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1C" w:rsidRPr="00C86B4E" w:rsidRDefault="00913A1C" w:rsidP="0091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86B4E">
        <w:rPr>
          <w:rFonts w:ascii="Times New Roman" w:eastAsia="Times New Roman" w:hAnsi="Times New Roman" w:cs="Times New Roman"/>
          <w:b/>
          <w:spacing w:val="-2"/>
          <w:sz w:val="28"/>
          <w:lang w:eastAsia="ru-RU"/>
        </w:rPr>
        <w:t>Аннотация</w:t>
      </w:r>
    </w:p>
    <w:p w:rsidR="00913A1C" w:rsidRPr="00C86B4E" w:rsidRDefault="00913A1C" w:rsidP="0091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ru-RU"/>
        </w:rPr>
      </w:pPr>
      <w:r w:rsidRPr="00C86B4E">
        <w:rPr>
          <w:rFonts w:ascii="Times New Roman" w:eastAsia="Times New Roman" w:hAnsi="Times New Roman" w:cs="Times New Roman"/>
          <w:b/>
          <w:sz w:val="28"/>
          <w:lang w:eastAsia="ru-RU"/>
        </w:rPr>
        <w:t>на</w:t>
      </w:r>
      <w:r w:rsidRPr="00C86B4E">
        <w:rPr>
          <w:rFonts w:ascii="Times New Roman" w:eastAsia="Times New Roman" w:hAnsi="Times New Roman" w:cs="Times New Roman"/>
          <w:b/>
          <w:spacing w:val="-5"/>
          <w:sz w:val="28"/>
          <w:lang w:eastAsia="ru-RU"/>
        </w:rPr>
        <w:t xml:space="preserve"> </w:t>
      </w:r>
      <w:r w:rsidRPr="00C86B4E">
        <w:rPr>
          <w:rFonts w:ascii="Times New Roman" w:eastAsia="Times New Roman" w:hAnsi="Times New Roman" w:cs="Times New Roman"/>
          <w:b/>
          <w:sz w:val="28"/>
          <w:lang w:eastAsia="ru-RU"/>
        </w:rPr>
        <w:t>рабочую</w:t>
      </w:r>
      <w:r w:rsidRPr="00C86B4E">
        <w:rPr>
          <w:rFonts w:ascii="Times New Roman" w:eastAsia="Times New Roman" w:hAnsi="Times New Roman" w:cs="Times New Roman"/>
          <w:b/>
          <w:spacing w:val="-7"/>
          <w:sz w:val="28"/>
          <w:lang w:eastAsia="ru-RU"/>
        </w:rPr>
        <w:t xml:space="preserve"> </w:t>
      </w:r>
      <w:r w:rsidRPr="00C86B4E">
        <w:rPr>
          <w:rFonts w:ascii="Times New Roman" w:eastAsia="Times New Roman" w:hAnsi="Times New Roman" w:cs="Times New Roman"/>
          <w:b/>
          <w:sz w:val="28"/>
          <w:lang w:eastAsia="ru-RU"/>
        </w:rPr>
        <w:t>программу</w:t>
      </w:r>
      <w:r w:rsidRPr="00C86B4E">
        <w:rPr>
          <w:rFonts w:ascii="Times New Roman" w:eastAsia="Times New Roman" w:hAnsi="Times New Roman" w:cs="Times New Roman"/>
          <w:b/>
          <w:spacing w:val="-5"/>
          <w:sz w:val="28"/>
          <w:lang w:eastAsia="ru-RU"/>
        </w:rPr>
        <w:t xml:space="preserve"> </w:t>
      </w:r>
      <w:r w:rsidRPr="00C86B4E">
        <w:rPr>
          <w:rFonts w:ascii="Times New Roman" w:eastAsia="Times New Roman" w:hAnsi="Times New Roman" w:cs="Times New Roman"/>
          <w:b/>
          <w:sz w:val="28"/>
          <w:lang w:eastAsia="ru-RU"/>
        </w:rPr>
        <w:t>учебного</w:t>
      </w:r>
      <w:r w:rsidRPr="00C86B4E">
        <w:rPr>
          <w:rFonts w:ascii="Times New Roman" w:eastAsia="Times New Roman" w:hAnsi="Times New Roman" w:cs="Times New Roman"/>
          <w:b/>
          <w:spacing w:val="-7"/>
          <w:sz w:val="28"/>
          <w:lang w:eastAsia="ru-RU"/>
        </w:rPr>
        <w:t xml:space="preserve"> </w:t>
      </w:r>
      <w:r w:rsidRPr="00C86B4E">
        <w:rPr>
          <w:rFonts w:ascii="Times New Roman" w:eastAsia="Times New Roman" w:hAnsi="Times New Roman" w:cs="Times New Roman"/>
          <w:b/>
          <w:spacing w:val="-2"/>
          <w:sz w:val="28"/>
          <w:lang w:eastAsia="ru-RU"/>
        </w:rPr>
        <w:t>предмета</w:t>
      </w:r>
    </w:p>
    <w:p w:rsidR="00913A1C" w:rsidRPr="00C86B4E" w:rsidRDefault="00913A1C" w:rsidP="0091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913A1C">
        <w:rPr>
          <w:rFonts w:ascii="Times New Roman" w:eastAsia="Calibri" w:hAnsi="Times New Roman" w:cs="Calibri"/>
          <w:b/>
          <w:sz w:val="28"/>
          <w:szCs w:val="28"/>
          <w:lang w:eastAsia="ar-SA"/>
        </w:rPr>
        <w:t>«Скульптура»</w:t>
      </w:r>
      <w:r w:rsidRPr="00913A1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Pr="00913A1C">
        <w:rPr>
          <w:rFonts w:ascii="Times New Roman" w:eastAsia="Calibri" w:hAnsi="Times New Roman" w:cs="Calibri"/>
          <w:b/>
          <w:sz w:val="28"/>
          <w:szCs w:val="28"/>
          <w:lang w:eastAsia="ar-SA"/>
        </w:rPr>
        <w:t>В</w:t>
      </w: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.01</w:t>
      </w:r>
      <w:r w:rsidRPr="00C86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5(6) лет обучения</w:t>
      </w:r>
    </w:p>
    <w:p w:rsidR="00913A1C" w:rsidRPr="00C86B4E" w:rsidRDefault="00913A1C" w:rsidP="00913A1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C8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 Программа учебного </w:t>
      </w:r>
      <w:proofErr w:type="gramStart"/>
      <w:r w:rsidRPr="00C8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предмета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913A1C">
        <w:rPr>
          <w:rFonts w:ascii="Times New Roman" w:eastAsia="Calibri" w:hAnsi="Times New Roman" w:cs="Calibri"/>
          <w:sz w:val="28"/>
          <w:szCs w:val="28"/>
          <w:lang w:eastAsia="ar-SA"/>
        </w:rPr>
        <w:t>«</w:t>
      </w:r>
      <w:proofErr w:type="gramEnd"/>
      <w:r w:rsidRPr="00913A1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Скульптура» </w:t>
      </w:r>
      <w:r w:rsidRPr="00C8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913A1C" w:rsidRPr="00913A1C" w:rsidRDefault="00913A1C" w:rsidP="00913A1C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1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Учебный предмет «Скульптура» дает возможность расширить и дополнить образование детей в области изобразительного искусства, является одним из предметов обязательной части предметной области «Художественное творчество».</w:t>
      </w:r>
    </w:p>
    <w:p w:rsidR="00913A1C" w:rsidRPr="00913A1C" w:rsidRDefault="00913A1C" w:rsidP="00913A1C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1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ориентирована не только на формирование знаний, умений, навыков в области художественного творчества, на развитие эстетического вкуса, но и на создание оригинальных произведений, отражающих творческую индивидуальность, представления детей об окружающем мире.</w:t>
      </w:r>
    </w:p>
    <w:p w:rsidR="00913A1C" w:rsidRPr="00913A1C" w:rsidRDefault="00913A1C" w:rsidP="00913A1C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1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Предметы обязательной части дополнительной предпрофессиональной общеобразовательной программы в области изобразительного искусства «Живопись», а именно: «Композиция прикладная», «Скульптура» - взаимосвязаны, дополняют и обогащают друг друга. При этом знания, умения и навыки, полученные учащимися на начальном этапе обучения, являются базовыми для освоения предмета «Скульптура».</w:t>
      </w:r>
    </w:p>
    <w:p w:rsidR="00913A1C" w:rsidRPr="00913A1C" w:rsidRDefault="00913A1C" w:rsidP="00913A1C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1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Особенностью данной программы является сочетание традиционных приемов лепки пластилином, глиной, соленым тестом с современными способами работы в разных пластических материалах, таких, как пластика, скульптурная масса, что активизирует индивидуальную творческую деятельность учащихся.</w:t>
      </w:r>
    </w:p>
    <w:p w:rsidR="00913A1C" w:rsidRPr="00913A1C" w:rsidRDefault="00913A1C" w:rsidP="00913A1C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1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составлена в соответствии с возрастными возможностями и учетом уровня развития детей.</w:t>
      </w:r>
    </w:p>
    <w:p w:rsidR="00913A1C" w:rsidRPr="00C86B4E" w:rsidRDefault="00913A1C" w:rsidP="00913A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Срок реализации учебного предмета</w:t>
      </w:r>
    </w:p>
    <w:p w:rsidR="00913A1C" w:rsidRPr="00913A1C" w:rsidRDefault="00913A1C" w:rsidP="00913A1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13A1C">
        <w:rPr>
          <w:rFonts w:ascii="Times New Roman" w:eastAsia="Calibri" w:hAnsi="Times New Roman" w:cs="Calibri"/>
          <w:sz w:val="28"/>
          <w:szCs w:val="28"/>
          <w:lang w:eastAsia="ar-SA"/>
        </w:rPr>
        <w:t>Срок реализации учебного предмета «Скульптура» составляет 4года: при 5-летней дополнительной предпрофессиональной общеобразовательной программе «Живопись» - со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Pr="00913A1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2 по 5 классы. </w:t>
      </w:r>
    </w:p>
    <w:p w:rsidR="00913A1C" w:rsidRPr="00C86B4E" w:rsidRDefault="00913A1C" w:rsidP="00913A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86B4E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>Форма       проведения       учебных       аудиторных       занятий</w:t>
      </w:r>
    </w:p>
    <w:p w:rsidR="00913A1C" w:rsidRPr="00913A1C" w:rsidRDefault="00913A1C" w:rsidP="00524CE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bookmarkStart w:id="0" w:name="_GoBack"/>
      <w:r w:rsidRPr="00913A1C">
        <w:rPr>
          <w:rFonts w:ascii="Times New Roman" w:eastAsia="Calibri" w:hAnsi="Times New Roman" w:cs="Calibri"/>
          <w:sz w:val="28"/>
          <w:szCs w:val="28"/>
          <w:lang w:eastAsia="ar-SA"/>
        </w:rPr>
        <w:t>Занятия по предмету «Скульптура» и проведение консультаций рекомендуется осуществлять в форме мелкогрупповых занятий (численностью от 4 до 10 человек).</w:t>
      </w:r>
    </w:p>
    <w:p w:rsidR="00913A1C" w:rsidRPr="00913A1C" w:rsidRDefault="00913A1C" w:rsidP="00524CE9">
      <w:pPr>
        <w:suppressAutoHyphens/>
        <w:spacing w:after="0" w:line="240" w:lineRule="auto"/>
        <w:ind w:firstLine="720"/>
        <w:jc w:val="both"/>
        <w:rPr>
          <w:rFonts w:ascii="Times New Roman" w:eastAsia="Geeza Pro" w:hAnsi="Times New Roman" w:cs="Calibri"/>
          <w:color w:val="000000"/>
          <w:sz w:val="28"/>
          <w:szCs w:val="28"/>
          <w:lang w:eastAsia="ar-SA"/>
        </w:rPr>
      </w:pPr>
      <w:r w:rsidRPr="00913A1C">
        <w:rPr>
          <w:rFonts w:ascii="Times New Roman" w:eastAsia="Geeza Pro" w:hAnsi="Times New Roman" w:cs="Calibri"/>
          <w:color w:val="000000"/>
          <w:sz w:val="28"/>
          <w:szCs w:val="28"/>
          <w:lang w:eastAsia="ar-SA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913A1C" w:rsidRPr="00913A1C" w:rsidRDefault="00913A1C" w:rsidP="00524CE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13A1C">
        <w:rPr>
          <w:rFonts w:ascii="Times New Roman" w:eastAsia="Calibri" w:hAnsi="Times New Roman" w:cs="Calibri"/>
          <w:sz w:val="28"/>
          <w:szCs w:val="28"/>
          <w:lang w:eastAsia="ar-SA"/>
        </w:rPr>
        <w:t>Учебные занятия по учебному предмету «Скульптура» проводится в форме аудиторных занятий, самостоятельной (внеаудиторной) работы.</w:t>
      </w:r>
    </w:p>
    <w:p w:rsidR="00913A1C" w:rsidRPr="00913A1C" w:rsidRDefault="00913A1C" w:rsidP="00524CE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13A1C">
        <w:rPr>
          <w:rFonts w:ascii="Times New Roman" w:eastAsia="Calibri" w:hAnsi="Times New Roman" w:cs="Calibri"/>
          <w:sz w:val="28"/>
          <w:szCs w:val="28"/>
          <w:lang w:eastAsia="ar-SA"/>
        </w:rPr>
        <w:tab/>
        <w:t>Рекомендуемая продолжительность уроков – 40 минут.</w:t>
      </w:r>
    </w:p>
    <w:p w:rsidR="00913A1C" w:rsidRPr="00301098" w:rsidRDefault="00913A1C" w:rsidP="00524C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t xml:space="preserve">Объем учебных занятий в </w:t>
      </w:r>
      <w:bookmarkEnd w:id="0"/>
      <w:r w:rsidRPr="00301098">
        <w:rPr>
          <w:rFonts w:ascii="Times New Roman" w:eastAsia="Calibri" w:hAnsi="Times New Roman" w:cs="Times New Roman"/>
          <w:sz w:val="28"/>
          <w:szCs w:val="28"/>
        </w:rPr>
        <w:t xml:space="preserve">неделю по учебному предмету </w:t>
      </w:r>
      <w:r w:rsidRPr="00913A1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«Скульптура» </w:t>
      </w:r>
      <w:r w:rsidRPr="00301098">
        <w:rPr>
          <w:rFonts w:ascii="Times New Roman" w:eastAsia="Calibri" w:hAnsi="Times New Roman" w:cs="Times New Roman"/>
          <w:sz w:val="28"/>
          <w:szCs w:val="28"/>
        </w:rPr>
        <w:t>предпрофессиональной программы «Живопись» со сроком обучения 5 лет и 6 лет</w:t>
      </w:r>
      <w:r w:rsidRPr="003010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01098">
        <w:rPr>
          <w:rFonts w:ascii="Times New Roman" w:eastAsia="Calibri" w:hAnsi="Times New Roman" w:cs="Times New Roman"/>
          <w:sz w:val="28"/>
          <w:szCs w:val="28"/>
        </w:rPr>
        <w:t>составляет:</w:t>
      </w:r>
    </w:p>
    <w:p w:rsidR="00913A1C" w:rsidRPr="00301098" w:rsidRDefault="00913A1C" w:rsidP="00913A1C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lastRenderedPageBreak/>
        <w:t>аудиторные занятия:</w:t>
      </w:r>
    </w:p>
    <w:p w:rsidR="00913A1C" w:rsidRPr="00301098" w:rsidRDefault="00913A1C" w:rsidP="00913A1C">
      <w:p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01098">
        <w:rPr>
          <w:rFonts w:ascii="Times New Roman" w:eastAsia="Calibri" w:hAnsi="Times New Roman" w:cs="Times New Roman"/>
          <w:sz w:val="28"/>
          <w:szCs w:val="28"/>
        </w:rPr>
        <w:t xml:space="preserve">- 3 классы – по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01098">
        <w:rPr>
          <w:rFonts w:ascii="Times New Roman" w:eastAsia="Calibri" w:hAnsi="Times New Roman" w:cs="Times New Roman"/>
          <w:sz w:val="28"/>
          <w:szCs w:val="28"/>
        </w:rPr>
        <w:t xml:space="preserve"> часа в неделю;</w:t>
      </w:r>
    </w:p>
    <w:p w:rsidR="00913A1C" w:rsidRPr="00301098" w:rsidRDefault="00913A1C" w:rsidP="0072508C">
      <w:pPr>
        <w:spacing w:after="0" w:line="240" w:lineRule="auto"/>
        <w:ind w:left="-142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t xml:space="preserve">     4 - 5 классы – по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301098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301098">
        <w:rPr>
          <w:rFonts w:ascii="Times New Roman" w:eastAsia="Calibri" w:hAnsi="Times New Roman" w:cs="Times New Roman"/>
          <w:sz w:val="28"/>
          <w:szCs w:val="28"/>
        </w:rPr>
        <w:t xml:space="preserve"> в неделю;</w:t>
      </w:r>
    </w:p>
    <w:p w:rsidR="00913A1C" w:rsidRPr="00301098" w:rsidRDefault="00913A1C" w:rsidP="00913A1C">
      <w:p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t xml:space="preserve">     6 - класс – по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301098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301098">
        <w:rPr>
          <w:rFonts w:ascii="Times New Roman" w:eastAsia="Calibri" w:hAnsi="Times New Roman" w:cs="Times New Roman"/>
          <w:sz w:val="28"/>
          <w:szCs w:val="28"/>
        </w:rPr>
        <w:t xml:space="preserve"> в неделю.</w:t>
      </w:r>
    </w:p>
    <w:p w:rsidR="00913A1C" w:rsidRDefault="00913A1C" w:rsidP="00913A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C86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Цел</w:t>
      </w:r>
      <w:r w:rsidR="00573C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ь</w:t>
      </w:r>
      <w:r w:rsidRPr="00C86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и задачи учебного предмета</w:t>
      </w:r>
    </w:p>
    <w:p w:rsidR="0072508C" w:rsidRPr="00C86B4E" w:rsidRDefault="0072508C" w:rsidP="0072508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250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 xml:space="preserve"> Цель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>:</w:t>
      </w:r>
    </w:p>
    <w:p w:rsidR="0072508C" w:rsidRPr="0072508C" w:rsidRDefault="0072508C" w:rsidP="0072508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72508C">
        <w:rPr>
          <w:rFonts w:ascii="Times New Roman" w:eastAsia="Calibri" w:hAnsi="Times New Roman" w:cs="Calibri"/>
          <w:sz w:val="28"/>
          <w:szCs w:val="28"/>
          <w:lang w:eastAsia="ar-SA"/>
        </w:rPr>
        <w:t>научить владеть формой и композицией, особому способу мышления, присущему этому виду искусства, мыслить не словами, а</w:t>
      </w:r>
    </w:p>
    <w:p w:rsidR="0072508C" w:rsidRPr="0072508C" w:rsidRDefault="0072508C" w:rsidP="0072508C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72508C">
        <w:rPr>
          <w:rFonts w:ascii="Times New Roman" w:eastAsia="Calibri" w:hAnsi="Times New Roman" w:cs="Calibri"/>
          <w:sz w:val="28"/>
          <w:szCs w:val="28"/>
          <w:lang w:eastAsia="ar-SA"/>
        </w:rPr>
        <w:t>пластикой, научить детей видеть предмет цельно.</w:t>
      </w:r>
    </w:p>
    <w:p w:rsidR="00913A1C" w:rsidRPr="00301098" w:rsidRDefault="00913A1C" w:rsidP="00913A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1098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72508C" w:rsidRPr="0072508C" w:rsidRDefault="0072508C" w:rsidP="00573C6D">
      <w:pPr>
        <w:numPr>
          <w:ilvl w:val="0"/>
          <w:numId w:val="4"/>
        </w:numPr>
        <w:tabs>
          <w:tab w:val="num" w:pos="-1080"/>
        </w:tabs>
        <w:suppressAutoHyphens/>
        <w:spacing w:after="0" w:line="240" w:lineRule="auto"/>
        <w:ind w:left="284" w:hanging="284"/>
        <w:jc w:val="both"/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</w:pPr>
      <w:r w:rsidRPr="0072508C"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>Знакомство с оборудованием и различными пластическими материалами: стеки, ножи, специальные валики, фактурные поверхности, глина, пластилин, соленое тесто, пластика – масса.</w:t>
      </w:r>
    </w:p>
    <w:p w:rsidR="0072508C" w:rsidRPr="0072508C" w:rsidRDefault="0072508C" w:rsidP="00573C6D">
      <w:pPr>
        <w:numPr>
          <w:ilvl w:val="0"/>
          <w:numId w:val="4"/>
        </w:numPr>
        <w:tabs>
          <w:tab w:val="num" w:pos="-1080"/>
          <w:tab w:val="left" w:pos="993"/>
        </w:tabs>
        <w:suppressAutoHyphens/>
        <w:spacing w:after="0" w:line="240" w:lineRule="auto"/>
        <w:ind w:left="0" w:hanging="142"/>
        <w:jc w:val="both"/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</w:pPr>
      <w:r w:rsidRPr="0072508C"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 xml:space="preserve">Знакомство со способами лепки простейших форм и предметов; </w:t>
      </w:r>
    </w:p>
    <w:p w:rsidR="0072508C" w:rsidRPr="0072508C" w:rsidRDefault="0072508C" w:rsidP="00573C6D">
      <w:pPr>
        <w:numPr>
          <w:ilvl w:val="0"/>
          <w:numId w:val="4"/>
        </w:numPr>
        <w:tabs>
          <w:tab w:val="num" w:pos="-1080"/>
          <w:tab w:val="left" w:pos="993"/>
        </w:tabs>
        <w:suppressAutoHyphens/>
        <w:spacing w:after="0" w:line="240" w:lineRule="auto"/>
        <w:ind w:left="0" w:hanging="142"/>
        <w:jc w:val="both"/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</w:pPr>
      <w:r w:rsidRPr="0072508C"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>Формирование понятий «скульптура», «объемность», «пропорция», «плоскость», «декоративность», «рельеф»;</w:t>
      </w:r>
    </w:p>
    <w:p w:rsidR="0072508C" w:rsidRPr="0072508C" w:rsidRDefault="0072508C" w:rsidP="00573C6D">
      <w:pPr>
        <w:numPr>
          <w:ilvl w:val="0"/>
          <w:numId w:val="4"/>
        </w:numPr>
        <w:tabs>
          <w:tab w:val="num" w:pos="-1080"/>
          <w:tab w:val="left" w:pos="993"/>
        </w:tabs>
        <w:suppressAutoHyphens/>
        <w:spacing w:after="0" w:line="240" w:lineRule="auto"/>
        <w:ind w:left="0" w:hanging="142"/>
        <w:jc w:val="both"/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</w:pPr>
      <w:r w:rsidRPr="0072508C"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>Формировать умения наблюдать предмет, анализировать его объем, пропорции, форму;</w:t>
      </w:r>
    </w:p>
    <w:p w:rsidR="0072508C" w:rsidRPr="0072508C" w:rsidRDefault="0072508C" w:rsidP="00573C6D">
      <w:pPr>
        <w:numPr>
          <w:ilvl w:val="0"/>
          <w:numId w:val="4"/>
        </w:numPr>
        <w:tabs>
          <w:tab w:val="num" w:pos="-1080"/>
          <w:tab w:val="left" w:pos="993"/>
        </w:tabs>
        <w:suppressAutoHyphens/>
        <w:spacing w:after="0" w:line="240" w:lineRule="auto"/>
        <w:ind w:left="0" w:hanging="142"/>
        <w:jc w:val="both"/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</w:pPr>
      <w:r w:rsidRPr="0072508C"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>Формирование умения передавать массу, объем, пропорции, характерные особенности предмета;</w:t>
      </w:r>
    </w:p>
    <w:p w:rsidR="0072508C" w:rsidRPr="0072508C" w:rsidRDefault="0072508C" w:rsidP="00573C6D">
      <w:pPr>
        <w:numPr>
          <w:ilvl w:val="0"/>
          <w:numId w:val="4"/>
        </w:numPr>
        <w:tabs>
          <w:tab w:val="num" w:pos="-1080"/>
          <w:tab w:val="left" w:pos="993"/>
        </w:tabs>
        <w:suppressAutoHyphens/>
        <w:spacing w:after="0" w:line="240" w:lineRule="auto"/>
        <w:ind w:left="0" w:hanging="142"/>
        <w:jc w:val="both"/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</w:pPr>
      <w:r w:rsidRPr="0072508C"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>Формирование умения работать с натуры и по памяти;</w:t>
      </w:r>
    </w:p>
    <w:p w:rsidR="0072508C" w:rsidRPr="0072508C" w:rsidRDefault="0072508C" w:rsidP="00573C6D">
      <w:pPr>
        <w:numPr>
          <w:ilvl w:val="0"/>
          <w:numId w:val="4"/>
        </w:numPr>
        <w:tabs>
          <w:tab w:val="num" w:pos="-1080"/>
          <w:tab w:val="left" w:pos="993"/>
        </w:tabs>
        <w:suppressAutoHyphens/>
        <w:spacing w:after="0" w:line="240" w:lineRule="auto"/>
        <w:ind w:left="0" w:hanging="142"/>
        <w:jc w:val="both"/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</w:pPr>
      <w:r w:rsidRPr="0072508C"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>Формирование умения применять технические приемы лепки рельефа и росписи;</w:t>
      </w:r>
    </w:p>
    <w:p w:rsidR="0072508C" w:rsidRPr="0072508C" w:rsidRDefault="0072508C" w:rsidP="00573C6D">
      <w:pPr>
        <w:numPr>
          <w:ilvl w:val="0"/>
          <w:numId w:val="4"/>
        </w:numPr>
        <w:tabs>
          <w:tab w:val="num" w:pos="-1080"/>
          <w:tab w:val="left" w:pos="993"/>
        </w:tabs>
        <w:suppressAutoHyphens/>
        <w:spacing w:after="0" w:line="240" w:lineRule="auto"/>
        <w:ind w:left="0" w:hanging="142"/>
        <w:jc w:val="both"/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</w:pPr>
      <w:r w:rsidRPr="0072508C"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>Формирование конструктивного и пластического способов лепки.</w:t>
      </w:r>
    </w:p>
    <w:p w:rsidR="00913A1C" w:rsidRPr="00301098" w:rsidRDefault="0072508C" w:rsidP="0072508C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13A1C" w:rsidRPr="00C86B4E" w:rsidRDefault="00913A1C" w:rsidP="00913A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Формы и методы контроля</w:t>
      </w:r>
    </w:p>
    <w:p w:rsidR="00A04391" w:rsidRPr="00A04391" w:rsidRDefault="00A04391" w:rsidP="00A0439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04391">
        <w:rPr>
          <w:rFonts w:ascii="Times New Roman" w:eastAsia="Calibri" w:hAnsi="Times New Roman" w:cs="Times New Roman"/>
          <w:sz w:val="28"/>
          <w:szCs w:val="28"/>
          <w:lang w:eastAsia="ar-SA"/>
        </w:rPr>
        <w:t>В качестве средств текущего контроля успеваемости используются устные опросы и просмотры учебно-творческих работ.</w:t>
      </w:r>
    </w:p>
    <w:p w:rsidR="00A04391" w:rsidRPr="00A04391" w:rsidRDefault="00A04391" w:rsidP="00A0439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04391">
        <w:rPr>
          <w:rFonts w:ascii="Times New Roman" w:eastAsia="Calibri" w:hAnsi="Times New Roman" w:cs="Times New Roman"/>
          <w:sz w:val="28"/>
          <w:szCs w:val="28"/>
          <w:lang w:eastAsia="ar-SA"/>
        </w:rPr>
        <w:t>Во время устных ответов на вопросы по теме в индивидуальных и фронтальных опросах ученик должен</w:t>
      </w:r>
    </w:p>
    <w:p w:rsidR="00A04391" w:rsidRPr="00A04391" w:rsidRDefault="00A04391" w:rsidP="00A04391">
      <w:pPr>
        <w:widowControl w:val="0"/>
        <w:numPr>
          <w:ilvl w:val="1"/>
          <w:numId w:val="3"/>
        </w:numPr>
        <w:tabs>
          <w:tab w:val="left" w:pos="109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439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Показать глубокие теоретические знания по изученному материалу;</w:t>
      </w:r>
    </w:p>
    <w:p w:rsidR="00A04391" w:rsidRPr="00A04391" w:rsidRDefault="00A04391" w:rsidP="00A04391">
      <w:pPr>
        <w:widowControl w:val="0"/>
        <w:numPr>
          <w:ilvl w:val="1"/>
          <w:numId w:val="3"/>
        </w:numPr>
        <w:tabs>
          <w:tab w:val="left" w:pos="1114"/>
        </w:tabs>
        <w:autoSpaceDE w:val="0"/>
        <w:autoSpaceDN w:val="0"/>
        <w:spacing w:after="0" w:line="240" w:lineRule="auto"/>
        <w:ind w:left="0" w:hanging="17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4391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уметь обоснованно отстаивать свою точку зрения;</w:t>
      </w:r>
    </w:p>
    <w:p w:rsidR="00A04391" w:rsidRPr="00A04391" w:rsidRDefault="00A04391" w:rsidP="00A04391">
      <w:pPr>
        <w:widowControl w:val="0"/>
        <w:numPr>
          <w:ilvl w:val="1"/>
          <w:numId w:val="3"/>
        </w:numPr>
        <w:tabs>
          <w:tab w:val="left" w:pos="111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4391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формулировать как свои, так и чужие высказывания кратко и своими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04391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словами;</w:t>
      </w:r>
    </w:p>
    <w:p w:rsidR="00A04391" w:rsidRPr="00A04391" w:rsidRDefault="00A04391" w:rsidP="00A04391">
      <w:pPr>
        <w:widowControl w:val="0"/>
        <w:numPr>
          <w:ilvl w:val="1"/>
          <w:numId w:val="3"/>
        </w:numPr>
        <w:tabs>
          <w:tab w:val="left" w:pos="1230"/>
          <w:tab w:val="left" w:pos="9355"/>
        </w:tabs>
        <w:autoSpaceDE w:val="0"/>
        <w:autoSpaceDN w:val="0"/>
        <w:spacing w:after="0" w:line="240" w:lineRule="auto"/>
        <w:ind w:left="0" w:hanging="29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4391">
        <w:rPr>
          <w:rFonts w:ascii="Times New Roman" w:eastAsia="Times New Roman" w:hAnsi="Times New Roman" w:cs="Times New Roman"/>
          <w:sz w:val="28"/>
          <w:szCs w:val="28"/>
          <w:lang w:eastAsia="ar-SA"/>
        </w:rPr>
        <w:t>логично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04391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выстраивать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0439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04391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систематизировать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04391"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изученный материал;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0439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A04391" w:rsidRPr="00A04391" w:rsidRDefault="00A04391" w:rsidP="00A04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391">
        <w:rPr>
          <w:rFonts w:ascii="Times New Roman" w:hAnsi="Times New Roman" w:cs="Times New Roman"/>
          <w:sz w:val="28"/>
          <w:szCs w:val="28"/>
        </w:rPr>
        <w:t>По завершении изучения учебного предмета по итогам промежуточной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обучающимся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выставляется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оценка,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заносится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свидетельство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окончании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школы.</w:t>
      </w:r>
    </w:p>
    <w:p w:rsidR="00A04391" w:rsidRPr="00A04391" w:rsidRDefault="00A04391" w:rsidP="00A04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391">
        <w:rPr>
          <w:rFonts w:ascii="Times New Roman" w:hAnsi="Times New Roman" w:cs="Times New Roman"/>
          <w:sz w:val="28"/>
          <w:szCs w:val="28"/>
        </w:rPr>
        <w:t>Промежуточная аттестация проводится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форме контрольных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уроков.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Контрольные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уроки могут проходить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устных опросов, просмотров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творческих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выставок.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Контрольные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уроки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зачеты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промежуточной аттестации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либо на завершающих полугодие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учебных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занятиях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(в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счет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аудиторного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времени,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на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учебный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предмет),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либо,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согласно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утвержденного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графика,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в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середине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полугодия.</w:t>
      </w:r>
    </w:p>
    <w:p w:rsidR="00A04391" w:rsidRPr="00A04391" w:rsidRDefault="00A04391" w:rsidP="00A04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391">
        <w:rPr>
          <w:rFonts w:ascii="Times New Roman" w:hAnsi="Times New Roman" w:cs="Times New Roman"/>
          <w:sz w:val="28"/>
          <w:szCs w:val="28"/>
        </w:rPr>
        <w:lastRenderedPageBreak/>
        <w:t>По завершении изучения учебных предметов по итогам промежуточной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аттестации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обучающимся</w:t>
      </w:r>
      <w:r w:rsidR="00AA72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выставляется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оценка,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которая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заносится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4391">
        <w:rPr>
          <w:rFonts w:ascii="Times New Roman" w:hAnsi="Times New Roman" w:cs="Times New Roman"/>
          <w:sz w:val="28"/>
          <w:szCs w:val="28"/>
        </w:rPr>
        <w:t>в</w:t>
      </w:r>
      <w:r w:rsidR="0072508C">
        <w:rPr>
          <w:rFonts w:ascii="Times New Roman" w:hAnsi="Times New Roman" w:cs="Times New Roman"/>
          <w:sz w:val="28"/>
          <w:szCs w:val="28"/>
        </w:rPr>
        <w:t xml:space="preserve">  </w:t>
      </w:r>
      <w:r w:rsidRPr="00A04391">
        <w:rPr>
          <w:rFonts w:ascii="Times New Roman" w:hAnsi="Times New Roman" w:cs="Times New Roman"/>
          <w:sz w:val="28"/>
          <w:szCs w:val="28"/>
        </w:rPr>
        <w:t>свидетельство</w:t>
      </w:r>
      <w:proofErr w:type="gramEnd"/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об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окончании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школы.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Оценки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обучающимся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также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выставляются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и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по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окончании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каждой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четверти.</w:t>
      </w:r>
    </w:p>
    <w:p w:rsidR="00D74178" w:rsidRPr="00A04391" w:rsidRDefault="00A04391" w:rsidP="00A04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391">
        <w:rPr>
          <w:rFonts w:ascii="Times New Roman" w:hAnsi="Times New Roman" w:cs="Times New Roman"/>
          <w:sz w:val="28"/>
          <w:szCs w:val="28"/>
        </w:rPr>
        <w:t>Оценка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должна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отражать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уровень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знаний,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умений,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навыков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в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соответствии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с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программными</w:t>
      </w:r>
      <w:r w:rsidR="0072508C">
        <w:rPr>
          <w:rFonts w:ascii="Times New Roman" w:hAnsi="Times New Roman" w:cs="Times New Roman"/>
          <w:sz w:val="28"/>
          <w:szCs w:val="28"/>
        </w:rPr>
        <w:t xml:space="preserve"> </w:t>
      </w:r>
      <w:r w:rsidRPr="00A04391">
        <w:rPr>
          <w:rFonts w:ascii="Times New Roman" w:hAnsi="Times New Roman" w:cs="Times New Roman"/>
          <w:sz w:val="28"/>
          <w:szCs w:val="28"/>
        </w:rPr>
        <w:t>требованиями.</w:t>
      </w:r>
    </w:p>
    <w:sectPr w:rsidR="00D74178" w:rsidRPr="00A04391" w:rsidSect="00ED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eza Pro">
    <w:charset w:val="CC"/>
    <w:family w:val="auto"/>
    <w:pitch w:val="variable"/>
  </w:font>
  <w:font w:name="ヒラギノ角ゴ Pro W3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-938"/>
        </w:tabs>
        <w:ind w:left="502" w:hanging="360"/>
      </w:pPr>
      <w:rPr>
        <w:rFonts w:ascii="Symbol" w:hAnsi="Symbol"/>
      </w:rPr>
    </w:lvl>
  </w:abstractNum>
  <w:abstractNum w:abstractNumId="1" w15:restartNumberingAfterBreak="0">
    <w:nsid w:val="5D0B4880"/>
    <w:multiLevelType w:val="hybridMultilevel"/>
    <w:tmpl w:val="3A1A62AE"/>
    <w:lvl w:ilvl="0" w:tplc="12025EC6">
      <w:numFmt w:val="bullet"/>
      <w:lvlText w:val="-"/>
      <w:lvlJc w:val="left"/>
      <w:pPr>
        <w:ind w:left="220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FCE644">
      <w:numFmt w:val="bullet"/>
      <w:lvlText w:val="-"/>
      <w:lvlJc w:val="left"/>
      <w:pPr>
        <w:ind w:left="220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DD274D2">
      <w:numFmt w:val="bullet"/>
      <w:lvlText w:val="•"/>
      <w:lvlJc w:val="left"/>
      <w:pPr>
        <w:ind w:left="2067" w:hanging="159"/>
      </w:pPr>
      <w:rPr>
        <w:rFonts w:hint="default"/>
        <w:lang w:val="ru-RU" w:eastAsia="en-US" w:bidi="ar-SA"/>
      </w:rPr>
    </w:lvl>
    <w:lvl w:ilvl="3" w:tplc="2924A542">
      <w:numFmt w:val="bullet"/>
      <w:lvlText w:val="•"/>
      <w:lvlJc w:val="left"/>
      <w:pPr>
        <w:ind w:left="3035" w:hanging="159"/>
      </w:pPr>
      <w:rPr>
        <w:rFonts w:hint="default"/>
        <w:lang w:val="ru-RU" w:eastAsia="en-US" w:bidi="ar-SA"/>
      </w:rPr>
    </w:lvl>
    <w:lvl w:ilvl="4" w:tplc="54165E10">
      <w:numFmt w:val="bullet"/>
      <w:lvlText w:val="•"/>
      <w:lvlJc w:val="left"/>
      <w:pPr>
        <w:ind w:left="4002" w:hanging="159"/>
      </w:pPr>
      <w:rPr>
        <w:rFonts w:hint="default"/>
        <w:lang w:val="ru-RU" w:eastAsia="en-US" w:bidi="ar-SA"/>
      </w:rPr>
    </w:lvl>
    <w:lvl w:ilvl="5" w:tplc="EE9C782E">
      <w:numFmt w:val="bullet"/>
      <w:lvlText w:val="•"/>
      <w:lvlJc w:val="left"/>
      <w:pPr>
        <w:ind w:left="4970" w:hanging="159"/>
      </w:pPr>
      <w:rPr>
        <w:rFonts w:hint="default"/>
        <w:lang w:val="ru-RU" w:eastAsia="en-US" w:bidi="ar-SA"/>
      </w:rPr>
    </w:lvl>
    <w:lvl w:ilvl="6" w:tplc="F80A332A">
      <w:numFmt w:val="bullet"/>
      <w:lvlText w:val="•"/>
      <w:lvlJc w:val="left"/>
      <w:pPr>
        <w:ind w:left="5938" w:hanging="159"/>
      </w:pPr>
      <w:rPr>
        <w:rFonts w:hint="default"/>
        <w:lang w:val="ru-RU" w:eastAsia="en-US" w:bidi="ar-SA"/>
      </w:rPr>
    </w:lvl>
    <w:lvl w:ilvl="7" w:tplc="57E2DD5C">
      <w:numFmt w:val="bullet"/>
      <w:lvlText w:val="•"/>
      <w:lvlJc w:val="left"/>
      <w:pPr>
        <w:ind w:left="6905" w:hanging="159"/>
      </w:pPr>
      <w:rPr>
        <w:rFonts w:hint="default"/>
        <w:lang w:val="ru-RU" w:eastAsia="en-US" w:bidi="ar-SA"/>
      </w:rPr>
    </w:lvl>
    <w:lvl w:ilvl="8" w:tplc="A2229EB8">
      <w:numFmt w:val="bullet"/>
      <w:lvlText w:val="•"/>
      <w:lvlJc w:val="left"/>
      <w:pPr>
        <w:ind w:left="7873" w:hanging="159"/>
      </w:pPr>
      <w:rPr>
        <w:rFonts w:hint="default"/>
        <w:lang w:val="ru-RU" w:eastAsia="en-US" w:bidi="ar-SA"/>
      </w:rPr>
    </w:lvl>
  </w:abstractNum>
  <w:abstractNum w:abstractNumId="2" w15:restartNumberingAfterBreak="0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B73A3"/>
    <w:multiLevelType w:val="hybridMultilevel"/>
    <w:tmpl w:val="E712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3F"/>
    <w:rsid w:val="0039593F"/>
    <w:rsid w:val="00524CE9"/>
    <w:rsid w:val="00573C6D"/>
    <w:rsid w:val="0072508C"/>
    <w:rsid w:val="00913A1C"/>
    <w:rsid w:val="00A04391"/>
    <w:rsid w:val="00AA728C"/>
    <w:rsid w:val="00D7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A82F5-292F-4888-B824-00BC0421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2021-12-06T14:07:00Z</dcterms:created>
  <dcterms:modified xsi:type="dcterms:W3CDTF">2021-12-06T15:03:00Z</dcterms:modified>
</cp:coreProperties>
</file>