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FDC8A" w14:textId="45528AE2" w:rsidR="007A606C" w:rsidRDefault="007A606C" w:rsidP="007A606C">
      <w:pPr>
        <w:spacing w:after="300" w:line="240" w:lineRule="auto"/>
        <w:outlineLvl w:val="0"/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kern w:val="36"/>
          <w:sz w:val="40"/>
          <w:szCs w:val="40"/>
          <w:lang w:eastAsia="ru-RU"/>
        </w:rPr>
        <w:t>Что такое Импрессионизм</w:t>
      </w:r>
      <w:r>
        <w:rPr>
          <w:rFonts w:eastAsia="Times New Roman" w:cstheme="minorHAnsi"/>
          <w:b/>
          <w:bCs/>
          <w:color w:val="333333"/>
          <w:kern w:val="36"/>
          <w:sz w:val="40"/>
          <w:szCs w:val="40"/>
          <w:lang w:eastAsia="ru-RU"/>
        </w:rPr>
        <w:t xml:space="preserve">. </w:t>
      </w:r>
      <w:r w:rsidRPr="007A606C"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Значение импрессионизма</w:t>
      </w:r>
      <w:r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.</w:t>
      </w:r>
      <w:r w:rsidR="00786869"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 xml:space="preserve"> </w:t>
      </w:r>
    </w:p>
    <w:p w14:paraId="3E0C63D6" w14:textId="77777777" w:rsidR="00786869" w:rsidRPr="006E5E88" w:rsidRDefault="00786869" w:rsidP="00786869">
      <w:pPr>
        <w:rPr>
          <w:rFonts w:cstheme="minorHAnsi"/>
          <w:b/>
          <w:bCs/>
          <w:sz w:val="40"/>
          <w:szCs w:val="40"/>
        </w:rPr>
      </w:pPr>
      <w:r w:rsidRPr="006E5E88">
        <w:rPr>
          <w:rFonts w:cstheme="minorHAnsi"/>
          <w:b/>
          <w:bCs/>
          <w:sz w:val="40"/>
          <w:szCs w:val="40"/>
        </w:rPr>
        <w:t xml:space="preserve">Задание: </w:t>
      </w:r>
    </w:p>
    <w:p w14:paraId="7C5ED5C4" w14:textId="77777777" w:rsidR="00786869" w:rsidRDefault="00786869" w:rsidP="00786869">
      <w:pPr>
        <w:pStyle w:val="a3"/>
        <w:numPr>
          <w:ilvl w:val="0"/>
          <w:numId w:val="5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Ознакомиться с новым материалом.</w:t>
      </w:r>
    </w:p>
    <w:p w14:paraId="5D3BB5EA" w14:textId="77777777" w:rsidR="00786869" w:rsidRDefault="00786869" w:rsidP="00786869">
      <w:pPr>
        <w:pStyle w:val="a3"/>
        <w:numPr>
          <w:ilvl w:val="0"/>
          <w:numId w:val="5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Записать в тетрадь: </w:t>
      </w:r>
    </w:p>
    <w:p w14:paraId="56BEB9A2" w14:textId="77777777" w:rsidR="00786869" w:rsidRDefault="00786869" w:rsidP="00786869">
      <w:pPr>
        <w:pStyle w:val="a3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 что такое импрессионизм и когда возникло;</w:t>
      </w:r>
    </w:p>
    <w:p w14:paraId="6DE45DB5" w14:textId="77777777" w:rsidR="00786869" w:rsidRDefault="00786869" w:rsidP="00786869">
      <w:pPr>
        <w:pStyle w:val="a3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  кто такие импрессионисты;</w:t>
      </w:r>
    </w:p>
    <w:p w14:paraId="6CEBCB22" w14:textId="77777777" w:rsidR="00786869" w:rsidRDefault="00786869" w:rsidP="00786869">
      <w:pPr>
        <w:pStyle w:val="a3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 художников, работавших в этом стиле;</w:t>
      </w:r>
    </w:p>
    <w:p w14:paraId="2CDCC439" w14:textId="77777777" w:rsidR="00786869" w:rsidRDefault="00786869" w:rsidP="00786869">
      <w:pPr>
        <w:pStyle w:val="a3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 отличия импрессионизма от реалистической живописи;</w:t>
      </w:r>
    </w:p>
    <w:p w14:paraId="7598E464" w14:textId="5ECA103E" w:rsidR="00786869" w:rsidRDefault="00786869" w:rsidP="00786869">
      <w:pPr>
        <w:pStyle w:val="a3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 известных скульпторов.</w:t>
      </w:r>
    </w:p>
    <w:p w14:paraId="08DE07EC" w14:textId="77777777" w:rsidR="00786869" w:rsidRPr="007A606C" w:rsidRDefault="00786869" w:rsidP="00786869">
      <w:pPr>
        <w:pStyle w:val="a3"/>
        <w:rPr>
          <w:rFonts w:cstheme="minorHAnsi"/>
          <w:sz w:val="32"/>
          <w:szCs w:val="32"/>
        </w:rPr>
      </w:pPr>
    </w:p>
    <w:p w14:paraId="093C56AE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Импрессионизм</w:t>
      </w: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(от франц. </w:t>
      </w:r>
      <w:proofErr w:type="spellStart"/>
      <w:r w:rsidRPr="007A606C">
        <w:rPr>
          <w:rFonts w:eastAsia="Times New Roman" w:cstheme="minorHAnsi"/>
          <w:i/>
          <w:iCs/>
          <w:color w:val="333333"/>
          <w:sz w:val="32"/>
          <w:szCs w:val="32"/>
          <w:lang w:eastAsia="ru-RU"/>
        </w:rPr>
        <w:t>impressionnisme</w:t>
      </w:r>
      <w:proofErr w:type="spellEnd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, </w:t>
      </w:r>
      <w:proofErr w:type="spellStart"/>
      <w:r w:rsidRPr="007A606C">
        <w:rPr>
          <w:rFonts w:eastAsia="Times New Roman" w:cstheme="minorHAnsi"/>
          <w:i/>
          <w:iCs/>
          <w:color w:val="333333"/>
          <w:sz w:val="32"/>
          <w:szCs w:val="32"/>
          <w:lang w:eastAsia="ru-RU"/>
        </w:rPr>
        <w:t>impression</w:t>
      </w:r>
      <w:proofErr w:type="spellEnd"/>
      <w:r w:rsidRPr="007A606C">
        <w:rPr>
          <w:rFonts w:eastAsia="Times New Roman" w:cstheme="minorHAnsi"/>
          <w:i/>
          <w:iCs/>
          <w:color w:val="333333"/>
          <w:sz w:val="32"/>
          <w:szCs w:val="32"/>
          <w:lang w:eastAsia="ru-RU"/>
        </w:rPr>
        <w:t> </w:t>
      </w: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— впечатление, ощущение) — это стиль, течение в искусстве, живописи, литературе и музыке.</w:t>
      </w:r>
    </w:p>
    <w:p w14:paraId="6AD5FBB1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Возникло в 60–70-х годах 19 века — начале 20 века во Франции.</w:t>
      </w:r>
    </w:p>
    <w:p w14:paraId="2E25B521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Изначально импрессионизм зародился во французской живописи, а затем проследовал и в другие сферы искусства.</w:t>
      </w:r>
    </w:p>
    <w:p w14:paraId="77A28854" w14:textId="77777777" w:rsidR="007A606C" w:rsidRPr="007A606C" w:rsidRDefault="007A606C" w:rsidP="007A606C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noProof/>
          <w:color w:val="404040"/>
          <w:sz w:val="32"/>
          <w:szCs w:val="32"/>
          <w:lang w:eastAsia="ru-RU"/>
        </w:rPr>
        <w:lastRenderedPageBreak/>
        <w:drawing>
          <wp:inline distT="0" distB="0" distL="0" distR="0" wp14:anchorId="382B39AD" wp14:editId="1A451944">
            <wp:extent cx="6139535" cy="6106048"/>
            <wp:effectExtent l="0" t="0" r="3810" b="0"/>
            <wp:docPr id="1" name="Рисунок 1" descr="клод моне кувшинки импрессио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од моне кувшинки импрессиониз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35" cy="61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Клод Моне "Голубые кувшинки" (20 век)</w:t>
      </w:r>
    </w:p>
    <w:p w14:paraId="1B081D0E" w14:textId="77777777" w:rsidR="007A606C" w:rsidRDefault="007A606C" w:rsidP="007A606C">
      <w:pPr>
        <w:spacing w:after="225" w:line="240" w:lineRule="auto"/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</w:pPr>
      <w:bookmarkStart w:id="0" w:name="_GoBack"/>
      <w:bookmarkEnd w:id="0"/>
    </w:p>
    <w:p w14:paraId="3154FA73" w14:textId="0DEB682C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Импрессионист </w:t>
      </w: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— это художник, поэт, музыкант, который творит в манере, присущей импрессионизму.</w:t>
      </w:r>
    </w:p>
    <w:p w14:paraId="2418D20A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Основные художники-импрессионисты:</w:t>
      </w:r>
    </w:p>
    <w:p w14:paraId="673E8F50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Клод Моне (1840–1926);</w:t>
      </w:r>
    </w:p>
    <w:p w14:paraId="660CED6A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Эдуард Мане (1832–1883);</w:t>
      </w:r>
    </w:p>
    <w:p w14:paraId="18FCF74B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Камиль Писсарро (1831–1903);</w:t>
      </w:r>
    </w:p>
    <w:p w14:paraId="3BA7AE6B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lastRenderedPageBreak/>
        <w:t>Эдгар Дега (1834–1917);</w:t>
      </w:r>
    </w:p>
    <w:p w14:paraId="2ADB253A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Мэри </w:t>
      </w:r>
      <w:proofErr w:type="spellStart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Кассатт</w:t>
      </w:r>
      <w:proofErr w:type="spellEnd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 (1844–1926);</w:t>
      </w:r>
    </w:p>
    <w:p w14:paraId="342FDA31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Пьер Огюст Ренуар (1841–1919);</w:t>
      </w:r>
    </w:p>
    <w:p w14:paraId="2AD26584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Фредерик Базиль (1841–1870);</w:t>
      </w:r>
    </w:p>
    <w:p w14:paraId="648D3904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Жан Батист </w:t>
      </w:r>
      <w:proofErr w:type="spellStart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Арман</w:t>
      </w:r>
      <w:proofErr w:type="spellEnd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 </w:t>
      </w:r>
      <w:proofErr w:type="spellStart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Гийомен</w:t>
      </w:r>
      <w:proofErr w:type="spellEnd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 (1841–1927);</w:t>
      </w:r>
    </w:p>
    <w:p w14:paraId="18D133E9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Гюстав </w:t>
      </w:r>
      <w:proofErr w:type="spellStart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Кайботт</w:t>
      </w:r>
      <w:proofErr w:type="spellEnd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 (1848–1894);</w:t>
      </w:r>
    </w:p>
    <w:p w14:paraId="2CC122E0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Берта </w:t>
      </w:r>
      <w:proofErr w:type="spellStart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Моризо</w:t>
      </w:r>
      <w:proofErr w:type="spellEnd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 (1841–1895);</w:t>
      </w:r>
    </w:p>
    <w:p w14:paraId="0863ABD1" w14:textId="77777777" w:rsidR="007A606C" w:rsidRPr="007A606C" w:rsidRDefault="007A606C" w:rsidP="007A606C">
      <w:pPr>
        <w:numPr>
          <w:ilvl w:val="0"/>
          <w:numId w:val="1"/>
        </w:numPr>
        <w:spacing w:before="100" w:beforeAutospacing="1" w:after="225" w:line="240" w:lineRule="auto"/>
        <w:ind w:left="0"/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Альфред </w:t>
      </w:r>
      <w:proofErr w:type="spellStart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>Сислей</w:t>
      </w:r>
      <w:proofErr w:type="spellEnd"/>
      <w:r w:rsidRPr="007A606C">
        <w:rPr>
          <w:rFonts w:eastAsia="Times New Roman" w:cstheme="minorHAnsi"/>
          <w:b/>
          <w:bCs/>
          <w:color w:val="404040"/>
          <w:sz w:val="32"/>
          <w:szCs w:val="32"/>
          <w:lang w:eastAsia="ru-RU"/>
        </w:rPr>
        <w:t xml:space="preserve"> (1839–1899).</w:t>
      </w:r>
    </w:p>
    <w:p w14:paraId="72C32C7E" w14:textId="77777777" w:rsidR="007A606C" w:rsidRPr="007A606C" w:rsidRDefault="007A606C" w:rsidP="007A606C">
      <w:pPr>
        <w:spacing w:after="0" w:line="240" w:lineRule="auto"/>
        <w:outlineLvl w:val="1"/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Отличительные черты импрессионизма в искусстве</w:t>
      </w:r>
    </w:p>
    <w:p w14:paraId="448EC71F" w14:textId="77777777" w:rsidR="007A606C" w:rsidRPr="007A606C" w:rsidRDefault="007A606C" w:rsidP="007A606C">
      <w:pPr>
        <w:spacing w:after="0" w:line="240" w:lineRule="auto"/>
        <w:outlineLvl w:val="2"/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Живые люди и природа</w:t>
      </w:r>
    </w:p>
    <w:p w14:paraId="3479D916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Течение характеризуется изображением живых людей за их </w:t>
      </w: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повседневными занятиями</w:t>
      </w: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 и </w:t>
      </w: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природу</w:t>
      </w: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.</w:t>
      </w:r>
    </w:p>
    <w:p w14:paraId="4189FF41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Импрессионисты изображали настоящую жизнь, окружающую реальность, а не пейзажи и постановочные натюрморты.</w:t>
      </w:r>
    </w:p>
    <w:p w14:paraId="6612276B" w14:textId="77777777" w:rsidR="007A606C" w:rsidRPr="007A606C" w:rsidRDefault="007A606C" w:rsidP="007A606C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noProof/>
          <w:color w:val="404040"/>
          <w:sz w:val="32"/>
          <w:szCs w:val="32"/>
          <w:lang w:eastAsia="ru-RU"/>
        </w:rPr>
        <w:lastRenderedPageBreak/>
        <w:drawing>
          <wp:inline distT="0" distB="0" distL="0" distR="0" wp14:anchorId="43A020DE" wp14:editId="073BD545">
            <wp:extent cx="5997039" cy="7653454"/>
            <wp:effectExtent l="0" t="0" r="3810" b="5080"/>
            <wp:docPr id="2" name="Рисунок 2" descr="эдуард мане импрессио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дуард мане импрессиониз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60" cy="76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Эдуард Мане "</w:t>
      </w:r>
      <w:proofErr w:type="spellStart"/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Аржантёй</w:t>
      </w:r>
      <w:proofErr w:type="spellEnd"/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" (1874)</w:t>
      </w:r>
    </w:p>
    <w:p w14:paraId="617F26A9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И до возникновения импрессионизма художники рисовали с натуры. Но люди, изображённые на картинах, не имели недостатков. Художники делали их похожими на античные статуи: красивые округлые формы, утончённые черты лица, совершенные пропорции.</w:t>
      </w:r>
    </w:p>
    <w:p w14:paraId="65FB05B9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lastRenderedPageBreak/>
        <w:t>На античность в целом делался большой акцент. До эпохи импрессионизма на картинах появлялись сюжеты из древнегреческих мифов и легенд или исторические события.</w:t>
      </w:r>
    </w:p>
    <w:p w14:paraId="6A176C5C" w14:textId="77777777" w:rsidR="007A606C" w:rsidRPr="007A606C" w:rsidRDefault="007A606C" w:rsidP="007A606C">
      <w:pPr>
        <w:spacing w:after="0" w:line="240" w:lineRule="auto"/>
        <w:outlineLvl w:val="2"/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Техника грубых мазков</w:t>
      </w:r>
    </w:p>
    <w:p w14:paraId="1FA503AE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Так как импрессионисты рисовали повседневность, жизнь и природу как они есть здесь и сейчас, им нужно было быстро фиксировать происходящее на своих картинах.</w:t>
      </w:r>
    </w:p>
    <w:p w14:paraId="188AE029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Так родилась техника крупных </w:t>
      </w: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мазков краски</w:t>
      </w: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. Создаётся ощущение, что картина нарисована каплями.</w:t>
      </w:r>
    </w:p>
    <w:p w14:paraId="22C65658" w14:textId="77777777" w:rsidR="007A606C" w:rsidRPr="007A606C" w:rsidRDefault="007A606C" w:rsidP="007A606C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noProof/>
          <w:color w:val="404040"/>
          <w:sz w:val="32"/>
          <w:szCs w:val="32"/>
          <w:lang w:eastAsia="ru-RU"/>
        </w:rPr>
        <w:drawing>
          <wp:inline distT="0" distB="0" distL="0" distR="0" wp14:anchorId="04D885A3" wp14:editId="375FFC84">
            <wp:extent cx="6313045" cy="5082656"/>
            <wp:effectExtent l="0" t="0" r="0" b="3810"/>
            <wp:docPr id="3" name="Рисунок 3" descr="Камиль Писсарро  Бульвар Монмартр зимним ут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миль Писсарро  Бульвар Монмартр зимним утро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25" cy="51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Камиль Писсарро "Бульвар Монмартр зимним утром" (1897)</w:t>
      </w:r>
    </w:p>
    <w:p w14:paraId="2DEB3274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На картину наносилось несколько слоёв краски. Но, во-первых, каждый новый слой наносился до того, как высохнет предыдущий. Это создавало </w:t>
      </w: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эффект движения</w:t>
      </w: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 на картине, как будто она вибрирует и мерцает.</w:t>
      </w:r>
    </w:p>
    <w:p w14:paraId="32FB66BB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lastRenderedPageBreak/>
        <w:t>Во-вторых, краски, как правило, не смешивались. Они располагались рядом друг с другом, но не заходили друг на друга. Это создавало </w:t>
      </w: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эффект отражения, зеркальности</w:t>
      </w: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 в картинах художников-импрессионистов.</w:t>
      </w:r>
    </w:p>
    <w:p w14:paraId="71A0DE8F" w14:textId="77777777" w:rsidR="007A606C" w:rsidRPr="007A606C" w:rsidRDefault="007A606C" w:rsidP="007A606C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noProof/>
          <w:color w:val="404040"/>
          <w:sz w:val="32"/>
          <w:szCs w:val="32"/>
          <w:lang w:eastAsia="ru-RU"/>
        </w:rPr>
        <w:drawing>
          <wp:inline distT="0" distB="0" distL="0" distR="0" wp14:anchorId="5C8CF0DF" wp14:editId="2CFCEC7D">
            <wp:extent cx="6280672" cy="5308015"/>
            <wp:effectExtent l="0" t="0" r="6350" b="6985"/>
            <wp:docPr id="4" name="Рисунок 4" descr="Пьер Огюст Ренуар у о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ьер Огюст Ренуар у озе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61" cy="531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Пьер Огюст Ренуар "У озера" (1879–1880)</w:t>
      </w:r>
    </w:p>
    <w:p w14:paraId="438710DB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До появления этого течения считалось, что чем ровнее лежала краска на картине, тем искуснее был художник.</w:t>
      </w:r>
    </w:p>
    <w:p w14:paraId="2F9E739B" w14:textId="77777777" w:rsidR="007A606C" w:rsidRPr="007A606C" w:rsidRDefault="007A606C" w:rsidP="007A606C">
      <w:pPr>
        <w:spacing w:after="0" w:line="240" w:lineRule="auto"/>
        <w:outlineLvl w:val="2"/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Отсутствие чёрного цвета</w:t>
      </w:r>
    </w:p>
    <w:p w14:paraId="6CC5D72D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На картинах импрессионистов практически отсутствует чёрный цвет. Поэтому картины излучают тепло, солнечный свет и очень красочны.</w:t>
      </w:r>
    </w:p>
    <w:p w14:paraId="5D39A014" w14:textId="77777777" w:rsidR="007A606C" w:rsidRDefault="007A606C" w:rsidP="007A606C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noProof/>
          <w:color w:val="404040"/>
          <w:sz w:val="32"/>
          <w:szCs w:val="32"/>
          <w:lang w:eastAsia="ru-RU"/>
        </w:rPr>
        <w:lastRenderedPageBreak/>
        <w:drawing>
          <wp:inline distT="0" distB="0" distL="0" distR="0" wp14:anchorId="202EF4DE" wp14:editId="7F17BF35">
            <wp:extent cx="6308265" cy="4963911"/>
            <wp:effectExtent l="0" t="0" r="0" b="8255"/>
            <wp:docPr id="5" name="Рисунок 5" descr="клод моне импрессио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лод моне импрессиониз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32" cy="49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50F5" w14:textId="1117727A" w:rsidR="00114701" w:rsidRDefault="007A606C" w:rsidP="00114701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Клод Моне "Стог сена на закате" (1891)</w:t>
      </w:r>
    </w:p>
    <w:p w14:paraId="4B8F64AC" w14:textId="77777777" w:rsidR="00114701" w:rsidRDefault="00114701" w:rsidP="00114701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</w:p>
    <w:p w14:paraId="3ABEBF95" w14:textId="5715F6B8" w:rsidR="007A606C" w:rsidRPr="007A606C" w:rsidRDefault="007A606C" w:rsidP="00114701">
      <w:pPr>
        <w:spacing w:after="0" w:line="240" w:lineRule="auto"/>
        <w:rPr>
          <w:rFonts w:eastAsia="Times New Roman" w:cstheme="minorHAnsi"/>
          <w:color w:val="404040"/>
          <w:sz w:val="40"/>
          <w:szCs w:val="40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Возникновение импрессионизма</w:t>
      </w:r>
      <w:r w:rsidR="00114701"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.</w:t>
      </w:r>
    </w:p>
    <w:p w14:paraId="42C8788B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Само название течения пришло от французского слова </w:t>
      </w:r>
      <w:proofErr w:type="spellStart"/>
      <w:r w:rsidRPr="007A606C">
        <w:rPr>
          <w:rFonts w:eastAsia="Times New Roman" w:cstheme="minorHAnsi"/>
          <w:i/>
          <w:iCs/>
          <w:color w:val="333333"/>
          <w:sz w:val="32"/>
          <w:szCs w:val="32"/>
          <w:lang w:eastAsia="ru-RU"/>
        </w:rPr>
        <w:t>impression</w:t>
      </w:r>
      <w:proofErr w:type="spellEnd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, что значит "впечатление", "ощущение".</w:t>
      </w:r>
    </w:p>
    <w:p w14:paraId="1FC535EE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В 1874 году в Париже проходит первая выставка художников-импрессионистов. На ней была представлена картина Клода Моне "Впечатление. Восходящее солнце".</w:t>
      </w:r>
    </w:p>
    <w:p w14:paraId="6BB29F3C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После этого такая техника рисования и выбор объектов стали называться импрессионизмом.</w:t>
      </w:r>
    </w:p>
    <w:p w14:paraId="3E93AE58" w14:textId="77777777" w:rsidR="007A606C" w:rsidRPr="007A606C" w:rsidRDefault="007A606C" w:rsidP="007A606C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noProof/>
          <w:color w:val="404040"/>
          <w:sz w:val="32"/>
          <w:szCs w:val="32"/>
          <w:lang w:eastAsia="ru-RU"/>
        </w:rPr>
        <w:lastRenderedPageBreak/>
        <w:drawing>
          <wp:inline distT="0" distB="0" distL="0" distR="0" wp14:anchorId="4D956FBF" wp14:editId="43AC4132">
            <wp:extent cx="6230121" cy="4856909"/>
            <wp:effectExtent l="0" t="0" r="0" b="1270"/>
            <wp:docPr id="6" name="Рисунок 6" descr="клод моне импрессио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од моне импрессиониз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9" cy="48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Клод Моне "Впечатление. Восходящее солнце" (1872)</w:t>
      </w:r>
    </w:p>
    <w:p w14:paraId="42942F06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То есть произошёл уход от мифологии и истории — основных тем картин до последней трети 19 века. Изображаться стали живые люди, природа, естественность происходящего.</w:t>
      </w:r>
    </w:p>
    <w:p w14:paraId="49DCD6D7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Художники фиксировали мир посредством наблюдения. Вместе с происходящим они передавали и свои чувства и эмоции.</w:t>
      </w:r>
    </w:p>
    <w:p w14:paraId="382AD1E5" w14:textId="77777777" w:rsidR="007A606C" w:rsidRPr="007A606C" w:rsidRDefault="007A606C" w:rsidP="007A606C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noProof/>
          <w:color w:val="404040"/>
          <w:sz w:val="32"/>
          <w:szCs w:val="32"/>
          <w:lang w:eastAsia="ru-RU"/>
        </w:rPr>
        <w:lastRenderedPageBreak/>
        <w:drawing>
          <wp:inline distT="0" distB="0" distL="0" distR="0" wp14:anchorId="3074B275" wp14:editId="0DC5EC73">
            <wp:extent cx="6257013" cy="6792702"/>
            <wp:effectExtent l="0" t="0" r="0" b="8255"/>
            <wp:docPr id="7" name="Рисунок 7" descr="эдгар дега танцовщицы импрессио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дгар дега танцовщицы импрессиониз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86" cy="67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Эдгар Дега "Танцовщицы в розовом и зелёном" (1890)</w:t>
      </w:r>
    </w:p>
    <w:p w14:paraId="25588511" w14:textId="77777777" w:rsidR="007A606C" w:rsidRDefault="007A606C" w:rsidP="007A606C">
      <w:pPr>
        <w:spacing w:after="0" w:line="240" w:lineRule="auto"/>
        <w:outlineLvl w:val="1"/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</w:pPr>
    </w:p>
    <w:p w14:paraId="5DC30539" w14:textId="4620E44A" w:rsidR="007A606C" w:rsidRPr="007A606C" w:rsidRDefault="007A606C" w:rsidP="007A606C">
      <w:pPr>
        <w:spacing w:after="0" w:line="240" w:lineRule="auto"/>
        <w:outlineLvl w:val="1"/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Импрессионизм в литературе</w:t>
      </w:r>
      <w:r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.</w:t>
      </w:r>
    </w:p>
    <w:p w14:paraId="1DAC3D0B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Импрессионизму как стилю в литературе были присущи следующие черты:</w:t>
      </w:r>
    </w:p>
    <w:p w14:paraId="73AE8099" w14:textId="77777777" w:rsidR="007A606C" w:rsidRPr="007A606C" w:rsidRDefault="007A606C" w:rsidP="007A606C">
      <w:pPr>
        <w:numPr>
          <w:ilvl w:val="0"/>
          <w:numId w:val="2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описание увиденного, никакого анализа или пояснения тому, что предстаёт перед взором;</w:t>
      </w:r>
    </w:p>
    <w:p w14:paraId="088850DE" w14:textId="77777777" w:rsidR="007A606C" w:rsidRPr="007A606C" w:rsidRDefault="007A606C" w:rsidP="007A606C">
      <w:pPr>
        <w:numPr>
          <w:ilvl w:val="0"/>
          <w:numId w:val="2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предпочтение отдаётся чувственности, отсутствует логика;</w:t>
      </w:r>
    </w:p>
    <w:p w14:paraId="7092FBAF" w14:textId="77777777" w:rsidR="007A606C" w:rsidRPr="007A606C" w:rsidRDefault="007A606C" w:rsidP="007A606C">
      <w:pPr>
        <w:numPr>
          <w:ilvl w:val="0"/>
          <w:numId w:val="2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lastRenderedPageBreak/>
        <w:t>природа, люди описываются в естественном для себя виде: красочная чувственная реальность;</w:t>
      </w:r>
    </w:p>
    <w:p w14:paraId="51CE5AC4" w14:textId="77777777" w:rsidR="007A606C" w:rsidRPr="007A606C" w:rsidRDefault="007A606C" w:rsidP="007A606C">
      <w:pPr>
        <w:numPr>
          <w:ilvl w:val="0"/>
          <w:numId w:val="2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основная задача поэта или писателя — наблюдать за происходящим и описать увиденное и полученные эмоции.</w:t>
      </w:r>
    </w:p>
    <w:p w14:paraId="747CE425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К поэтам-импрессионистам относят:</w:t>
      </w:r>
    </w:p>
    <w:p w14:paraId="76496290" w14:textId="77777777" w:rsidR="007A606C" w:rsidRPr="007A606C" w:rsidRDefault="007A606C" w:rsidP="007A606C">
      <w:pPr>
        <w:numPr>
          <w:ilvl w:val="0"/>
          <w:numId w:val="3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русского поэта Константина Бальмонта (1867–1942);</w:t>
      </w:r>
    </w:p>
    <w:p w14:paraId="785729B7" w14:textId="77777777" w:rsidR="007A606C" w:rsidRPr="007A606C" w:rsidRDefault="007A606C" w:rsidP="007A606C">
      <w:pPr>
        <w:numPr>
          <w:ilvl w:val="0"/>
          <w:numId w:val="3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французского поэта Поля Верлена (1844–1896);</w:t>
      </w:r>
    </w:p>
    <w:p w14:paraId="42E857FA" w14:textId="77777777" w:rsidR="007A606C" w:rsidRPr="007A606C" w:rsidRDefault="007A606C" w:rsidP="007A606C">
      <w:pPr>
        <w:numPr>
          <w:ilvl w:val="0"/>
          <w:numId w:val="3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французского литератора Ги де Мопассана (1850–1893);</w:t>
      </w:r>
    </w:p>
    <w:p w14:paraId="6683ED75" w14:textId="77777777" w:rsidR="007A606C" w:rsidRPr="007A606C" w:rsidRDefault="007A606C" w:rsidP="007A606C">
      <w:pPr>
        <w:numPr>
          <w:ilvl w:val="0"/>
          <w:numId w:val="3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французского поэта Марселя Пруста (1871–1922).</w:t>
      </w:r>
    </w:p>
    <w:p w14:paraId="6E3980F6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Черты импрессионизма можно найти и в произведениях Стефана Цвейга, Оскара Уайльда, Антона Павловича Чехова, Шарля Бодлера, Александра Блока, Эмиля Золя.</w:t>
      </w:r>
    </w:p>
    <w:p w14:paraId="2F1546F1" w14:textId="0DAD869F" w:rsidR="007A606C" w:rsidRPr="007A606C" w:rsidRDefault="007A606C" w:rsidP="007A606C">
      <w:pPr>
        <w:spacing w:after="0" w:line="240" w:lineRule="auto"/>
        <w:outlineLvl w:val="1"/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Импрессионизм в музыке</w:t>
      </w:r>
      <w:r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.</w:t>
      </w:r>
    </w:p>
    <w:p w14:paraId="5E4F62D7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 xml:space="preserve">Наиболее ярким представителем стиля импрессионизма в музыке считают французских композиторов Клода Дебюсси (1862–1918) и </w:t>
      </w:r>
      <w:proofErr w:type="spellStart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Жозефф</w:t>
      </w:r>
      <w:proofErr w:type="spellEnd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proofErr w:type="spellStart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Морисс</w:t>
      </w:r>
      <w:proofErr w:type="spellEnd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Равеля (1875–1937).</w:t>
      </w:r>
    </w:p>
    <w:p w14:paraId="268FC366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Их произведениям были присущи:</w:t>
      </w:r>
    </w:p>
    <w:p w14:paraId="7447EC1B" w14:textId="77777777" w:rsidR="007A606C" w:rsidRPr="007A606C" w:rsidRDefault="007A606C" w:rsidP="007A606C">
      <w:pPr>
        <w:numPr>
          <w:ilvl w:val="0"/>
          <w:numId w:val="4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разнообразие музыкальных инструментов;</w:t>
      </w:r>
    </w:p>
    <w:p w14:paraId="0639AFAA" w14:textId="77777777" w:rsidR="007A606C" w:rsidRPr="007A606C" w:rsidRDefault="007A606C" w:rsidP="007A606C">
      <w:pPr>
        <w:numPr>
          <w:ilvl w:val="0"/>
          <w:numId w:val="4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музыкальные произведения создают яркие образы в голове (как красочные мазки художников-импрессионистов);</w:t>
      </w:r>
    </w:p>
    <w:p w14:paraId="6E14B6F1" w14:textId="77777777" w:rsidR="007A606C" w:rsidRPr="007A606C" w:rsidRDefault="007A606C" w:rsidP="007A606C">
      <w:pPr>
        <w:numPr>
          <w:ilvl w:val="0"/>
          <w:numId w:val="4"/>
        </w:numPr>
        <w:spacing w:before="100" w:beforeAutospacing="1" w:after="225" w:line="240" w:lineRule="auto"/>
        <w:ind w:left="0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присутствие природы: благодаря уникальному тембру инструментов появляется живость, выразительность.</w:t>
      </w:r>
    </w:p>
    <w:p w14:paraId="2BBB1F82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Для наглядности посмотрите воспроизведение сочинения для фортепиано Клода Дебюсси "Отражения на воде".</w:t>
      </w:r>
    </w:p>
    <w:p w14:paraId="44B47DB1" w14:textId="5B67D146" w:rsid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В сочинении слышны звуки природы: перелив воды, мерцание отражения окружающих объектов.</w:t>
      </w:r>
    </w:p>
    <w:p w14:paraId="38D45641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</w:p>
    <w:p w14:paraId="5B46C35E" w14:textId="43A0A1A5" w:rsidR="007A606C" w:rsidRPr="007A606C" w:rsidRDefault="007A606C" w:rsidP="007A606C">
      <w:pPr>
        <w:spacing w:after="0" w:line="240" w:lineRule="auto"/>
        <w:outlineLvl w:val="1"/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</w:pPr>
      <w:r w:rsidRPr="007A606C"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lastRenderedPageBreak/>
        <w:t>Импрессионизм в скульптуре</w:t>
      </w:r>
      <w:r>
        <w:rPr>
          <w:rFonts w:eastAsia="Times New Roman" w:cstheme="minorHAnsi"/>
          <w:b/>
          <w:bCs/>
          <w:color w:val="333333"/>
          <w:sz w:val="40"/>
          <w:szCs w:val="40"/>
          <w:lang w:eastAsia="ru-RU"/>
        </w:rPr>
        <w:t>.</w:t>
      </w:r>
    </w:p>
    <w:p w14:paraId="44C1E5B5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 xml:space="preserve">Среди скульпторов-импрессионистов выделяют француза Огюста Родена (1840–1917), итальянца </w:t>
      </w:r>
      <w:proofErr w:type="spellStart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Медардо</w:t>
      </w:r>
      <w:proofErr w:type="spellEnd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proofErr w:type="spellStart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Россо</w:t>
      </w:r>
      <w:proofErr w:type="spellEnd"/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(1858–1928) и русского скульптора Анну Голубкину (1864–1927).</w:t>
      </w:r>
    </w:p>
    <w:p w14:paraId="5D96348F" w14:textId="77777777" w:rsidR="007A606C" w:rsidRPr="007A606C" w:rsidRDefault="007A606C" w:rsidP="007A606C">
      <w:pPr>
        <w:spacing w:after="225" w:line="240" w:lineRule="auto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7A606C">
        <w:rPr>
          <w:rFonts w:eastAsia="Times New Roman" w:cstheme="minorHAnsi"/>
          <w:color w:val="333333"/>
          <w:sz w:val="32"/>
          <w:szCs w:val="32"/>
          <w:lang w:eastAsia="ru-RU"/>
        </w:rPr>
        <w:t>Скульптуры эпохи импрессионизма как будто не завершены. Они находятся в движении, пойманы мастером в какой-то один момент.</w:t>
      </w:r>
    </w:p>
    <w:p w14:paraId="666B29B0" w14:textId="77777777" w:rsidR="007A606C" w:rsidRPr="007A606C" w:rsidRDefault="007A606C" w:rsidP="007A606C">
      <w:pPr>
        <w:spacing w:after="0" w:line="240" w:lineRule="auto"/>
        <w:rPr>
          <w:rFonts w:eastAsia="Times New Roman" w:cstheme="minorHAnsi"/>
          <w:color w:val="404040"/>
          <w:sz w:val="32"/>
          <w:szCs w:val="32"/>
          <w:lang w:eastAsia="ru-RU"/>
        </w:rPr>
      </w:pPr>
      <w:r w:rsidRPr="007A606C">
        <w:rPr>
          <w:rFonts w:eastAsia="Times New Roman" w:cstheme="minorHAnsi"/>
          <w:noProof/>
          <w:color w:val="404040"/>
          <w:sz w:val="32"/>
          <w:szCs w:val="32"/>
          <w:lang w:eastAsia="ru-RU"/>
        </w:rPr>
        <w:drawing>
          <wp:inline distT="0" distB="0" distL="0" distR="0" wp14:anchorId="777D2BDD" wp14:editId="1C3E1C5C">
            <wp:extent cx="6300072" cy="5795060"/>
            <wp:effectExtent l="0" t="0" r="5715" b="0"/>
            <wp:docPr id="8" name="Рисунок 8" descr="огюст роден импрессио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гюст роден импрессиониз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15" cy="58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06C">
        <w:rPr>
          <w:rFonts w:eastAsia="Times New Roman" w:cstheme="minorHAnsi"/>
          <w:color w:val="404040"/>
          <w:sz w:val="32"/>
          <w:szCs w:val="32"/>
          <w:lang w:eastAsia="ru-RU"/>
        </w:rPr>
        <w:t>Огюст Роден "Амур и психея" (1907)</w:t>
      </w:r>
    </w:p>
    <w:p w14:paraId="16488ABD" w14:textId="186C4773" w:rsidR="0086442F" w:rsidRDefault="006E5E88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</w:p>
    <w:p w14:paraId="38356771" w14:textId="77777777" w:rsidR="006E5E88" w:rsidRDefault="006E5E88">
      <w:pPr>
        <w:rPr>
          <w:rFonts w:cstheme="minorHAnsi"/>
          <w:b/>
          <w:bCs/>
          <w:sz w:val="40"/>
          <w:szCs w:val="40"/>
        </w:rPr>
      </w:pPr>
    </w:p>
    <w:p w14:paraId="45F1E2CC" w14:textId="77777777" w:rsidR="006E5E88" w:rsidRDefault="006E5E88">
      <w:pPr>
        <w:rPr>
          <w:rFonts w:cstheme="minorHAnsi"/>
          <w:b/>
          <w:bCs/>
          <w:sz w:val="40"/>
          <w:szCs w:val="40"/>
        </w:rPr>
      </w:pPr>
    </w:p>
    <w:sectPr w:rsidR="006E5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74EBB"/>
    <w:multiLevelType w:val="multilevel"/>
    <w:tmpl w:val="5C00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705A1"/>
    <w:multiLevelType w:val="multilevel"/>
    <w:tmpl w:val="51F21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B001D"/>
    <w:multiLevelType w:val="hybridMultilevel"/>
    <w:tmpl w:val="0520E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267A5"/>
    <w:multiLevelType w:val="multilevel"/>
    <w:tmpl w:val="F3023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582BAE"/>
    <w:multiLevelType w:val="multilevel"/>
    <w:tmpl w:val="BD7A7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5DE"/>
    <w:rsid w:val="00114701"/>
    <w:rsid w:val="006E5E88"/>
    <w:rsid w:val="00786869"/>
    <w:rsid w:val="007A606C"/>
    <w:rsid w:val="0086442F"/>
    <w:rsid w:val="009711E0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EDEC5"/>
  <w15:chartTrackingRefBased/>
  <w15:docId w15:val="{8D278C07-288F-47B0-9400-8445ED627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0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9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2020-12-03T05:38:00Z</dcterms:created>
  <dcterms:modified xsi:type="dcterms:W3CDTF">2020-12-03T05:54:00Z</dcterms:modified>
</cp:coreProperties>
</file>