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2D" w:rsidRPr="00B96A2D" w:rsidRDefault="00B96A2D" w:rsidP="00B96A2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B96A2D" w:rsidRPr="00B96A2D" w:rsidRDefault="00B96A2D" w:rsidP="00B96A2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1765E4" w:rsidRPr="001765E4" w:rsidRDefault="00B96A2D" w:rsidP="001765E4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  <w:r w:rsidR="001765E4" w:rsidRPr="001765E4">
        <w:t xml:space="preserve"> </w:t>
      </w:r>
      <w:r w:rsidR="001765E4" w:rsidRPr="001765E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B96A2D" w:rsidRPr="00B96A2D" w:rsidRDefault="001765E4" w:rsidP="001765E4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1765E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Полякова Сергея Юрьевича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96A2D" w:rsidRPr="00B96A2D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о-</w:t>
      </w:r>
      <w:proofErr w:type="gramEnd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3C49E0" w:rsidRDefault="00B96A2D" w:rsidP="00B96A2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Г</w:t>
      </w:r>
      <w:r w:rsidR="003C49E0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уманитарного цикла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_________ </w:t>
      </w:r>
      <w:proofErr w:type="spellStart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</w:t>
      </w:r>
      <w:r w:rsidR="003C49E0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енко</w:t>
      </w:r>
      <w:proofErr w:type="spellEnd"/>
      <w:r w:rsidR="003C49E0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_____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 А. Э. </w:t>
      </w:r>
      <w:proofErr w:type="spellStart"/>
      <w:r w:rsidR="003C49E0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</w:p>
    <w:p w:rsidR="00B96A2D" w:rsidRPr="00B96A2D" w:rsidRDefault="00B96A2D" w:rsidP="00B96A2D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Приказ    № </w:t>
      </w:r>
      <w:r w:rsidR="008335F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Калтырина</w:t>
      </w:r>
      <w:proofErr w:type="spellEnd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Л.       от 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29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от 3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0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от 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29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 w:rsidR="001765E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96A2D" w:rsidRPr="00B96A2D" w:rsidRDefault="00B96A2D" w:rsidP="00B96A2D">
      <w:pPr>
        <w:widowControl w:val="0"/>
        <w:suppressAutoHyphens/>
        <w:spacing w:before="82" w:after="0" w:line="240" w:lineRule="auto"/>
        <w:ind w:left="567"/>
        <w:rPr>
          <w:rFonts w:ascii="Times New Roman" w:eastAsia="Times New Roman" w:hAnsi="Times New Roman" w:cs="Times New Roman"/>
          <w:kern w:val="1"/>
          <w:sz w:val="38"/>
          <w:szCs w:val="38"/>
          <w:lang w:eastAsia="hi-IN" w:bidi="hi-IN"/>
        </w:rPr>
      </w:pPr>
      <w:r w:rsidRPr="00B96A2D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</w:p>
    <w:p w:rsidR="00B96A2D" w:rsidRPr="00B96A2D" w:rsidRDefault="00B96A2D" w:rsidP="00B96A2D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96A2D" w:rsidRPr="00B96A2D" w:rsidRDefault="00B96A2D" w:rsidP="00B9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B9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  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Шаги в профессию</w:t>
      </w:r>
      <w:r w:rsidRPr="00B9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___</w:t>
      </w: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A2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      </w:t>
      </w:r>
      <w:r w:rsidRPr="00B9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96A2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 w:rsidRPr="00B9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3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96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9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96A2D" w:rsidRPr="00B96A2D" w:rsidRDefault="00B96A2D" w:rsidP="00B96A2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proofErr w:type="spellStart"/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</w:t>
      </w:r>
      <w:proofErr w:type="spellEnd"/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 А.</w:t>
      </w:r>
    </w:p>
    <w:p w:rsidR="00B96A2D" w:rsidRPr="00B96A2D" w:rsidRDefault="00B96A2D" w:rsidP="00B96A2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 Авторской программы 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6A2D">
        <w:rPr>
          <w:rFonts w:ascii="Times New Roman" w:hAnsi="Times New Roman" w:cs="Times New Roman"/>
          <w:sz w:val="28"/>
          <w:szCs w:val="28"/>
        </w:rPr>
        <w:t xml:space="preserve">Г. В. </w:t>
      </w:r>
      <w:proofErr w:type="spellStart"/>
      <w:r w:rsidRPr="00B96A2D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B96A2D">
        <w:rPr>
          <w:rFonts w:ascii="Times New Roman" w:hAnsi="Times New Roman" w:cs="Times New Roman"/>
          <w:sz w:val="28"/>
          <w:szCs w:val="28"/>
        </w:rPr>
        <w:t xml:space="preserve">  "Психология и выбор профессии.  Программа </w:t>
      </w:r>
      <w:proofErr w:type="spellStart"/>
      <w:r w:rsidRPr="00B96A2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B96A2D">
        <w:rPr>
          <w:rFonts w:ascii="Times New Roman" w:hAnsi="Times New Roman" w:cs="Times New Roman"/>
          <w:sz w:val="28"/>
          <w:szCs w:val="28"/>
        </w:rPr>
        <w:t xml:space="preserve">  подготовки, М., "Генезис", 2005 г.</w:t>
      </w:r>
    </w:p>
    <w:p w:rsid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D32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D32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B96A2D" w:rsidRPr="00B96A2D" w:rsidRDefault="00B96A2D" w:rsidP="00B96A2D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2D" w:rsidRPr="00B96A2D" w:rsidRDefault="00B96A2D" w:rsidP="00B96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91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Пояснительная записка</w:t>
      </w:r>
      <w:r w:rsidR="00B16D91"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405FA2" w:rsidRPr="001A2A15" w:rsidRDefault="00654D9E" w:rsidP="00405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11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D91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05FA2" w:rsidRPr="001A2A15" w:rsidRDefault="00B16D91" w:rsidP="00405FA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5FA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курса.</w:t>
      </w:r>
    </w:p>
    <w:p w:rsidR="002A20BF" w:rsidRDefault="002A20BF" w:rsidP="002A20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курсов внеурочной деятельности</w:t>
      </w:r>
      <w:proofErr w:type="gramStart"/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2A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позволяет обеспечить единство обязательных требований ФГОС во всём пространстве школьного образования: не только на уроке, но и за его пределами. </w:t>
      </w:r>
    </w:p>
    <w:p w:rsidR="001A2A15" w:rsidRPr="001A2A15" w:rsidRDefault="001A2A15" w:rsidP="002A20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 людьми разных профессий.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могут проводиться не только в классе, но и в библиотеке, на предприятиях и организациях   поселка и т. д. Используются ЦОР  для проведения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интерактивных экскурсий, получения новой  информации.</w:t>
      </w:r>
    </w:p>
    <w:p w:rsidR="001A2A15" w:rsidRPr="001A2A15" w:rsidRDefault="001A2A15" w:rsidP="001A2A1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возможность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тренировать различные виды своих способностей. Игровая мотивация превалирует, перерастает в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становится заинтересованным субъектом в развитии своих способностей. Мероприятия позволят расширить знания </w:t>
      </w:r>
      <w:r w:rsidR="008E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о профессиях своего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Каждое занятие имеет логическую взаимосвязь с другими темами программы.</w:t>
      </w:r>
    </w:p>
    <w:p w:rsidR="001A2A15" w:rsidRPr="001A2A15" w:rsidRDefault="001A2A15" w:rsidP="001A2A1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рабочей программы состоит в том, что дети знакомятся с профессиями взрослых людей, что обеспечивает пропедевтику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предпофильное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профильное обучение.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«Шаги в профессию» - формирование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подростков путем включения в процесс активного планирования своего профессионального будущего.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Активизировать внутренние  психологические  ресурсы 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умения составлять и корректировать свою профессиональную перспективу;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Осознать значимость правильного  выбора будущей профессии;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Развивать  навыки  конструктивного взаимодействия  при выборе будущей профессии;</w:t>
      </w:r>
    </w:p>
    <w:p w:rsid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Уметь оценивать свое решение о  профессиональном выборе.  </w:t>
      </w:r>
    </w:p>
    <w:p w:rsid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8E4" w:rsidRDefault="002A28E4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A15" w:rsidRPr="005221D7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программы: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курса.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основу реализации программы положены ценностные ориентиры и воспитательные результаты. 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1A2A15" w:rsidRPr="005221D7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реализации программы: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демократичности, предполагающий сотрудничество учителя и ученика;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научности, предполагающий отбор материала из научных источников, проверенных практикой;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наглядности;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личностной ориентации;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практической направленности;</w:t>
      </w:r>
    </w:p>
    <w:p w:rsidR="001A2A15" w:rsidRPr="001A2A15" w:rsidRDefault="001A2A15" w:rsidP="001A2A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возрастных и индивидуальных психологических особенностей обучающихся.</w:t>
      </w:r>
    </w:p>
    <w:p w:rsidR="00FD2112" w:rsidRPr="001A2A15" w:rsidRDefault="00FD2112" w:rsidP="001A2A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форме групповой работы с элементами тренинга. </w:t>
      </w:r>
      <w:r w:rsidR="00654D9E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занятий курса используются следующие формы и методы работы: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игровые профессиональные упражнения;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самоописание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групповая дискуссия;</w:t>
      </w:r>
    </w:p>
    <w:p w:rsidR="00FD2112" w:rsidRPr="001A2A15" w:rsidRDefault="00FD2112" w:rsidP="001A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конструктивной обратной связи.</w:t>
      </w:r>
    </w:p>
    <w:p w:rsidR="00FD2112" w:rsidRPr="001A2A15" w:rsidRDefault="00FD2112" w:rsidP="00FB3EC8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курса внеурочной деятельности «</w:t>
      </w:r>
      <w:r w:rsidR="00D011F9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профессию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лежат ценностные ориентиры, достижение которых определяется воспитательными результатами.</w:t>
      </w:r>
    </w:p>
    <w:p w:rsidR="00405FA2" w:rsidRPr="001A2A15" w:rsidRDefault="00D011F9" w:rsidP="005221D7">
      <w:pPr>
        <w:shd w:val="clear" w:color="auto" w:fill="FFFFFF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5FA2" w:rsidRPr="001A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405FA2" w:rsidRPr="001A2A15" w:rsidRDefault="00405FA2" w:rsidP="00405FA2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внеурочной деятельности «Шаги в профессию» рассчитана на 105 часов (3 года обучения в условиях организации внеурочной деятельности ФГОС ООО) и предназначена в качестве курса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для учащихся 5-7-х классов. Возраст учащихся: 11-14 лет. </w:t>
      </w:r>
    </w:p>
    <w:p w:rsidR="00405FA2" w:rsidRPr="001A2A15" w:rsidRDefault="00405FA2" w:rsidP="00405FA2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– 35 часов, 1 раз в неделю.</w:t>
      </w: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EC8" w:rsidRPr="001A2A15" w:rsidRDefault="00FB3EC8" w:rsidP="00FB3E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Планируемые результаты освоения курса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3EC8" w:rsidRPr="001A2A15" w:rsidRDefault="00FB3EC8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гражданского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профессию</w:t>
      </w: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-готовность к разнообразной совместной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выстраивание доброжелательных отношений с участниками курса на основе взаимопонимания и взаимопомощи.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патриотического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экскурсий на предприятия своего региона.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духовно-нравственного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моральные ценности и нормы в ситуациях нравственного выбора;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свободы и необходимости брать на себя ответственность в ситуации подготовки к выбору будущей профессии.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эстетического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самовыражению в разных видах искусства, в том числе прикладного;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физического воспитания, формирования культуры здоровья и эмоционального благополучия: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gram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ответственное отношение к своему здоровью и установка на здоровый образ жизни;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принимать себя и других, не осуждая;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трудового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практическому изучению профессий и труда различного рода, в том числе на основе знаний, полученных в ходе изучения курса «Профориентация»;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адаптироваться в профессиональной среде;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труду и результатам трудовой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осознанный выбор и построение индивидуальной образовательной траектории и жизненных планов с учётом личных и общественных интересов и потребностей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экологического воспитания: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 среде.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понимания ценности научного познания: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в деятельности, связанной с освоением курса «Профориентация»,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сфере адаптации к изменяющимся условиям социальной и природной среды: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оперировать терминами и представлениями в области концепции устойчивого развития;</w:t>
      </w:r>
    </w:p>
    <w:p w:rsidR="005D6A3E" w:rsidRPr="005D6A3E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D2112" w:rsidRPr="001A2A15" w:rsidRDefault="005D6A3E" w:rsidP="005D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5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ситуации.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</w:t>
      </w:r>
      <w:proofErr w:type="spellStart"/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FD2112" w:rsidRPr="001A2A15" w:rsidRDefault="00FD2112" w:rsidP="005221D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приёмов </w:t>
      </w:r>
      <w:proofErr w:type="spell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:rsidR="00FD2112" w:rsidRPr="001A2A15" w:rsidRDefault="00FD2112" w:rsidP="005221D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FD2112" w:rsidRPr="001A2A15" w:rsidRDefault="00FD2112" w:rsidP="005221D7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FD2112" w:rsidRPr="001A2A15" w:rsidRDefault="00FD2112" w:rsidP="005221D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FD2112" w:rsidRPr="001A2A15" w:rsidRDefault="00FD2112" w:rsidP="005221D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4464CE" w:rsidRPr="001A2A15" w:rsidRDefault="00FD2112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общее решение и разрешать конфликты;</w:t>
      </w:r>
      <w:r w:rsidR="004464CE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1A2A15" w:rsidRDefault="004464CE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конструктивной групповой работы;</w:t>
      </w:r>
      <w:r w:rsidR="00747AC5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публичного выступления;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747AC5" w:rsidRPr="001A2A15" w:rsidRDefault="00747AC5" w:rsidP="005221D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публичной речи в процессе выступления.</w:t>
      </w:r>
    </w:p>
    <w:p w:rsidR="00FD2112" w:rsidRPr="001A2A15" w:rsidRDefault="00747AC5" w:rsidP="00FB3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464CE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D2112" w:rsidRPr="001A2A15" w:rsidRDefault="00FD2112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FD2112" w:rsidRPr="001A2A15" w:rsidRDefault="00FD2112" w:rsidP="005221D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FD2112" w:rsidRPr="001A2A15" w:rsidRDefault="00FD2112" w:rsidP="005221D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и навыки по подготовке и проведению социальн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мероприятий.</w:t>
      </w:r>
    </w:p>
    <w:p w:rsidR="004464CE" w:rsidRPr="001A2A15" w:rsidRDefault="004464CE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4464CE" w:rsidRPr="001A2A15" w:rsidRDefault="004464CE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исследовательской деятельности;</w:t>
      </w:r>
    </w:p>
    <w:p w:rsidR="00FD2112" w:rsidRPr="001A2A15" w:rsidRDefault="00FD2112" w:rsidP="005221D7">
      <w:pPr>
        <w:shd w:val="clear" w:color="auto" w:fill="FFFFFF"/>
        <w:tabs>
          <w:tab w:val="num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возможность научиться:</w:t>
      </w:r>
    </w:p>
    <w:p w:rsidR="005221D7" w:rsidRDefault="00747AC5" w:rsidP="002A20BF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</w:t>
      </w:r>
      <w:r w:rsidR="00FD2112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</w:t>
      </w: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D2112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ах;</w:t>
      </w:r>
      <w:r w:rsidR="005221D7"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AC5" w:rsidRPr="005221D7" w:rsidRDefault="00747AC5" w:rsidP="002A20BF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FD2112" w:rsidRPr="001A2A15" w:rsidRDefault="00747AC5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</w:t>
      </w:r>
      <w:r w:rsidR="00FD2112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проведения исследования</w:t>
      </w:r>
      <w:r w:rsidR="00D011F9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11F9" w:rsidRPr="001A2A15" w:rsidRDefault="00FD2112" w:rsidP="005221D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первоначального опыта самореализации</w:t>
      </w:r>
      <w:r w:rsidR="00747AC5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AC5" w:rsidRPr="001A2A15" w:rsidRDefault="004464CE" w:rsidP="00FB3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458DA" w:rsidRPr="001A2A15" w:rsidRDefault="004464CE" w:rsidP="00522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458DA" w:rsidRPr="001A2A15" w:rsidRDefault="00A458DA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1D7" w:rsidRDefault="00FD2112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Содержание </w:t>
      </w:r>
      <w:r w:rsid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112" w:rsidRPr="001A2A15" w:rsidRDefault="00FD2112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</w:t>
      </w:r>
      <w:r w:rsidR="00B16D91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 3</w:t>
      </w:r>
      <w:r w:rsidR="00D32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D32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0664A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Знакомство.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часов)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Знакомство. 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личные профессиональные планы. Ценностные ориентации. 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 и уровень притязаний. Интересы и склонности в выборе профессии. </w:t>
      </w:r>
    </w:p>
    <w:p w:rsidR="0090664A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Классификация профессий.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часа)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профессий по Климову. Отвечаем на вопросник Климова. 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профессий (построение таблицы): Ч-Ч, </w:t>
      </w:r>
      <w:proofErr w:type="gram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Ч-Т</w:t>
      </w:r>
      <w:proofErr w:type="gram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, Ч-П, Ч-ХО, Ч-Э.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индивидуальности </w:t>
      </w:r>
      <w:proofErr w:type="spell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Голланда</w:t>
      </w:r>
      <w:proofErr w:type="spell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Голланда</w:t>
      </w:r>
      <w:proofErr w:type="spellEnd"/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664A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Правила выбора профессии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112" w:rsidRPr="000764D8" w:rsidRDefault="0090664A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выбора профессии. Ошибки и затруднения при выборе профессии. Кем работают мои родные. Кем работают мои родители? Профессии моего рода. Знакомство со схемой анализа профессий, разработанной Н.С. </w:t>
      </w:r>
      <w:proofErr w:type="spellStart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Пряжниковым</w:t>
      </w:r>
      <w:proofErr w:type="spellEnd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такое </w:t>
      </w:r>
      <w:proofErr w:type="spellStart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профессиограмма</w:t>
      </w:r>
      <w:proofErr w:type="spellEnd"/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 каких учебных заведениях можно получить профессию? На работу устраиваемся по правилам. 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профессии («хочу», «могу», «надо»)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«Быть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нужным людям…»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рассуждение «Самая нужная профессия»</w:t>
      </w:r>
      <w:r w:rsidR="00286E3F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2112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готовить себя к будущей профессии? </w:t>
      </w:r>
    </w:p>
    <w:p w:rsidR="00286E3F" w:rsidRPr="000764D8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Профессии бывают разные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30A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часов).</w:t>
      </w:r>
    </w:p>
    <w:p w:rsidR="00FD2112" w:rsidRPr="000764D8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«Необычная творческая профессия». Сочинение «… - это призвание!» Рабочие профессии. Жизненно важная профессия. Профессия, охраняющая общественный порядок. Встреча с интересной личностью. Великие личности нашей страны и путь их становления. «Мои родители хотят, чтобы я был похож на…и работал… Сочинение-рассуждение: «Если бы я был президентом…» </w:t>
      </w:r>
    </w:p>
    <w:p w:rsidR="00286E3F" w:rsidRPr="000764D8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Экскурсия на предприятия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часа).</w:t>
      </w:r>
    </w:p>
    <w:p w:rsidR="00286E3F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на предприятия нашего </w:t>
      </w:r>
      <w:r w:rsidR="00D011F9"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Отчет о посещении предприятий. </w:t>
      </w:r>
    </w:p>
    <w:p w:rsidR="00286E3F" w:rsidRDefault="00286E3F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Творческий проект "Моя будущая профессия"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112" w:rsidRPr="001A2A15" w:rsidRDefault="00FD2112" w:rsidP="0052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</w:t>
      </w:r>
      <w:proofErr w:type="gramEnd"/>
      <w:r w:rsidR="00B16D91"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конференции. «Представим, что я…» </w:t>
      </w:r>
      <w:r w:rsidR="009066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ресс-конференция «Мир профессий» 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"Моя будущая профессия"</w:t>
      </w:r>
      <w:r w:rsidR="0007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Презентация проектов.  </w:t>
      </w:r>
      <w:r w:rsidRPr="001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рефлексия. </w:t>
      </w: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1D7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E0" w:rsidRDefault="002B71E0" w:rsidP="002B7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ематическое планирование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(5 класс)</w:t>
      </w:r>
    </w:p>
    <w:p w:rsid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9068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410"/>
      </w:tblGrid>
      <w:tr w:rsidR="002B71E0" w:rsidTr="00B96A2D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E0" w:rsidRPr="00D26B3A" w:rsidRDefault="002B71E0" w:rsidP="002B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3A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E0" w:rsidRPr="00D26B3A" w:rsidRDefault="008E48AE" w:rsidP="008E48A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виды учебной деятельности</w:t>
            </w:r>
            <w:r w:rsidR="002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0" w:rsidRPr="00D26B3A" w:rsidRDefault="008E48A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организации учебных занятий</w:t>
            </w:r>
          </w:p>
        </w:tc>
        <w:tc>
          <w:tcPr>
            <w:tcW w:w="2410" w:type="dxa"/>
          </w:tcPr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71E0" w:rsidRPr="00D2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направления воспитательной деятельности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Знакомство.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часов)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D6A3E" w:rsidRPr="005D6A3E" w:rsidRDefault="00DC5DD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5D6A3E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ознавательная деятельность;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роблемно-ценностной  дискуссии;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 и сравнение материала по нескольким источникам;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дополнительной литературой;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проблемных ситуаций.</w:t>
            </w:r>
          </w:p>
          <w:p w:rsidR="002B71E0" w:rsidRDefault="005D6A3E" w:rsidP="00DC5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</w:t>
            </w:r>
            <w:r w:rsidR="00DC5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5D6A3E" w:rsidRPr="005D6A3E" w:rsidRDefault="005D6A3E" w:rsidP="008E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 метод.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Классификация профессий.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проблемно-ценностной  дискуссии;</w:t>
            </w:r>
          </w:p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и обсуждение учебных фильмов, презентаций, роликов.</w:t>
            </w:r>
          </w:p>
          <w:p w:rsidR="002B71E0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интернете, справочниках, доп. литературе.</w:t>
            </w:r>
          </w:p>
        </w:tc>
        <w:tc>
          <w:tcPr>
            <w:tcW w:w="1701" w:type="dxa"/>
          </w:tcPr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6A20A5" w:rsidRPr="006A20A5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Поисковая работа в группах.</w:t>
            </w:r>
          </w:p>
          <w:p w:rsidR="002B71E0" w:rsidRDefault="006A20A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Викторина-соревнование в группах.</w:t>
            </w: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научного познания,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Правила выбора профессии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37805" w:rsidRPr="006A20A5" w:rsidRDefault="0063780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Просмотр и обсуждение учебных фильмов, презентаций, роликов.</w:t>
            </w:r>
          </w:p>
          <w:p w:rsidR="002B71E0" w:rsidRDefault="00637805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 информации в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 ролевые игры, учебные диалоги,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</w:t>
            </w:r>
            <w:r w:rsidR="008E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сказок,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и сотрудничество с социумом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Поисковая работа в 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икторина-соревнование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дискуссия,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эстетического воспитания, ценности научного познания, трудового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 Профессии бывают разные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3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идактические и ролевые игры, учебные диалоги,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росмотр и обсуждение учебных фильмов, презентаций, роликов.</w:t>
            </w:r>
          </w:p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</w:t>
            </w:r>
            <w:r w:rsidR="002A2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итературе. </w:t>
            </w:r>
            <w:r w:rsidR="002A20BF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Поисковая работа в 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икторина-соревнование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гражданского воспитания, духовно-нравственного воспитания, эстетического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Pr="000764D8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Экскурсия на предприятия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и обсуждение учебных фильмов, презентаций, роликов.</w:t>
            </w:r>
          </w:p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 сотрудничество с социумом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2B71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Творческий проект "Моя </w:t>
            </w: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будущая профессия"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3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D3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B71E0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Поиск информации в интернете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справочниках, доп. литературе,</w:t>
            </w:r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над </w:t>
            </w:r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проектом. </w:t>
            </w:r>
            <w:proofErr w:type="spellStart"/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Самоописание</w:t>
            </w:r>
            <w:proofErr w:type="spellEnd"/>
            <w:r w:rsidR="00F3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Презентация проекта. Обсуждение. Самооценка.</w:t>
            </w:r>
            <w:r w:rsidR="002A2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20BF"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1701" w:type="dxa"/>
          </w:tcPr>
          <w:p w:rsidR="008E48AE" w:rsidRPr="006A20A5" w:rsidRDefault="008E48A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Поисковая работа в группах.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Презентация.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рупповая дискуссия, индивидуальная работа, </w:t>
            </w:r>
          </w:p>
          <w:p w:rsidR="008E48AE" w:rsidRPr="001A2A15" w:rsidRDefault="008E48AE" w:rsidP="008E48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конструктивной обратной связи.</w:t>
            </w:r>
          </w:p>
          <w:p w:rsidR="002B71E0" w:rsidRDefault="002B71E0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5D6A3E" w:rsidP="008E4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гражданского воспитания, эстетического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воспитания, ценности научного познания,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изменяющимся условиям социальной и природной среды</w:t>
            </w:r>
          </w:p>
        </w:tc>
      </w:tr>
      <w:tr w:rsidR="002B71E0" w:rsidTr="00B96A2D">
        <w:tc>
          <w:tcPr>
            <w:tcW w:w="1838" w:type="dxa"/>
          </w:tcPr>
          <w:p w:rsidR="002B71E0" w:rsidRDefault="002B71E0" w:rsidP="00D32D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D32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B71E0" w:rsidRDefault="002B71E0" w:rsidP="00FB3E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B71E0" w:rsidRP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71E0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8DA" w:rsidRPr="001A2A15" w:rsidRDefault="00A458DA" w:rsidP="00F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12" w:rsidRDefault="002B71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Календарно-т</w:t>
      </w:r>
      <w:r w:rsidR="00FD2112" w:rsidRPr="00522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ематическое планирование</w:t>
      </w:r>
      <w:r w:rsidR="00B16D91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112" w:rsidRPr="001A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 (5 класс)</w:t>
      </w:r>
    </w:p>
    <w:p w:rsidR="005221D7" w:rsidRPr="001A2A15" w:rsidRDefault="005221D7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8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266"/>
        <w:gridCol w:w="3560"/>
        <w:gridCol w:w="1372"/>
        <w:gridCol w:w="1637"/>
        <w:gridCol w:w="1120"/>
      </w:tblGrid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Знакомство.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часов)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B96A2D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Классификация профессий.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Правила выбора профессии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часов).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Пряжниковым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CA360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Профессии бывают разные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B96A2D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родители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хотят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я был похож на….и работал………»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F30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Экскурсия на предприятия</w:t>
            </w:r>
            <w:r w:rsidRPr="000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3E697A" w:rsidRPr="001A2A15" w:rsidRDefault="00314796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32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0A32" w:rsidRPr="001A2A15" w:rsidRDefault="00F30A32" w:rsidP="007A4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Творческий проект "Моя будущая профессия"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A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7A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</w:t>
            </w:r>
            <w:proofErr w:type="gramEnd"/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конференции. «Представим, что я…»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14796" w:rsidP="0031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E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A2D" w:rsidRPr="001A2A15" w:rsidTr="00B96A2D">
        <w:tc>
          <w:tcPr>
            <w:tcW w:w="2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30A32" w:rsidRPr="001A2A15" w:rsidRDefault="003E697A" w:rsidP="00CA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7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7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A32" w:rsidRPr="001A2A15" w:rsidRDefault="00F30A32" w:rsidP="00FB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035E0" w:rsidRDefault="008035E0" w:rsidP="00FB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5F2" w:rsidRDefault="008335F2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5F2" w:rsidRDefault="008335F2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5F2" w:rsidRDefault="008335F2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BF" w:rsidRPr="002A20BF" w:rsidRDefault="002A20BF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A2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2A20BF" w:rsidRPr="002A20BF" w:rsidRDefault="002A20BF" w:rsidP="002A2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2355"/>
        <w:gridCol w:w="1134"/>
        <w:gridCol w:w="1759"/>
      </w:tblGrid>
      <w:tr w:rsidR="002A20BF" w:rsidRPr="002A20BF" w:rsidTr="002A20BF">
        <w:tc>
          <w:tcPr>
            <w:tcW w:w="1785" w:type="dxa"/>
          </w:tcPr>
          <w:p w:rsidR="002A20BF" w:rsidRPr="002A20BF" w:rsidRDefault="002A20BF" w:rsidP="002A2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92" w:type="dxa"/>
          </w:tcPr>
          <w:p w:rsidR="002A20BF" w:rsidRPr="002A20BF" w:rsidRDefault="002A20BF" w:rsidP="002A20BF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2355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759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 (Ф.И.О.)</w:t>
            </w:r>
          </w:p>
        </w:tc>
      </w:tr>
      <w:tr w:rsidR="002A20BF" w:rsidRPr="002A20BF" w:rsidTr="002A20BF">
        <w:tc>
          <w:tcPr>
            <w:tcW w:w="1785" w:type="dxa"/>
          </w:tcPr>
          <w:p w:rsidR="002A20BF" w:rsidRPr="002A20BF" w:rsidRDefault="002A20BF" w:rsidP="002A20BF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по внеурочной деятельности кружок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Шаги в профессию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</w:t>
            </w:r>
            <w:r w:rsidR="00D32D1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 w:rsidR="00D32D1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2A20BF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2A20BF" w:rsidRPr="002A20BF" w:rsidRDefault="002A20BF" w:rsidP="002A2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92" w:type="dxa"/>
          </w:tcPr>
          <w:p w:rsidR="002A20BF" w:rsidRPr="002A20BF" w:rsidRDefault="002A20BF" w:rsidP="002A20BF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5" w:type="dxa"/>
          </w:tcPr>
          <w:p w:rsidR="002A20BF" w:rsidRDefault="002A20BF" w:rsidP="002A20BF">
            <w:pPr>
              <w:pStyle w:val="a6"/>
              <w:shd w:val="clear" w:color="auto" w:fill="FFFFFF"/>
              <w:spacing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Г. В. </w:t>
            </w: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"Психология и выбор профессии.  Программа </w:t>
            </w: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подготовки, М., "Генезис", 2005 г.</w:t>
            </w:r>
          </w:p>
          <w:p w:rsid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BF" w:rsidRP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>Н.С.Профориентация</w:t>
            </w:r>
            <w:proofErr w:type="spell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в школе: игры, упражнения, опросники</w:t>
            </w:r>
            <w:proofErr w:type="gramStart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  -  М.: ВАКО, </w:t>
            </w:r>
          </w:p>
          <w:p w:rsidR="002A20BF" w:rsidRPr="002A20BF" w:rsidRDefault="002A20BF" w:rsidP="002A20BF">
            <w:pPr>
              <w:pStyle w:val="a6"/>
              <w:shd w:val="clear" w:color="auto" w:fill="FFFFFF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A20BF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</w:p>
          <w:p w:rsidR="002A20BF" w:rsidRPr="002A20BF" w:rsidRDefault="002A20BF" w:rsidP="002A20B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A20BF" w:rsidRPr="002A20BF" w:rsidRDefault="002A20BF" w:rsidP="00CA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A20BF" w:rsidRPr="002A20BF" w:rsidRDefault="002A20BF" w:rsidP="002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Составитель </w:t>
            </w:r>
            <w:proofErr w:type="spellStart"/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Певченко</w:t>
            </w:r>
            <w:proofErr w:type="spellEnd"/>
            <w:r w:rsidRPr="002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</w:tr>
    </w:tbl>
    <w:p w:rsidR="002A20BF" w:rsidRPr="002A20BF" w:rsidRDefault="002A20BF" w:rsidP="002A2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BF" w:rsidRPr="002A20BF" w:rsidRDefault="002A20BF" w:rsidP="002A20B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sectPr w:rsidR="002A20BF" w:rsidRPr="002A20B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35" w:rsidRDefault="00F36635" w:rsidP="00747AC5">
      <w:pPr>
        <w:spacing w:after="0" w:line="240" w:lineRule="auto"/>
      </w:pPr>
      <w:r>
        <w:separator/>
      </w:r>
    </w:p>
  </w:endnote>
  <w:endnote w:type="continuationSeparator" w:id="0">
    <w:p w:rsidR="00F36635" w:rsidRDefault="00F36635" w:rsidP="007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E4" w:rsidRDefault="001765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35" w:rsidRDefault="00F36635" w:rsidP="00747AC5">
      <w:pPr>
        <w:spacing w:after="0" w:line="240" w:lineRule="auto"/>
      </w:pPr>
      <w:r>
        <w:separator/>
      </w:r>
    </w:p>
  </w:footnote>
  <w:footnote w:type="continuationSeparator" w:id="0">
    <w:p w:rsidR="00F36635" w:rsidRDefault="00F36635" w:rsidP="007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841067"/>
      <w:docPartObj>
        <w:docPartGallery w:val="Page Numbers (Top of Page)"/>
        <w:docPartUnique/>
      </w:docPartObj>
    </w:sdtPr>
    <w:sdtEndPr/>
    <w:sdtContent>
      <w:p w:rsidR="001765E4" w:rsidRDefault="001765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5F2">
          <w:rPr>
            <w:noProof/>
          </w:rPr>
          <w:t>11</w:t>
        </w:r>
        <w:r>
          <w:fldChar w:fldCharType="end"/>
        </w:r>
      </w:p>
    </w:sdtContent>
  </w:sdt>
  <w:p w:rsidR="001765E4" w:rsidRDefault="001765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4C69CD"/>
    <w:multiLevelType w:val="multilevel"/>
    <w:tmpl w:val="58C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9"/>
  </w:num>
  <w:num w:numId="5">
    <w:abstractNumId w:val="12"/>
  </w:num>
  <w:num w:numId="6">
    <w:abstractNumId w:val="19"/>
  </w:num>
  <w:num w:numId="7">
    <w:abstractNumId w:val="7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5"/>
  </w:num>
  <w:num w:numId="13">
    <w:abstractNumId w:val="20"/>
  </w:num>
  <w:num w:numId="14">
    <w:abstractNumId w:val="16"/>
  </w:num>
  <w:num w:numId="15">
    <w:abstractNumId w:val="23"/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  <w:num w:numId="20">
    <w:abstractNumId w:val="6"/>
  </w:num>
  <w:num w:numId="21">
    <w:abstractNumId w:val="13"/>
  </w:num>
  <w:num w:numId="22">
    <w:abstractNumId w:val="17"/>
  </w:num>
  <w:num w:numId="23">
    <w:abstractNumId w:val="1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12"/>
    <w:rsid w:val="00044E1B"/>
    <w:rsid w:val="000764D8"/>
    <w:rsid w:val="001765E4"/>
    <w:rsid w:val="001A2A15"/>
    <w:rsid w:val="001C4FC5"/>
    <w:rsid w:val="001F155D"/>
    <w:rsid w:val="00286E3F"/>
    <w:rsid w:val="002A20BF"/>
    <w:rsid w:val="002A28E4"/>
    <w:rsid w:val="002B71E0"/>
    <w:rsid w:val="002E20AD"/>
    <w:rsid w:val="00314796"/>
    <w:rsid w:val="00323CA8"/>
    <w:rsid w:val="00372808"/>
    <w:rsid w:val="003C49E0"/>
    <w:rsid w:val="003E697A"/>
    <w:rsid w:val="00405FA2"/>
    <w:rsid w:val="00440D0C"/>
    <w:rsid w:val="004464CE"/>
    <w:rsid w:val="004E3CDA"/>
    <w:rsid w:val="005221D7"/>
    <w:rsid w:val="00557066"/>
    <w:rsid w:val="005D6A3E"/>
    <w:rsid w:val="006203CE"/>
    <w:rsid w:val="006356D3"/>
    <w:rsid w:val="00637805"/>
    <w:rsid w:val="00654D9E"/>
    <w:rsid w:val="00664701"/>
    <w:rsid w:val="006A20A5"/>
    <w:rsid w:val="006A2509"/>
    <w:rsid w:val="006A3B00"/>
    <w:rsid w:val="006F7508"/>
    <w:rsid w:val="00747AC5"/>
    <w:rsid w:val="007570C1"/>
    <w:rsid w:val="00763BB7"/>
    <w:rsid w:val="007A48A9"/>
    <w:rsid w:val="007D4643"/>
    <w:rsid w:val="007E35FF"/>
    <w:rsid w:val="008035E0"/>
    <w:rsid w:val="008335F2"/>
    <w:rsid w:val="008E48AE"/>
    <w:rsid w:val="0090664A"/>
    <w:rsid w:val="00A375E4"/>
    <w:rsid w:val="00A458DA"/>
    <w:rsid w:val="00A6717A"/>
    <w:rsid w:val="00AE1846"/>
    <w:rsid w:val="00B1044C"/>
    <w:rsid w:val="00B16D91"/>
    <w:rsid w:val="00B96A2D"/>
    <w:rsid w:val="00C07FC2"/>
    <w:rsid w:val="00C34C99"/>
    <w:rsid w:val="00CA360D"/>
    <w:rsid w:val="00D011F9"/>
    <w:rsid w:val="00D32D1F"/>
    <w:rsid w:val="00D97328"/>
    <w:rsid w:val="00DC5DD5"/>
    <w:rsid w:val="00E730F9"/>
    <w:rsid w:val="00EE0189"/>
    <w:rsid w:val="00F30A32"/>
    <w:rsid w:val="00F36635"/>
    <w:rsid w:val="00FB3EC8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2023-10-06T11:11:00Z</dcterms:created>
  <dcterms:modified xsi:type="dcterms:W3CDTF">2024-09-20T09:52:00Z</dcterms:modified>
</cp:coreProperties>
</file>