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93" w:rsidRDefault="00063193">
      <w:pPr>
        <w:pStyle w:val="ConsPlusNormal"/>
        <w:outlineLvl w:val="0"/>
      </w:pPr>
      <w:r>
        <w:t>Зарегистрировано в Минюсте России 8 февраля 2011 г. N 19747</w:t>
      </w:r>
    </w:p>
    <w:p w:rsidR="00063193" w:rsidRDefault="000631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3193" w:rsidRDefault="00063193">
      <w:pPr>
        <w:pStyle w:val="ConsPlusNormal"/>
      </w:pPr>
    </w:p>
    <w:p w:rsidR="00063193" w:rsidRDefault="00063193">
      <w:pPr>
        <w:pStyle w:val="ConsPlusTitle"/>
        <w:jc w:val="center"/>
      </w:pPr>
      <w:r>
        <w:t>МИНИСТЕРСТВО КУЛЬТУРЫ РОССИЙСКОЙ ФЕДЕРАЦИИ</w:t>
      </w:r>
    </w:p>
    <w:p w:rsidR="00063193" w:rsidRDefault="00063193">
      <w:pPr>
        <w:pStyle w:val="ConsPlusTitle"/>
        <w:jc w:val="center"/>
      </w:pPr>
    </w:p>
    <w:p w:rsidR="00063193" w:rsidRDefault="00063193">
      <w:pPr>
        <w:pStyle w:val="ConsPlusTitle"/>
        <w:jc w:val="center"/>
      </w:pPr>
      <w:r>
        <w:t>ПРИКАЗ</w:t>
      </w:r>
    </w:p>
    <w:p w:rsidR="00063193" w:rsidRDefault="00063193">
      <w:pPr>
        <w:pStyle w:val="ConsPlusTitle"/>
        <w:jc w:val="center"/>
      </w:pPr>
      <w:r>
        <w:t>от 15 декабря 2010 г. N 774</w:t>
      </w:r>
    </w:p>
    <w:p w:rsidR="00063193" w:rsidRDefault="00063193">
      <w:pPr>
        <w:pStyle w:val="ConsPlusTitle"/>
        <w:jc w:val="center"/>
      </w:pPr>
    </w:p>
    <w:p w:rsidR="00063193" w:rsidRDefault="00063193">
      <w:pPr>
        <w:pStyle w:val="ConsPlusTitle"/>
        <w:jc w:val="center"/>
      </w:pPr>
      <w:r>
        <w:t>ОБ УТВЕРЖДЕНИИ ПОРЯДКА</w:t>
      </w:r>
    </w:p>
    <w:p w:rsidR="00063193" w:rsidRDefault="00063193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063193" w:rsidRDefault="00063193">
      <w:pPr>
        <w:pStyle w:val="ConsPlusTitle"/>
        <w:jc w:val="center"/>
      </w:pPr>
      <w:r>
        <w:t>ПРАВОВЫХ АКТОВ И ПРОЕКТОВ НОРМАТИВНЫХ ПРАВОВЫХ АКТОВ</w:t>
      </w:r>
    </w:p>
    <w:p w:rsidR="00063193" w:rsidRDefault="00063193">
      <w:pPr>
        <w:pStyle w:val="ConsPlusTitle"/>
        <w:jc w:val="center"/>
      </w:pPr>
      <w:r>
        <w:t>МИНИСТЕРСТВА КУЛЬТУРЫ РОССИЙСКОЙ ФЕДЕРАЦИИ</w:t>
      </w:r>
    </w:p>
    <w:p w:rsidR="00063193" w:rsidRDefault="00063193">
      <w:pPr>
        <w:pStyle w:val="ConsPlusNormal"/>
        <w:jc w:val="center"/>
      </w:pPr>
    </w:p>
    <w:p w:rsidR="00063193" w:rsidRDefault="00063193">
      <w:pPr>
        <w:pStyle w:val="ConsPlusNormal"/>
        <w:jc w:val="center"/>
      </w:pPr>
      <w:r>
        <w:t>Список изменяющих документов</w:t>
      </w:r>
    </w:p>
    <w:p w:rsidR="00063193" w:rsidRDefault="00063193">
      <w:pPr>
        <w:pStyle w:val="ConsPlusNormal"/>
        <w:jc w:val="center"/>
      </w:pPr>
      <w:r>
        <w:t xml:space="preserve">(в ред. Приказов Минкультуры России от 23.08.2011 </w:t>
      </w:r>
      <w:hyperlink r:id="rId4" w:history="1">
        <w:r>
          <w:rPr>
            <w:color w:val="0000FF"/>
          </w:rPr>
          <w:t>N 881</w:t>
        </w:r>
      </w:hyperlink>
      <w:r>
        <w:t>,</w:t>
      </w:r>
    </w:p>
    <w:p w:rsidR="00063193" w:rsidRDefault="00063193">
      <w:pPr>
        <w:pStyle w:val="ConsPlusNormal"/>
        <w:jc w:val="center"/>
      </w:pPr>
      <w:r>
        <w:t xml:space="preserve">от 01.06.2016 </w:t>
      </w:r>
      <w:hyperlink r:id="rId5" w:history="1">
        <w:r>
          <w:rPr>
            <w:color w:val="0000FF"/>
          </w:rPr>
          <w:t>N 1232</w:t>
        </w:r>
      </w:hyperlink>
      <w:r>
        <w:t>)</w:t>
      </w:r>
    </w:p>
    <w:p w:rsidR="00063193" w:rsidRDefault="00063193">
      <w:pPr>
        <w:pStyle w:val="ConsPlusNormal"/>
        <w:jc w:val="center"/>
      </w:pPr>
    </w:p>
    <w:p w:rsidR="00063193" w:rsidRDefault="0006319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2010, N 10, ст. 1084) приказываю: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Министерства культуры Российской Федерации.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2. Руководителям структурных подразделений центрального аппарата Министерства культуры Российской Федерации обеспечить выполнение требований настоящего Приказа.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статс-секретаря - заместителя Министра культуры Российской Федерации Е.Э. Чуковскую.</w:t>
      </w: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  <w:r>
        <w:t>Министр</w:t>
      </w:r>
    </w:p>
    <w:p w:rsidR="00063193" w:rsidRDefault="00063193">
      <w:pPr>
        <w:pStyle w:val="ConsPlusNormal"/>
        <w:jc w:val="right"/>
      </w:pPr>
      <w:r>
        <w:t>А.А.АВДЕЕВ</w:t>
      </w: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</w:pPr>
      <w:bookmarkStart w:id="0" w:name="_GoBack"/>
      <w:bookmarkEnd w:id="0"/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Normal"/>
        <w:jc w:val="right"/>
        <w:outlineLvl w:val="0"/>
      </w:pPr>
      <w:r>
        <w:lastRenderedPageBreak/>
        <w:t>Утвержден</w:t>
      </w:r>
    </w:p>
    <w:p w:rsidR="00063193" w:rsidRDefault="00063193">
      <w:pPr>
        <w:pStyle w:val="ConsPlusNormal"/>
        <w:jc w:val="right"/>
      </w:pPr>
      <w:r>
        <w:t>Приказом</w:t>
      </w:r>
    </w:p>
    <w:p w:rsidR="00063193" w:rsidRDefault="00063193">
      <w:pPr>
        <w:pStyle w:val="ConsPlusNormal"/>
        <w:jc w:val="right"/>
      </w:pPr>
      <w:r>
        <w:t>Министерства культуры</w:t>
      </w:r>
    </w:p>
    <w:p w:rsidR="00063193" w:rsidRDefault="00063193">
      <w:pPr>
        <w:pStyle w:val="ConsPlusNormal"/>
        <w:jc w:val="right"/>
      </w:pPr>
      <w:r>
        <w:t>Российской Федерации</w:t>
      </w:r>
    </w:p>
    <w:p w:rsidR="00063193" w:rsidRDefault="00063193">
      <w:pPr>
        <w:pStyle w:val="ConsPlusNormal"/>
        <w:jc w:val="right"/>
      </w:pPr>
      <w:r>
        <w:t>от 15.12.2010 N 774</w:t>
      </w:r>
    </w:p>
    <w:p w:rsidR="00063193" w:rsidRDefault="00063193">
      <w:pPr>
        <w:pStyle w:val="ConsPlusNormal"/>
        <w:jc w:val="right"/>
      </w:pPr>
    </w:p>
    <w:p w:rsidR="00063193" w:rsidRDefault="00063193">
      <w:pPr>
        <w:pStyle w:val="ConsPlusTitle"/>
        <w:jc w:val="center"/>
      </w:pPr>
      <w:bookmarkStart w:id="1" w:name="P36"/>
      <w:bookmarkEnd w:id="1"/>
      <w:r>
        <w:t>ПОРЯДОК</w:t>
      </w:r>
    </w:p>
    <w:p w:rsidR="00063193" w:rsidRDefault="00063193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063193" w:rsidRDefault="00063193">
      <w:pPr>
        <w:pStyle w:val="ConsPlusTitle"/>
        <w:jc w:val="center"/>
      </w:pPr>
      <w:r>
        <w:t>ПРАВОВЫХ АКТОВ И ПРОЕКТОВ НОРМАТИВНЫХ ПРАВОВЫХ АКТОВ</w:t>
      </w:r>
    </w:p>
    <w:p w:rsidR="00063193" w:rsidRDefault="00063193">
      <w:pPr>
        <w:pStyle w:val="ConsPlusTitle"/>
        <w:jc w:val="center"/>
      </w:pPr>
      <w:r>
        <w:t>МИНИСТЕРСТВА КУЛЬТУРЫ РОССИЙСКОЙ ФЕДЕРАЦИИ</w:t>
      </w:r>
    </w:p>
    <w:p w:rsidR="00063193" w:rsidRDefault="00063193">
      <w:pPr>
        <w:pStyle w:val="ConsPlusNormal"/>
        <w:jc w:val="center"/>
      </w:pPr>
    </w:p>
    <w:p w:rsidR="00063193" w:rsidRDefault="00063193">
      <w:pPr>
        <w:pStyle w:val="ConsPlusNormal"/>
        <w:jc w:val="center"/>
      </w:pPr>
      <w:r>
        <w:t>Список изменяющих документов</w:t>
      </w:r>
    </w:p>
    <w:p w:rsidR="00063193" w:rsidRDefault="00063193">
      <w:pPr>
        <w:pStyle w:val="ConsPlusNormal"/>
        <w:jc w:val="center"/>
      </w:pPr>
      <w:r>
        <w:t xml:space="preserve">(в ред. Приказов Минкультуры России от 23.08.2011 </w:t>
      </w:r>
      <w:hyperlink r:id="rId8" w:history="1">
        <w:r>
          <w:rPr>
            <w:color w:val="0000FF"/>
          </w:rPr>
          <w:t>N 881</w:t>
        </w:r>
      </w:hyperlink>
      <w:r>
        <w:t>,</w:t>
      </w:r>
    </w:p>
    <w:p w:rsidR="00063193" w:rsidRDefault="00063193">
      <w:pPr>
        <w:pStyle w:val="ConsPlusNormal"/>
        <w:jc w:val="center"/>
      </w:pPr>
      <w:r>
        <w:t xml:space="preserve">от 01.06.2016 </w:t>
      </w:r>
      <w:hyperlink r:id="rId9" w:history="1">
        <w:r>
          <w:rPr>
            <w:color w:val="0000FF"/>
          </w:rPr>
          <w:t>N 1232</w:t>
        </w:r>
      </w:hyperlink>
      <w:r>
        <w:t>)</w:t>
      </w:r>
    </w:p>
    <w:p w:rsidR="00063193" w:rsidRDefault="00063193">
      <w:pPr>
        <w:pStyle w:val="ConsPlusNormal"/>
        <w:jc w:val="center"/>
      </w:pPr>
    </w:p>
    <w:p w:rsidR="00063193" w:rsidRDefault="00063193">
      <w:pPr>
        <w:pStyle w:val="ConsPlusNormal"/>
        <w:jc w:val="center"/>
        <w:outlineLvl w:val="1"/>
      </w:pPr>
      <w:r>
        <w:t>I. Общие положения</w:t>
      </w:r>
    </w:p>
    <w:p w:rsidR="00063193" w:rsidRDefault="00063193">
      <w:pPr>
        <w:pStyle w:val="ConsPlusNormal"/>
        <w:jc w:val="center"/>
      </w:pPr>
    </w:p>
    <w:p w:rsidR="00063193" w:rsidRDefault="00063193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17 июля 2009 г. N 172-ФЗ "Об антикоррупционной экспертизе нормативных правовых актов и проектов нормативных правовых актов" 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 и определяет правила проведения антикоррупционной экспертизы нормативных правовых актов и проектов нормативных правовых актов Министерства культуры Российской Федерации (далее - Минкультуры России).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2. Антикоррупционной экспертизе подлежат изданные ранее нормативные правовые акты Минкультуры России (далее - нормативные правовые акты) и проекты нормативных правовых актов, разрабатываемые структурными подразделениями Минкультуры России (далее - проекты нормативных правовых актов, департамент), затрагивающие права, свободы и обязанности человека и гражданина, устанавливающие правовой статус организаций, имеющие межведомственный характер, независимо от срока их действия, в том числе содержащие сведения, составляющие государственную тайну, или сведения конфиденциального характера.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 xml:space="preserve">3. Целью антикоррупционной экспертизы является выявление и последующее устранение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и в проектах нормативных правовых актов.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 xml:space="preserve">4. Антикоррупционную экспертизу нормативных правовых актов и проектов нормативных правовых актов проводит Нормативно-правовой департамент в соответствии с </w:t>
      </w:r>
      <w:hyperlink r:id="rId12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 (далее - Методика) и настоящим Порядком.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 xml:space="preserve">5. При проведении антикоррупционной экспертизы Минкультуры России руководствуется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 также настоящим Порядком.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 xml:space="preserve">6. Департаменты, ответственные за подготовку проекта нормативного правового акта, при его разработке руководствуются Методикой в целях недопущения включения в проекты нормативных правовых актов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063193" w:rsidRDefault="00063193">
      <w:pPr>
        <w:pStyle w:val="ConsPlusNormal"/>
        <w:ind w:firstLine="540"/>
        <w:jc w:val="both"/>
      </w:pPr>
    </w:p>
    <w:p w:rsidR="00063193" w:rsidRDefault="00063193">
      <w:pPr>
        <w:pStyle w:val="ConsPlusNormal"/>
        <w:jc w:val="center"/>
        <w:outlineLvl w:val="1"/>
      </w:pPr>
      <w:bookmarkStart w:id="2" w:name="P54"/>
      <w:bookmarkEnd w:id="2"/>
      <w:r>
        <w:t>II. Порядок проведения антикоррупционной</w:t>
      </w:r>
    </w:p>
    <w:p w:rsidR="00063193" w:rsidRDefault="00063193">
      <w:pPr>
        <w:pStyle w:val="ConsPlusNormal"/>
        <w:jc w:val="center"/>
      </w:pPr>
      <w:r>
        <w:t>экспертизы проектов нормативных правовых актов</w:t>
      </w:r>
    </w:p>
    <w:p w:rsidR="00063193" w:rsidRDefault="00063193">
      <w:pPr>
        <w:pStyle w:val="ConsPlusNormal"/>
        <w:jc w:val="center"/>
      </w:pPr>
      <w:r>
        <w:t>Минкультуры России</w:t>
      </w:r>
    </w:p>
    <w:p w:rsidR="00063193" w:rsidRDefault="00063193">
      <w:pPr>
        <w:pStyle w:val="ConsPlusNormal"/>
        <w:ind w:firstLine="540"/>
        <w:jc w:val="both"/>
      </w:pPr>
    </w:p>
    <w:p w:rsidR="00063193" w:rsidRDefault="00063193">
      <w:pPr>
        <w:pStyle w:val="ConsPlusNormal"/>
        <w:ind w:firstLine="540"/>
        <w:jc w:val="both"/>
      </w:pPr>
      <w:bookmarkStart w:id="3" w:name="P58"/>
      <w:bookmarkEnd w:id="3"/>
      <w:r>
        <w:lastRenderedPageBreak/>
        <w:t xml:space="preserve">7. Проект нормативного правового акта, разработанный департаментом, ответственным за подготовку проекта нормативного правового акта, согласованный с заинтересованными департаментами и размещенный в целях проведения независимой антикоррупционной экспертизы в соответствии с </w:t>
      </w:r>
      <w:hyperlink w:anchor="P86" w:history="1">
        <w:r>
          <w:rPr>
            <w:color w:val="0000FF"/>
          </w:rPr>
          <w:t>главой IV</w:t>
        </w:r>
      </w:hyperlink>
      <w:r>
        <w:t xml:space="preserve"> настоящего Порядка направляется в Нормативно-правовой департамент для проведения антикоррупционной экспертизы.</w:t>
      </w:r>
    </w:p>
    <w:p w:rsidR="00063193" w:rsidRDefault="00063193">
      <w:pPr>
        <w:pStyle w:val="ConsPlusNormal"/>
        <w:jc w:val="both"/>
      </w:pPr>
      <w:r>
        <w:t xml:space="preserve">(п. 7 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Минкультуры России от 01.06.2016 N 1232)</w:t>
      </w:r>
    </w:p>
    <w:p w:rsidR="00063193" w:rsidRDefault="00063193">
      <w:pPr>
        <w:pStyle w:val="ConsPlusNormal"/>
        <w:spacing w:before="220"/>
        <w:ind w:firstLine="540"/>
        <w:jc w:val="both"/>
      </w:pPr>
      <w:bookmarkStart w:id="4" w:name="P60"/>
      <w:bookmarkEnd w:id="4"/>
      <w:r>
        <w:t>8. Антикоррупционная экспертиза осуществляется при проведении правовой экспертизы проекта нормативного правового акта в срок, не превышающий 10 рабочих дней.</w:t>
      </w:r>
    </w:p>
    <w:p w:rsidR="00063193" w:rsidRDefault="00063193">
      <w:pPr>
        <w:pStyle w:val="ConsPlusNormal"/>
        <w:spacing w:before="220"/>
        <w:ind w:firstLine="540"/>
        <w:jc w:val="both"/>
      </w:pPr>
      <w:bookmarkStart w:id="5" w:name="P61"/>
      <w:bookmarkEnd w:id="5"/>
      <w:r>
        <w:t>9. При направлении проекта нормативного правового акта в Нормативно-правовой департамент к нему прилагается справка, подготовленная совместно с Нормативно-правовым департаментом, в которой указываются: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1) основания издания нормативного правового акта: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сведения об актах законодательства Российской Федерации (наименование, дата, номер, официальный источник опубликования, номера статей, пунктов), которыми Минкультуры России поручается разработать нормативный правовой акт, а также номер и дата поручения или указания Президента Российской Федерации или поручения Правительства Российской Федерации;</w:t>
      </w:r>
    </w:p>
    <w:p w:rsidR="00063193" w:rsidRDefault="0006319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Минкультуры России от 23.08.2011 N 881)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2) сведения о всех действующих нормативных правовых актах, изданных Минкультуры России по данному вопросу, в том числе зарегистрированных в Министерстве юстиции Российской Федерации, с указанием регистрационных номеров и даты регистрации, и информация о сроках приведения их в соответствие с принятым актом. В случае отсутствия необходимости внесения изменений в действующие нормативные правовые акты информация об этом также должна быть отражена в справке;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3) перечень актов законодательства Российской Федерации, использованных при разработке проекта нормативного правового акта (наименование, дата, номер, официальный источник опубликования, номера статей, пунктов);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4) сведения о необходимости согласования приказа с иными федеральными органами исполнительной власти и другими организациями.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10. Проект нормативного правового акта, не соответствующий законодательству Российской Федерации, должным образом не оформленный, без приложения справки, Нормативно-правовой департамент возвращает в департамент, ответственный за подготовку проекта нормативного правового акта, для доработки.</w:t>
      </w:r>
    </w:p>
    <w:p w:rsidR="00063193" w:rsidRDefault="00063193">
      <w:pPr>
        <w:pStyle w:val="ConsPlusNormal"/>
        <w:spacing w:before="220"/>
        <w:ind w:firstLine="540"/>
        <w:jc w:val="both"/>
      </w:pPr>
      <w:bookmarkStart w:id="6" w:name="P69"/>
      <w:bookmarkEnd w:id="6"/>
      <w:r>
        <w:t xml:space="preserve">11. По результатам антикоррупционной экспертизы составляется заключение, подписываемое директором Нормативно-правового департамента, в котором отражаются </w:t>
      </w:r>
      <w:proofErr w:type="spellStart"/>
      <w:r>
        <w:t>коррупциогенные</w:t>
      </w:r>
      <w:proofErr w:type="spellEnd"/>
      <w:r>
        <w:t xml:space="preserve"> факторы, выявленные при проведении антикоррупционной экспертизы.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 xml:space="preserve">В случае если, по мнению Нормативно-правового департамента, в проекте нормативного правового акта отсутствуют </w:t>
      </w:r>
      <w:proofErr w:type="spellStart"/>
      <w:r>
        <w:t>коррупциогенные</w:t>
      </w:r>
      <w:proofErr w:type="spellEnd"/>
      <w:r>
        <w:t xml:space="preserve"> факторы, в заключении отражаются указанные сведения.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 xml:space="preserve">12. Департамент, ответственный за подготовку проекта нормативного правового акта, при получении заключения Нормативно-правового департамента учитывает его при доработке проекта нормативного правового акта и направляет доработанный проект нормативного правового акта на повторное рассмотрение в Нормативно-правовой департамент в порядке, предусмотренном </w:t>
      </w:r>
      <w:hyperlink w:anchor="P58" w:history="1">
        <w:r>
          <w:rPr>
            <w:color w:val="0000FF"/>
          </w:rPr>
          <w:t>пунктами 7</w:t>
        </w:r>
      </w:hyperlink>
      <w:r>
        <w:t xml:space="preserve">, </w:t>
      </w:r>
      <w:hyperlink w:anchor="P61" w:history="1">
        <w:r>
          <w:rPr>
            <w:color w:val="0000FF"/>
          </w:rPr>
          <w:t>9</w:t>
        </w:r>
      </w:hyperlink>
      <w:r>
        <w:t xml:space="preserve"> настоящего Порядка.</w:t>
      </w:r>
    </w:p>
    <w:p w:rsidR="00063193" w:rsidRDefault="00063193">
      <w:pPr>
        <w:pStyle w:val="ConsPlusNormal"/>
        <w:ind w:firstLine="540"/>
        <w:jc w:val="both"/>
      </w:pPr>
    </w:p>
    <w:p w:rsidR="00063193" w:rsidRDefault="00063193">
      <w:pPr>
        <w:pStyle w:val="ConsPlusNormal"/>
        <w:jc w:val="center"/>
        <w:outlineLvl w:val="1"/>
      </w:pPr>
      <w:r>
        <w:t>III. Порядок проведения</w:t>
      </w:r>
    </w:p>
    <w:p w:rsidR="00063193" w:rsidRDefault="00063193">
      <w:pPr>
        <w:pStyle w:val="ConsPlusNormal"/>
        <w:jc w:val="center"/>
      </w:pPr>
      <w:r>
        <w:t>антикоррупционной экспертизы нормативных правовых</w:t>
      </w:r>
    </w:p>
    <w:p w:rsidR="00063193" w:rsidRDefault="00063193">
      <w:pPr>
        <w:pStyle w:val="ConsPlusNormal"/>
        <w:jc w:val="center"/>
      </w:pPr>
      <w:r>
        <w:lastRenderedPageBreak/>
        <w:t>актов Минкультуры России</w:t>
      </w:r>
    </w:p>
    <w:p w:rsidR="00063193" w:rsidRDefault="00063193">
      <w:pPr>
        <w:pStyle w:val="ConsPlusNormal"/>
        <w:ind w:firstLine="540"/>
        <w:jc w:val="both"/>
      </w:pPr>
    </w:p>
    <w:p w:rsidR="00063193" w:rsidRDefault="00063193">
      <w:pPr>
        <w:pStyle w:val="ConsPlusNormal"/>
        <w:ind w:firstLine="540"/>
        <w:jc w:val="both"/>
      </w:pPr>
      <w:r>
        <w:t>13. Антикоррупционная экспертиза нормативных правовых актов Минкультуры России проводится при мониторинге их применения (далее - мониторинг).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Мониторинг осуществляется департаментами, разработавшими нормативные правовые акты.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14. При мониторинге осуществляются: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а) сбор информации о практике применения нормативных правовых актов;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б) непрерывное наблюдение за применением нормативных правовых актов;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в) анализ и оценка получаемой информации о практике применения нормативных правовых актов и результатов наблюдения за их применением.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 xml:space="preserve">15. При обнаружении в ходе мониторинга в нормативных правовых актах положений, способствующих созданию условий для проявления коррупции, соответствующий департамент в течение трех рабочих дней направляет указанный нормативный правовой акт с мотивированным обоснованием в Нормативно-правовой департамент на антикоррупционную экспертизу, проводимую в соответствии с </w:t>
      </w:r>
      <w:hyperlink w:anchor="P60" w:history="1">
        <w:r>
          <w:rPr>
            <w:color w:val="0000FF"/>
          </w:rPr>
          <w:t>пунктами 8</w:t>
        </w:r>
      </w:hyperlink>
      <w:r>
        <w:t xml:space="preserve">, </w:t>
      </w:r>
      <w:hyperlink w:anchor="P69" w:history="1">
        <w:r>
          <w:rPr>
            <w:color w:val="0000FF"/>
          </w:rPr>
          <w:t>11</w:t>
        </w:r>
      </w:hyperlink>
      <w:r>
        <w:t xml:space="preserve"> настоящего Порядка.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 xml:space="preserve">16. На основании заключения Нормативно-правового департамента департамент, разработавший нормативный правовой акт, в целях устранения выявленных в нормативном правовом акте Минкультуры России </w:t>
      </w:r>
      <w:proofErr w:type="spellStart"/>
      <w:r>
        <w:t>коррупциогенных</w:t>
      </w:r>
      <w:proofErr w:type="spellEnd"/>
      <w:r>
        <w:t xml:space="preserve"> факторов в течение 10 рабочих дней подготавливает проект нормативного правового акта о внесении изменений или дополнений в соответствующий нормативный правовой акт и направляет его в Нормативно-правовой департамент в порядке, предусмотренном </w:t>
      </w:r>
      <w:hyperlink w:anchor="P54" w:history="1">
        <w:r>
          <w:rPr>
            <w:color w:val="0000FF"/>
          </w:rPr>
          <w:t>главой II</w:t>
        </w:r>
      </w:hyperlink>
      <w:r>
        <w:t xml:space="preserve"> настоящего Порядка.</w:t>
      </w:r>
    </w:p>
    <w:p w:rsidR="00063193" w:rsidRDefault="00063193">
      <w:pPr>
        <w:pStyle w:val="ConsPlusNormal"/>
        <w:ind w:firstLine="540"/>
        <w:jc w:val="both"/>
      </w:pPr>
    </w:p>
    <w:p w:rsidR="00063193" w:rsidRDefault="00063193">
      <w:pPr>
        <w:pStyle w:val="ConsPlusNormal"/>
        <w:jc w:val="center"/>
        <w:outlineLvl w:val="1"/>
      </w:pPr>
      <w:bookmarkStart w:id="7" w:name="P86"/>
      <w:bookmarkEnd w:id="7"/>
      <w:r>
        <w:t>IV. Обеспечение проведения независимой антикоррупционной</w:t>
      </w:r>
    </w:p>
    <w:p w:rsidR="00063193" w:rsidRDefault="00063193">
      <w:pPr>
        <w:pStyle w:val="ConsPlusNormal"/>
        <w:jc w:val="center"/>
      </w:pPr>
      <w:r>
        <w:t>экспертизы проектов актов</w:t>
      </w:r>
    </w:p>
    <w:p w:rsidR="00063193" w:rsidRDefault="00063193">
      <w:pPr>
        <w:pStyle w:val="ConsPlusNormal"/>
        <w:jc w:val="center"/>
      </w:pPr>
    </w:p>
    <w:p w:rsidR="00063193" w:rsidRDefault="00063193">
      <w:pPr>
        <w:pStyle w:val="ConsPlusNormal"/>
        <w:jc w:val="center"/>
      </w:pPr>
      <w:r>
        <w:t xml:space="preserve">(введено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Минкультуры России от 01.06.2016 N 1232)</w:t>
      </w:r>
    </w:p>
    <w:p w:rsidR="00063193" w:rsidRDefault="00063193">
      <w:pPr>
        <w:pStyle w:val="ConsPlusNormal"/>
        <w:jc w:val="both"/>
      </w:pPr>
    </w:p>
    <w:p w:rsidR="00063193" w:rsidRDefault="00063193">
      <w:pPr>
        <w:pStyle w:val="ConsPlusNormal"/>
        <w:ind w:firstLine="540"/>
        <w:jc w:val="both"/>
      </w:pPr>
      <w:bookmarkStart w:id="8" w:name="P91"/>
      <w:bookmarkEnd w:id="8"/>
      <w:r>
        <w:t>17. В целях обеспечения возможности проведения независимой антикоррупционной экспертизы структурное подразделение Минкультуры России, ответственное за подготовку проекта акта, в течение рабочего дня, соответствующего дню направления проекта акта в Нормативно-правовой департамент для проведения антикоррупционной экспертизы, размещает проект акта на сайте regulation.gov.ru в информационно-телекоммуникационной сети "Интернет" (далее - сайт regulation.gov.ru) с указанием дат начала и окончания приема заключений по результатам независимой антикоррупционной экспертизы.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18. Срок размещения проектов актов на сайте regulation.gov.ru для проведения независимой антикоррупционной экспертизы составляет не менее семи дней.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19. В отношении проектов актов,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 xml:space="preserve">20. Поступившие в Минкультуры России заключения по результатам независимой антикоррупционной экспертизы направляются в структурное подразделение Минкультуры России, ответственное за подготовку проекта акта, для рассмотрения и устранения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 xml:space="preserve">21. По результатам рассмотрения заключения независимой антикоррупционной экспертизы гражданину или организации, проводившим независимую антикоррупционную экспертизу, в тридцатидневный срок со дня его получения, направляется мотивированный ответ, за исключением </w:t>
      </w:r>
      <w:r>
        <w:lastRenderedPageBreak/>
        <w:t xml:space="preserve">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 xml:space="preserve">22. Положения проекта акта, содержащие </w:t>
      </w:r>
      <w:proofErr w:type="spellStart"/>
      <w:r>
        <w:t>коррупциогенные</w:t>
      </w:r>
      <w:proofErr w:type="spellEnd"/>
      <w:r>
        <w:t xml:space="preserve"> факторы, выявленные при проведении независимой антикоррупционной экспертизы, подлежат устранению структурным подразделением Минкультуры России, ответственным за подготовку проекта акта.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23. После устранения замечаний и учета предложений, изложенных в заключениях правовой и независимой антикоррупционной экспертиз, структурное подразделение Минкультуры России, ответственное за подготовку проекта акта, повторно представляет проект акта на рассмотрение в Нормативно-правовой департамент с приложением поступивших заключений по результатам независимой антикоррупционной экспертизы.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24. Повторное рассмотрение проекта акта в Нормативно-правовом департаменте включает в себя проведение повторной антикоррупционной экспертизы, а также оценку полноты учета рекомендаций, содержащихся в заключениях по результатам независимой антикоррупционной экспертизы.</w:t>
      </w:r>
    </w:p>
    <w:p w:rsidR="00063193" w:rsidRDefault="00063193">
      <w:pPr>
        <w:pStyle w:val="ConsPlusNormal"/>
        <w:spacing w:before="220"/>
        <w:ind w:firstLine="540"/>
        <w:jc w:val="both"/>
      </w:pPr>
      <w:r>
        <w:t>25. Сведения о поступлении заключений по результатам независимой антикоррупционной экспертизы проекта акта и результатах их рассмотрения учитываются и отражаются в справке к утвержденному акту, направляемому на государственную регистрацию в Минюст России.</w:t>
      </w:r>
    </w:p>
    <w:p w:rsidR="00063193" w:rsidRDefault="00063193">
      <w:pPr>
        <w:pStyle w:val="ConsPlusNormal"/>
        <w:ind w:firstLine="540"/>
        <w:jc w:val="both"/>
      </w:pPr>
    </w:p>
    <w:p w:rsidR="00063193" w:rsidRDefault="00063193">
      <w:pPr>
        <w:pStyle w:val="ConsPlusNormal"/>
        <w:ind w:firstLine="540"/>
        <w:jc w:val="both"/>
      </w:pPr>
    </w:p>
    <w:p w:rsidR="00063193" w:rsidRDefault="000631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656B" w:rsidRDefault="0097656B"/>
    <w:sectPr w:rsidR="0097656B" w:rsidSect="00063193"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93"/>
    <w:rsid w:val="00063193"/>
    <w:rsid w:val="00832614"/>
    <w:rsid w:val="008D2F14"/>
    <w:rsid w:val="0097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CC349-0ADE-4716-8EE9-792562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3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3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3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E06C7EA3002A211F313464A24D6E762C7410FD0EFBE7A6E881514223A9253CE92CC5375DB1ECF79P6N" TargetMode="External"/><Relationship Id="rId13" Type="http://schemas.openxmlformats.org/officeDocument/2006/relationships/hyperlink" Target="consultantplus://offline/ref=9A8E06C7EA3002A211F313464A24D6E761CD4708D3B8E9783FDD1B71P1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8E06C7EA3002A211F313464A24D6E761C7400CD9EDBE7A6E881514223A9253CE92CC5375DB1ECE79P3N" TargetMode="External"/><Relationship Id="rId12" Type="http://schemas.openxmlformats.org/officeDocument/2006/relationships/hyperlink" Target="consultantplus://offline/ref=9A8E06C7EA3002A211F313464A24D6E761C7400CD9EDBE7A6E881514223A9253CE92CC5375DB1ECD79P7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8E06C7EA3002A211F313464A24D6E761C54204D9EABE7A6E881514223A9253CE92CC5375DB1ECE79P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8E06C7EA3002A211F313464A24D6E762C04309D0E9BE7A6E881514223A9253CE92CC5375DB1ECD79P2N" TargetMode="External"/><Relationship Id="rId11" Type="http://schemas.openxmlformats.org/officeDocument/2006/relationships/hyperlink" Target="consultantplus://offline/ref=9A8E06C7EA3002A211F313464A24D6E761C7400CD9EDBE7A6E881514223A9253CE92CC5375DB1ECE79P3N" TargetMode="External"/><Relationship Id="rId5" Type="http://schemas.openxmlformats.org/officeDocument/2006/relationships/hyperlink" Target="consultantplus://offline/ref=9A8E06C7EA3002A211F313464A24D6E761C54204D9EABE7A6E881514223A9253CE92CC5375DB1ECF79P6N" TargetMode="External"/><Relationship Id="rId15" Type="http://schemas.openxmlformats.org/officeDocument/2006/relationships/hyperlink" Target="consultantplus://offline/ref=9A8E06C7EA3002A211F313464A24D6E762C7410FD0EFBE7A6E881514223A9253CE92CC5375DB1ECF79P7N" TargetMode="External"/><Relationship Id="rId10" Type="http://schemas.openxmlformats.org/officeDocument/2006/relationships/hyperlink" Target="consultantplus://offline/ref=9A8E06C7EA3002A211F313464A24D6E762C04309D0E9BE7A6E881514223A9253CE92CC5375DB1ECD79P2N" TargetMode="External"/><Relationship Id="rId4" Type="http://schemas.openxmlformats.org/officeDocument/2006/relationships/hyperlink" Target="consultantplus://offline/ref=9A8E06C7EA3002A211F313464A24D6E762C7410FD0EFBE7A6E881514223A9253CE92CC5375DB1ECF79P6N" TargetMode="External"/><Relationship Id="rId9" Type="http://schemas.openxmlformats.org/officeDocument/2006/relationships/hyperlink" Target="consultantplus://offline/ref=9A8E06C7EA3002A211F313464A24D6E761C54204D9EABE7A6E881514223A9253CE92CC5375DB1ECF79P6N" TargetMode="External"/><Relationship Id="rId14" Type="http://schemas.openxmlformats.org/officeDocument/2006/relationships/hyperlink" Target="consultantplus://offline/ref=9A8E06C7EA3002A211F313464A24D6E761C54204D9EABE7A6E881514223A9253CE92CC5375DB1ECE79P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Зайцева Ольга Николаевнаа</cp:lastModifiedBy>
  <cp:revision>1</cp:revision>
  <dcterms:created xsi:type="dcterms:W3CDTF">2017-10-02T13:15:00Z</dcterms:created>
  <dcterms:modified xsi:type="dcterms:W3CDTF">2017-10-02T13:16:00Z</dcterms:modified>
</cp:coreProperties>
</file>