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32" w:type="dxa"/>
        <w:tblInd w:w="93" w:type="dxa"/>
        <w:tblLook w:val="04A0" w:firstRow="1" w:lastRow="0" w:firstColumn="1" w:lastColumn="0" w:noHBand="0" w:noVBand="1"/>
      </w:tblPr>
      <w:tblGrid>
        <w:gridCol w:w="1002"/>
        <w:gridCol w:w="1004"/>
        <w:gridCol w:w="959"/>
        <w:gridCol w:w="957"/>
        <w:gridCol w:w="955"/>
        <w:gridCol w:w="955"/>
        <w:gridCol w:w="948"/>
        <w:gridCol w:w="948"/>
        <w:gridCol w:w="948"/>
        <w:gridCol w:w="948"/>
        <w:gridCol w:w="948"/>
        <w:gridCol w:w="948"/>
        <w:gridCol w:w="948"/>
        <w:gridCol w:w="52"/>
        <w:gridCol w:w="939"/>
        <w:gridCol w:w="10"/>
        <w:gridCol w:w="1296"/>
        <w:gridCol w:w="13"/>
        <w:gridCol w:w="1654"/>
      </w:tblGrid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2006" w:type="dxa"/>
            <w:gridSpan w:val="2"/>
            <w:shd w:val="clear" w:color="auto" w:fill="auto"/>
            <w:vAlign w:val="bottom"/>
          </w:tcPr>
          <w:p w:rsidR="00CB6D8B" w:rsidRDefault="001B05B2">
            <w:r>
              <w:rPr>
                <w:color w:val="000000"/>
                <w:sz w:val="27"/>
                <w:szCs w:val="27"/>
              </w:rPr>
              <w:t>Приложение 1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5849" w:type="dxa"/>
            <w:gridSpan w:val="6"/>
            <w:shd w:val="clear" w:color="auto" w:fill="auto"/>
            <w:vAlign w:val="bottom"/>
          </w:tcPr>
          <w:p w:rsidR="00CB6D8B" w:rsidRDefault="001B05B2">
            <w:r>
              <w:rPr>
                <w:color w:val="000000"/>
                <w:sz w:val="27"/>
                <w:szCs w:val="27"/>
              </w:rPr>
              <w:t xml:space="preserve">к постановлению Администрации </w:t>
            </w:r>
            <w:proofErr w:type="spellStart"/>
            <w:r>
              <w:rPr>
                <w:color w:val="000000"/>
                <w:sz w:val="27"/>
                <w:szCs w:val="27"/>
              </w:rPr>
              <w:t>г.о</w:t>
            </w:r>
            <w:proofErr w:type="gramStart"/>
            <w:r>
              <w:rPr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color w:val="000000"/>
                <w:sz w:val="27"/>
                <w:szCs w:val="27"/>
              </w:rPr>
              <w:t>уя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5849" w:type="dxa"/>
            <w:gridSpan w:val="6"/>
            <w:shd w:val="clear" w:color="auto" w:fill="auto"/>
            <w:vAlign w:val="bottom"/>
          </w:tcPr>
          <w:p w:rsidR="00CB6D8B" w:rsidRDefault="001B05B2">
            <w:r>
              <w:rPr>
                <w:color w:val="000000"/>
                <w:sz w:val="27"/>
                <w:szCs w:val="27"/>
              </w:rPr>
              <w:t>о</w:t>
            </w:r>
            <w:bookmarkStart w:id="0" w:name="__DdeLink__1178_416913460211"/>
            <w:bookmarkStart w:id="1" w:name="__DdeLink__1178_4169134602"/>
            <w:bookmarkStart w:id="2" w:name="__DdeLink__1178_41691346021"/>
            <w:r>
              <w:rPr>
                <w:color w:val="000000"/>
                <w:sz w:val="27"/>
                <w:szCs w:val="27"/>
              </w:rPr>
              <w:t xml:space="preserve">т </w:t>
            </w:r>
            <w:r>
              <w:rPr>
                <w:color w:val="000000"/>
                <w:sz w:val="27"/>
                <w:szCs w:val="27"/>
                <w:u w:val="single"/>
              </w:rPr>
              <w:t>_______________</w:t>
            </w:r>
            <w:r>
              <w:rPr>
                <w:color w:val="000000"/>
                <w:sz w:val="27"/>
                <w:szCs w:val="27"/>
              </w:rPr>
              <w:t>№</w:t>
            </w:r>
            <w:bookmarkEnd w:id="0"/>
            <w:bookmarkEnd w:id="1"/>
            <w:bookmarkEnd w:id="2"/>
            <w:r>
              <w:rPr>
                <w:color w:val="000000"/>
                <w:sz w:val="27"/>
                <w:szCs w:val="27"/>
                <w:u w:val="single"/>
              </w:rPr>
              <w:t>___________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2006" w:type="dxa"/>
            <w:gridSpan w:val="2"/>
            <w:shd w:val="clear" w:color="auto" w:fill="auto"/>
            <w:vAlign w:val="bottom"/>
          </w:tcPr>
          <w:p w:rsidR="00CB6D8B" w:rsidRDefault="001B05B2">
            <w:r>
              <w:rPr>
                <w:color w:val="000000"/>
                <w:sz w:val="27"/>
                <w:szCs w:val="27"/>
              </w:rPr>
              <w:t>Утверждаю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4885" w:type="dxa"/>
            <w:gridSpan w:val="5"/>
            <w:shd w:val="clear" w:color="auto" w:fill="auto"/>
            <w:vAlign w:val="bottom"/>
          </w:tcPr>
          <w:p w:rsidR="00CB6D8B" w:rsidRDefault="001B05B2">
            <w:r>
              <w:rPr>
                <w:color w:val="000000"/>
                <w:sz w:val="27"/>
                <w:szCs w:val="27"/>
              </w:rPr>
              <w:t>Заместитель главы Администрации городского округа Шуя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4885" w:type="dxa"/>
            <w:gridSpan w:val="5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7"/>
                <w:szCs w:val="27"/>
              </w:rPr>
            </w:pPr>
          </w:p>
          <w:p w:rsidR="00CB6D8B" w:rsidRDefault="001B05B2">
            <w:r>
              <w:rPr>
                <w:color w:val="000000"/>
                <w:sz w:val="27"/>
                <w:szCs w:val="27"/>
              </w:rPr>
              <w:t>__________________</w:t>
            </w:r>
            <w:proofErr w:type="spellStart"/>
            <w:r>
              <w:rPr>
                <w:color w:val="000000"/>
                <w:sz w:val="27"/>
                <w:szCs w:val="27"/>
              </w:rPr>
              <w:t>Т.В.Журавлева</w:t>
            </w:r>
            <w:proofErr w:type="spellEnd"/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45"/>
        </w:trPr>
        <w:tc>
          <w:tcPr>
            <w:tcW w:w="4885" w:type="dxa"/>
            <w:gridSpan w:val="5"/>
            <w:shd w:val="clear" w:color="auto" w:fill="auto"/>
            <w:vAlign w:val="bottom"/>
          </w:tcPr>
          <w:p w:rsidR="00CB6D8B" w:rsidRDefault="00993D29" w:rsidP="00705FDB">
            <w:r>
              <w:rPr>
                <w:color w:val="000000"/>
                <w:sz w:val="27"/>
                <w:szCs w:val="27"/>
              </w:rPr>
              <w:t>"</w:t>
            </w:r>
            <w:r w:rsidR="00705FDB">
              <w:rPr>
                <w:color w:val="000000"/>
                <w:sz w:val="27"/>
                <w:szCs w:val="27"/>
              </w:rPr>
              <w:t>28</w:t>
            </w:r>
            <w:r w:rsidR="008A5C87">
              <w:rPr>
                <w:color w:val="000000"/>
                <w:sz w:val="27"/>
                <w:szCs w:val="27"/>
              </w:rPr>
              <w:t xml:space="preserve">" </w:t>
            </w:r>
            <w:r w:rsidR="00705FDB">
              <w:rPr>
                <w:color w:val="000000"/>
                <w:sz w:val="27"/>
                <w:szCs w:val="27"/>
              </w:rPr>
              <w:t>декабря</w:t>
            </w:r>
            <w:r w:rsidR="00000B26">
              <w:rPr>
                <w:color w:val="000000"/>
                <w:sz w:val="27"/>
                <w:szCs w:val="27"/>
              </w:rPr>
              <w:t xml:space="preserve"> </w:t>
            </w:r>
            <w:r w:rsidR="008A5C87">
              <w:rPr>
                <w:color w:val="000000"/>
                <w:sz w:val="27"/>
                <w:szCs w:val="27"/>
              </w:rPr>
              <w:t>202</w:t>
            </w:r>
            <w:r w:rsidR="00705FDB">
              <w:rPr>
                <w:color w:val="000000"/>
                <w:sz w:val="27"/>
                <w:szCs w:val="27"/>
              </w:rPr>
              <w:t>4</w:t>
            </w:r>
            <w:r w:rsidR="001B05B2"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639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75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5" w:type="dxa"/>
            <w:gridSpan w:val="11"/>
            <w:shd w:val="clear" w:color="auto" w:fill="auto"/>
            <w:vAlign w:val="bottom"/>
          </w:tcPr>
          <w:p w:rsidR="00CB6D8B" w:rsidRDefault="00CB6D8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CB6D8B" w:rsidRDefault="001B05B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МУНИЦИПАЛЬНОЕ ЗАДАНИЕ №4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</w:t>
            </w: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15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5" w:type="dxa"/>
            <w:gridSpan w:val="11"/>
            <w:shd w:val="clear" w:color="auto" w:fill="auto"/>
            <w:vAlign w:val="bottom"/>
          </w:tcPr>
          <w:p w:rsidR="00CB6D8B" w:rsidRDefault="008A5C87" w:rsidP="00000B26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 202</w:t>
            </w:r>
            <w:r w:rsidR="00000B2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000B2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и 202</w:t>
            </w:r>
            <w:r w:rsidR="00000B26">
              <w:rPr>
                <w:color w:val="000000"/>
                <w:sz w:val="28"/>
                <w:szCs w:val="28"/>
              </w:rPr>
              <w:t>7</w:t>
            </w:r>
            <w:r w:rsidR="001B05B2">
              <w:rPr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705FDB">
            <w:pPr>
              <w:jc w:val="center"/>
            </w:pPr>
            <w:r>
              <w:t>28.12.2024</w:t>
            </w:r>
            <w:bookmarkStart w:id="3" w:name="_GoBack"/>
            <w:bookmarkEnd w:id="3"/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5" w:type="dxa"/>
            <w:gridSpan w:val="11"/>
            <w:shd w:val="clear" w:color="auto" w:fill="auto"/>
            <w:vAlign w:val="bottom"/>
          </w:tcPr>
          <w:p w:rsidR="00CB6D8B" w:rsidRDefault="001B05B2" w:rsidP="00705FD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 "</w:t>
            </w:r>
            <w:r w:rsidR="00705FDB">
              <w:rPr>
                <w:color w:val="000000"/>
                <w:sz w:val="28"/>
                <w:szCs w:val="28"/>
              </w:rPr>
              <w:t>28</w:t>
            </w:r>
            <w:r>
              <w:rPr>
                <w:color w:val="000000"/>
                <w:sz w:val="28"/>
                <w:szCs w:val="28"/>
              </w:rPr>
              <w:t xml:space="preserve">" </w:t>
            </w:r>
            <w:r w:rsidR="00705FDB">
              <w:rPr>
                <w:color w:val="000000"/>
                <w:sz w:val="28"/>
                <w:szCs w:val="28"/>
              </w:rPr>
              <w:t>декабря</w:t>
            </w:r>
            <w:r w:rsidR="008A5C87">
              <w:rPr>
                <w:color w:val="000000"/>
                <w:sz w:val="28"/>
                <w:szCs w:val="28"/>
              </w:rPr>
              <w:t xml:space="preserve"> 202</w:t>
            </w:r>
            <w:r w:rsidR="00705FD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CB6D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Сводному</w:t>
            </w:r>
          </w:p>
        </w:tc>
        <w:tc>
          <w:tcPr>
            <w:tcW w:w="11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243Ц3607 </w:t>
            </w: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2614" w:type="dxa"/>
            <w:gridSpan w:val="14"/>
            <w:shd w:val="clear" w:color="auto" w:fill="auto"/>
            <w:vAlign w:val="bottom"/>
          </w:tcPr>
          <w:p w:rsidR="00CB6D8B" w:rsidRDefault="001B05B2">
            <w:pPr>
              <w:spacing w:beforeAutospacing="1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 муниципального учреждения городского округа Шуя: </w:t>
            </w:r>
            <w:r>
              <w:rPr>
                <w:color w:val="000000"/>
                <w:u w:val="single"/>
              </w:rPr>
              <w:t xml:space="preserve">МУК «Шуйский историко-художественный и мемориальный музей имени </w:t>
            </w:r>
            <w:proofErr w:type="spellStart"/>
            <w:r>
              <w:rPr>
                <w:color w:val="000000"/>
                <w:u w:val="single"/>
              </w:rPr>
              <w:t>М.В.Фрунзе</w:t>
            </w:r>
            <w:proofErr w:type="spellEnd"/>
            <w:r>
              <w:rPr>
                <w:color w:val="000000"/>
                <w:u w:val="single"/>
              </w:rPr>
              <w:t>» городского округа Шуя</w:t>
            </w:r>
          </w:p>
          <w:p w:rsidR="00CB6D8B" w:rsidRDefault="00CB6D8B">
            <w:pPr>
              <w:rPr>
                <w:bCs/>
                <w:color w:val="00000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реестру</w:t>
            </w:r>
          </w:p>
        </w:tc>
        <w:tc>
          <w:tcPr>
            <w:tcW w:w="119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CB6D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2614" w:type="dxa"/>
            <w:gridSpan w:val="14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Виды деятельности муниципального учреждения городского округа Шуя: </w:t>
            </w:r>
            <w:r>
              <w:rPr>
                <w:u w:val="single"/>
              </w:rPr>
              <w:t xml:space="preserve">деятельность музеев 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ОКВЭД</w:t>
            </w:r>
          </w:p>
        </w:tc>
        <w:tc>
          <w:tcPr>
            <w:tcW w:w="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91.02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2614" w:type="dxa"/>
            <w:gridSpan w:val="14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Вид  муниципального учреждения городского округа Шуя - </w:t>
            </w:r>
            <w:proofErr w:type="gramStart"/>
            <w:r>
              <w:rPr>
                <w:color w:val="000000"/>
                <w:u w:val="single"/>
              </w:rPr>
              <w:t>бюджетное</w:t>
            </w:r>
            <w:proofErr w:type="gramEnd"/>
          </w:p>
        </w:tc>
        <w:tc>
          <w:tcPr>
            <w:tcW w:w="939" w:type="dxa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ОКВЭД</w:t>
            </w:r>
          </w:p>
        </w:tc>
        <w:tc>
          <w:tcPr>
            <w:tcW w:w="1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1B05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ОКВЭД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B6D8B" w:rsidRDefault="001B05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D8B">
        <w:trPr>
          <w:trHeight w:hRule="exact" w:val="300"/>
        </w:trPr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 w:rsidR="00CB6D8B" w:rsidRDefault="00CB6D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104AB" w:rsidRDefault="001B0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</w:p>
    <w:p w:rsidR="00CB6D8B" w:rsidRDefault="001B05B2" w:rsidP="007104A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ЧАСТЬ 1. Сведения об оказываемых муниципальных услугах.</w:t>
      </w:r>
    </w:p>
    <w:p w:rsidR="00CB6D8B" w:rsidRDefault="00CB6D8B">
      <w:pPr>
        <w:jc w:val="center"/>
        <w:rPr>
          <w:color w:val="000000"/>
          <w:sz w:val="28"/>
          <w:szCs w:val="28"/>
        </w:rPr>
      </w:pPr>
    </w:p>
    <w:p w:rsidR="00CB6D8B" w:rsidRDefault="00CB6D8B">
      <w:pPr>
        <w:jc w:val="center"/>
        <w:rPr>
          <w:color w:val="000000"/>
          <w:sz w:val="28"/>
          <w:szCs w:val="28"/>
        </w:rPr>
      </w:pPr>
    </w:p>
    <w:p w:rsidR="00CB6D8B" w:rsidRDefault="001B05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1</w:t>
      </w:r>
    </w:p>
    <w:p w:rsidR="00CB6D8B" w:rsidRDefault="00CB6D8B">
      <w:pPr>
        <w:jc w:val="center"/>
        <w:rPr>
          <w:color w:val="000000"/>
        </w:rPr>
      </w:pPr>
    </w:p>
    <w:p w:rsidR="00CB6D8B" w:rsidRDefault="001B05B2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Наименование муниципальной услуги:                                                                          </w:t>
      </w:r>
      <w:r>
        <w:rPr>
          <w:color w:val="000000"/>
          <w:sz w:val="22"/>
          <w:szCs w:val="22"/>
        </w:rPr>
        <w:t>Уникальный номер</w:t>
      </w:r>
    </w:p>
    <w:p w:rsidR="00CB6D8B" w:rsidRDefault="001B05B2">
      <w:pPr>
        <w:jc w:val="both"/>
        <w:rPr>
          <w:rFonts w:ascii="Arial" w:hAnsi="Arial"/>
          <w:sz w:val="20"/>
        </w:rPr>
      </w:pPr>
      <w:r>
        <w:rPr>
          <w:color w:val="000000"/>
          <w:sz w:val="28"/>
          <w:szCs w:val="28"/>
        </w:rPr>
        <w:t xml:space="preserve">Публичный показ музейных предметов, музейных коллекций                                   </w:t>
      </w:r>
      <w:r>
        <w:rPr>
          <w:rFonts w:ascii="Arial" w:hAnsi="Arial"/>
          <w:color w:val="000000"/>
          <w:sz w:val="20"/>
          <w:szCs w:val="28"/>
        </w:rPr>
        <w:t>910200</w:t>
      </w:r>
      <w:r>
        <w:rPr>
          <w:rFonts w:ascii="Arial" w:hAnsi="Arial"/>
          <w:sz w:val="20"/>
        </w:rPr>
        <w:t>О.99.0.ББ69АА00000</w:t>
      </w:r>
    </w:p>
    <w:p w:rsidR="00CB6D8B" w:rsidRDefault="001B05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  <w:color w:val="000000"/>
          <w:sz w:val="20"/>
          <w:szCs w:val="28"/>
        </w:rPr>
        <w:t>910200О.99.0.ББ82АА00000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6D8B" w:rsidRDefault="00CB6D8B">
      <w:pPr>
        <w:ind w:firstLine="567"/>
        <w:jc w:val="both"/>
        <w:rPr>
          <w:color w:val="000000"/>
          <w:sz w:val="28"/>
          <w:szCs w:val="28"/>
        </w:rPr>
      </w:pPr>
    </w:p>
    <w:p w:rsidR="00CB6D8B" w:rsidRDefault="001B05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Категории потребителей муниципальной услуги:</w:t>
      </w:r>
    </w:p>
    <w:p w:rsidR="00CB6D8B" w:rsidRDefault="001B05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лица.</w:t>
      </w:r>
    </w:p>
    <w:p w:rsidR="00CB6D8B" w:rsidRDefault="00CB6D8B">
      <w:pPr>
        <w:jc w:val="both"/>
        <w:rPr>
          <w:color w:val="000000"/>
        </w:rPr>
      </w:pPr>
    </w:p>
    <w:p w:rsidR="00CB6D8B" w:rsidRDefault="001B05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Показатели, характеризующие качество и (или) объем муниципальной услуги:</w:t>
      </w:r>
    </w:p>
    <w:p w:rsidR="00CB6D8B" w:rsidRDefault="001B05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Показатели, характеризующие качество муниципальной услуги: </w:t>
      </w:r>
    </w:p>
    <w:p w:rsidR="00CB6D8B" w:rsidRDefault="00CB6D8B">
      <w:pPr>
        <w:jc w:val="both"/>
        <w:rPr>
          <w:color w:val="000000"/>
        </w:rPr>
      </w:pPr>
    </w:p>
    <w:tbl>
      <w:tblPr>
        <w:tblW w:w="15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85"/>
        <w:gridCol w:w="2082"/>
        <w:gridCol w:w="2082"/>
        <w:gridCol w:w="2872"/>
        <w:gridCol w:w="1670"/>
        <w:gridCol w:w="867"/>
        <w:gridCol w:w="1574"/>
        <w:gridCol w:w="1808"/>
        <w:gridCol w:w="1594"/>
      </w:tblGrid>
      <w:tr w:rsidR="00CB6D8B" w:rsidTr="00DD2511">
        <w:tc>
          <w:tcPr>
            <w:tcW w:w="5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  <w:p w:rsidR="00CB6D8B" w:rsidRDefault="00CB6D8B">
            <w:pPr>
              <w:jc w:val="both"/>
              <w:rPr>
                <w:color w:val="000000"/>
              </w:rPr>
            </w:pPr>
          </w:p>
          <w:p w:rsidR="00CB6D8B" w:rsidRDefault="001B05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CB6D8B" w:rsidRDefault="001B05B2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Показатель, характеризующий содержание </w:t>
            </w:r>
            <w:proofErr w:type="gramStart"/>
            <w:r>
              <w:rPr>
                <w:color w:val="000000"/>
              </w:rPr>
              <w:t>муниципальной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услуги</w:t>
            </w:r>
          </w:p>
        </w:tc>
        <w:tc>
          <w:tcPr>
            <w:tcW w:w="2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4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качества муниципальной услуги</w:t>
            </w:r>
          </w:p>
          <w:p w:rsidR="00CB6D8B" w:rsidRDefault="00CB6D8B"/>
          <w:p w:rsidR="00CB6D8B" w:rsidRDefault="001B05B2">
            <w:pPr>
              <w:tabs>
                <w:tab w:val="left" w:pos="1575"/>
              </w:tabs>
            </w:pPr>
            <w:r>
              <w:tab/>
            </w:r>
          </w:p>
        </w:tc>
        <w:tc>
          <w:tcPr>
            <w:tcW w:w="4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 качества муниципальной услуги</w:t>
            </w:r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2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  <w:p w:rsidR="00CB6D8B" w:rsidRDefault="00CB6D8B">
            <w:pPr>
              <w:jc w:val="center"/>
              <w:rPr>
                <w:color w:val="000000"/>
              </w:rPr>
            </w:pPr>
          </w:p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8A5C87" w:rsidP="00000B26">
            <w:pPr>
              <w:jc w:val="center"/>
            </w:pPr>
            <w:r>
              <w:rPr>
                <w:color w:val="000000"/>
              </w:rPr>
              <w:t>202</w:t>
            </w:r>
            <w:r w:rsidR="00000B26">
              <w:rPr>
                <w:color w:val="000000"/>
              </w:rPr>
              <w:t>5</w:t>
            </w:r>
            <w:r w:rsidR="001B05B2">
              <w:rPr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8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8A5C87" w:rsidP="00000B26">
            <w:pPr>
              <w:jc w:val="center"/>
            </w:pPr>
            <w:r>
              <w:rPr>
                <w:color w:val="000000"/>
              </w:rPr>
              <w:t>202</w:t>
            </w:r>
            <w:r w:rsidR="00000B26">
              <w:rPr>
                <w:color w:val="000000"/>
              </w:rPr>
              <w:t>6</w:t>
            </w:r>
            <w:r w:rsidR="001B05B2">
              <w:rPr>
                <w:color w:val="000000"/>
              </w:rPr>
              <w:t xml:space="preserve"> год    (1-й год планового периода)</w:t>
            </w:r>
          </w:p>
        </w:tc>
        <w:tc>
          <w:tcPr>
            <w:tcW w:w="15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8A5C87" w:rsidP="00000B26">
            <w:pPr>
              <w:jc w:val="center"/>
            </w:pPr>
            <w:proofErr w:type="gramStart"/>
            <w:r>
              <w:rPr>
                <w:color w:val="000000"/>
              </w:rPr>
              <w:t>202</w:t>
            </w:r>
            <w:r w:rsidR="00000B26">
              <w:rPr>
                <w:color w:val="000000"/>
              </w:rPr>
              <w:t>7</w:t>
            </w:r>
            <w:r w:rsidR="001B05B2">
              <w:rPr>
                <w:color w:val="000000"/>
              </w:rPr>
              <w:t xml:space="preserve"> год (2-й год планового периода</w:t>
            </w:r>
            <w:proofErr w:type="gramEnd"/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</w:tr>
      <w:tr w:rsidR="00CB6D8B" w:rsidTr="00DD2511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B6D8B" w:rsidTr="00DD2511">
        <w:tc>
          <w:tcPr>
            <w:tcW w:w="5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Публичный показ музейных предметов, музейных коллекций</w:t>
            </w:r>
          </w:p>
        </w:tc>
        <w:tc>
          <w:tcPr>
            <w:tcW w:w="2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rPr>
                <w:color w:val="000000"/>
              </w:rPr>
              <w:t>С учетом всех форм. В стационарных условиях. Платная.</w:t>
            </w:r>
          </w:p>
          <w:p w:rsidR="00CB6D8B" w:rsidRDefault="001B05B2">
            <w:pPr>
              <w:jc w:val="center"/>
            </w:pPr>
            <w:r>
              <w:rPr>
                <w:color w:val="000000"/>
              </w:rPr>
              <w:t>Бесплатная.</w:t>
            </w:r>
          </w:p>
          <w:p w:rsidR="00CB6D8B" w:rsidRDefault="00CB6D8B">
            <w:pPr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 w:line="9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Количество проведенных экскурсий 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   ед.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pStyle w:val="HTM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993D29">
            <w:r>
              <w:rPr>
                <w:color w:val="000000"/>
              </w:rPr>
              <w:t xml:space="preserve">        610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993D29">
            <w:r>
              <w:rPr>
                <w:color w:val="000000"/>
              </w:rPr>
              <w:t xml:space="preserve">      610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993D29">
            <w:r>
              <w:rPr>
                <w:color w:val="000000"/>
              </w:rPr>
              <w:t xml:space="preserve">      610</w:t>
            </w:r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 w:line="90" w:lineRule="atLeast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   ед.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pStyle w:val="HTM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r>
              <w:rPr>
                <w:color w:val="000000"/>
              </w:rPr>
              <w:t xml:space="preserve">      </w:t>
            </w:r>
            <w:r w:rsidR="00000B26">
              <w:rPr>
                <w:color w:val="000000"/>
              </w:rPr>
              <w:t>85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r>
              <w:rPr>
                <w:color w:val="000000"/>
              </w:rPr>
              <w:t xml:space="preserve">       </w:t>
            </w:r>
            <w:r w:rsidR="00705FDB">
              <w:rPr>
                <w:color w:val="000000"/>
              </w:rPr>
              <w:t>85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r>
              <w:rPr>
                <w:color w:val="000000"/>
              </w:rPr>
              <w:t xml:space="preserve">      </w:t>
            </w:r>
            <w:r w:rsidR="00705FDB">
              <w:rPr>
                <w:color w:val="000000"/>
              </w:rPr>
              <w:t>85</w:t>
            </w:r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/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 w:line="75" w:lineRule="atLeast"/>
              <w:rPr>
                <w:color w:val="000000"/>
              </w:rPr>
            </w:pPr>
            <w:r>
              <w:rPr>
                <w:color w:val="000000"/>
              </w:rPr>
              <w:t xml:space="preserve"> Количество проведенных лекций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   ед.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pStyle w:val="HTM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pPr>
              <w:spacing w:beforeAutospacing="1" w:after="119"/>
            </w:pPr>
            <w:r>
              <w:rPr>
                <w:color w:val="000000"/>
              </w:rPr>
              <w:t xml:space="preserve">      </w:t>
            </w:r>
            <w:r w:rsidR="00000B26">
              <w:rPr>
                <w:color w:val="000000"/>
              </w:rPr>
              <w:t>81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pPr>
              <w:spacing w:beforeAutospacing="1" w:after="119"/>
            </w:pPr>
            <w:r>
              <w:rPr>
                <w:color w:val="000000"/>
              </w:rPr>
              <w:t xml:space="preserve">     </w:t>
            </w:r>
            <w:r w:rsidR="00705FDB">
              <w:rPr>
                <w:color w:val="000000"/>
              </w:rPr>
              <w:t xml:space="preserve">  81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pPr>
              <w:spacing w:beforeAutospacing="1" w:after="119"/>
            </w:pPr>
            <w:r>
              <w:rPr>
                <w:color w:val="000000"/>
              </w:rPr>
              <w:t xml:space="preserve">      </w:t>
            </w:r>
            <w:r w:rsidR="00705FDB">
              <w:rPr>
                <w:color w:val="000000"/>
              </w:rPr>
              <w:t>81</w:t>
            </w:r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/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 w:line="75" w:lineRule="atLeast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выставок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   ед.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pStyle w:val="HTM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pPr>
              <w:spacing w:beforeAutospacing="1" w:after="119"/>
            </w:pPr>
            <w:r>
              <w:rPr>
                <w:color w:val="000000"/>
              </w:rPr>
              <w:t xml:space="preserve">      </w:t>
            </w:r>
            <w:r w:rsidR="00000B26">
              <w:rPr>
                <w:color w:val="000000"/>
              </w:rPr>
              <w:t>45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pPr>
              <w:spacing w:beforeAutospacing="1" w:after="119"/>
            </w:pPr>
            <w:r>
              <w:rPr>
                <w:color w:val="000000"/>
              </w:rPr>
              <w:t xml:space="preserve">      </w:t>
            </w:r>
            <w:r w:rsidR="00705FDB">
              <w:rPr>
                <w:color w:val="000000"/>
              </w:rPr>
              <w:t>45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05FDB">
            <w:pPr>
              <w:spacing w:beforeAutospacing="1" w:after="119"/>
            </w:pPr>
            <w:r>
              <w:rPr>
                <w:color w:val="000000"/>
              </w:rPr>
              <w:t xml:space="preserve">      </w:t>
            </w:r>
            <w:r w:rsidR="00705FDB">
              <w:rPr>
                <w:color w:val="000000"/>
              </w:rPr>
              <w:t>45</w:t>
            </w:r>
          </w:p>
        </w:tc>
      </w:tr>
      <w:tr w:rsidR="00CB6D8B" w:rsidTr="00DD2511"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/>
        </w:tc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napToGrid w:val="0"/>
              <w:spacing w:before="60" w:after="60" w:line="100" w:lineRule="atLeas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Количество музейных предметов основного Музейного фонда </w:t>
            </w:r>
            <w:r>
              <w:rPr>
                <w:sz w:val="22"/>
                <w:szCs w:val="22"/>
                <w:lang w:eastAsia="ar-SA"/>
              </w:rPr>
              <w:lastRenderedPageBreak/>
              <w:t>учреждения, опубликованных на экспозициях и выставках за отчетный период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 w:after="119"/>
            </w:pPr>
            <w:r>
              <w:rPr>
                <w:color w:val="000000"/>
              </w:rPr>
              <w:lastRenderedPageBreak/>
              <w:t xml:space="preserve">    ед.</w:t>
            </w:r>
          </w:p>
        </w:tc>
        <w:tc>
          <w:tcPr>
            <w:tcW w:w="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pStyle w:val="HTM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CB6D8B" w:rsidRDefault="00CB6D8B">
            <w:pPr>
              <w:jc w:val="both"/>
              <w:rPr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pPr>
              <w:spacing w:beforeAutospacing="1" w:after="119"/>
            </w:pPr>
            <w:r>
              <w:t xml:space="preserve">    1</w:t>
            </w:r>
            <w:r w:rsidR="00000B26">
              <w:t>311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pPr>
              <w:spacing w:beforeAutospacing="1" w:after="119"/>
            </w:pPr>
            <w:r>
              <w:t xml:space="preserve">    1</w:t>
            </w:r>
            <w:r w:rsidR="00000B26">
              <w:t>311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000B26">
            <w:pPr>
              <w:spacing w:beforeAutospacing="1" w:after="119"/>
            </w:pPr>
            <w:r>
              <w:t xml:space="preserve">     1</w:t>
            </w:r>
            <w:r w:rsidR="00000B26">
              <w:t>311</w:t>
            </w:r>
          </w:p>
        </w:tc>
      </w:tr>
    </w:tbl>
    <w:p w:rsidR="00CB6D8B" w:rsidRDefault="00CB6D8B">
      <w:pPr>
        <w:jc w:val="both"/>
        <w:rPr>
          <w:color w:val="000000"/>
        </w:rPr>
      </w:pPr>
    </w:p>
    <w:p w:rsidR="00CB6D8B" w:rsidRDefault="001B05B2">
      <w:r>
        <w:t>Допустимые (возможные</w:t>
      </w:r>
      <w:proofErr w:type="gramStart"/>
      <w:r>
        <w:t xml:space="preserve"> )</w:t>
      </w:r>
      <w:proofErr w:type="gramEnd"/>
      <w:r>
        <w:t xml:space="preserve"> отклонения от установленных показателей качества услуги, в пределах которых муниципальное задание считается выполненным  (в %)  3.</w:t>
      </w:r>
    </w:p>
    <w:p w:rsidR="00CB6D8B" w:rsidRDefault="00CB6D8B"/>
    <w:p w:rsidR="00CB6D8B" w:rsidRDefault="001B05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Показатели, характеризующие объем муниципальной услуги</w:t>
      </w:r>
    </w:p>
    <w:p w:rsidR="00CB6D8B" w:rsidRDefault="00CB6D8B">
      <w:pPr>
        <w:jc w:val="both"/>
        <w:rPr>
          <w:b/>
        </w:rPr>
      </w:pPr>
    </w:p>
    <w:tbl>
      <w:tblPr>
        <w:tblW w:w="15276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992"/>
        <w:gridCol w:w="1736"/>
        <w:gridCol w:w="1701"/>
        <w:gridCol w:w="709"/>
        <w:gridCol w:w="709"/>
        <w:gridCol w:w="1417"/>
        <w:gridCol w:w="1276"/>
        <w:gridCol w:w="1276"/>
        <w:gridCol w:w="1417"/>
        <w:gridCol w:w="1276"/>
        <w:gridCol w:w="1242"/>
      </w:tblGrid>
      <w:tr w:rsidR="00CB6D8B" w:rsidTr="008A5C87"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</w:pPr>
          </w:p>
          <w:p w:rsidR="00CB6D8B" w:rsidRDefault="00CB6D8B">
            <w:pPr>
              <w:jc w:val="both"/>
            </w:pPr>
          </w:p>
          <w:p w:rsidR="00CB6D8B" w:rsidRDefault="00CB6D8B">
            <w:pPr>
              <w:jc w:val="both"/>
            </w:pPr>
          </w:p>
          <w:p w:rsidR="00CB6D8B" w:rsidRDefault="00CB6D8B">
            <w:pPr>
              <w:jc w:val="both"/>
            </w:pPr>
          </w:p>
          <w:p w:rsidR="00CB6D8B" w:rsidRDefault="001B05B2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Среднегодовой размер платы (цена, тариф), руб./</w:t>
            </w: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бъема</w:t>
            </w:r>
            <w:proofErr w:type="spellEnd"/>
            <w:r>
              <w:rPr>
                <w:sz w:val="22"/>
                <w:szCs w:val="22"/>
              </w:rPr>
              <w:t xml:space="preserve"> муниципальной услуги</w:t>
            </w:r>
          </w:p>
        </w:tc>
      </w:tr>
      <w:tr w:rsidR="00CB6D8B" w:rsidTr="008A5C87">
        <w:trPr>
          <w:trHeight w:val="1541"/>
        </w:trPr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  <w:rPr>
                <w:b/>
              </w:rPr>
            </w:pP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CB6D8B" w:rsidRDefault="001B05B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CB6D8B" w:rsidRDefault="001B05B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5</w:t>
            </w:r>
            <w:r w:rsidR="001B05B2">
              <w:rPr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6</w:t>
            </w:r>
            <w:r w:rsidR="001B05B2">
              <w:rPr>
                <w:color w:val="000000"/>
              </w:rPr>
              <w:t xml:space="preserve"> год    (1-й год планового периода)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proofErr w:type="gramStart"/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7</w:t>
            </w:r>
            <w:r w:rsidR="001B05B2">
              <w:rPr>
                <w:color w:val="000000"/>
              </w:rPr>
              <w:t xml:space="preserve"> год (2-й год планового периода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5</w:t>
            </w:r>
            <w:r w:rsidR="001B05B2">
              <w:rPr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6</w:t>
            </w:r>
            <w:r w:rsidR="001B05B2">
              <w:rPr>
                <w:color w:val="000000"/>
              </w:rPr>
              <w:t xml:space="preserve"> год    (1-й год планового периода)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CB6D8B" w:rsidRDefault="008A5C87" w:rsidP="00F07870">
            <w:pPr>
              <w:jc w:val="center"/>
            </w:pPr>
            <w:proofErr w:type="gramStart"/>
            <w:r>
              <w:rPr>
                <w:color w:val="000000"/>
              </w:rPr>
              <w:t>202</w:t>
            </w:r>
            <w:r w:rsidR="00F0787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 (2-й год плановог</w:t>
            </w:r>
            <w:r w:rsidR="001B05B2">
              <w:rPr>
                <w:color w:val="000000"/>
              </w:rPr>
              <w:t>о периода</w:t>
            </w:r>
            <w:proofErr w:type="gramEnd"/>
          </w:p>
        </w:tc>
      </w:tr>
      <w:tr w:rsidR="00CB6D8B" w:rsidTr="008A5C87">
        <w:trPr>
          <w:trHeight w:val="444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2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11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12</w:t>
            </w:r>
          </w:p>
        </w:tc>
      </w:tr>
      <w:tr w:rsidR="00CB6D8B" w:rsidTr="008A5C8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Публичный показ </w:t>
            </w:r>
          </w:p>
          <w:p w:rsidR="00CB6D8B" w:rsidRDefault="001B05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музейных предметов, музейных коллекций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rPr>
                <w:color w:val="000000"/>
              </w:rPr>
              <w:t>С учетом всех форм. В стационарных условиях. Платная.</w:t>
            </w:r>
          </w:p>
          <w:p w:rsidR="00CB6D8B" w:rsidRDefault="00CB6D8B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 w:rsidP="007104AB">
            <w:pPr>
              <w:rPr>
                <w:color w:val="000000"/>
              </w:rPr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  <w:rPr>
                <w:b/>
              </w:rPr>
            </w:pPr>
            <w:r>
              <w:t>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both"/>
            </w:pPr>
            <w:r>
              <w:t>792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000B26" w:rsidP="00705FDB">
            <w:pPr>
              <w:jc w:val="both"/>
            </w:pPr>
            <w:r>
              <w:rPr>
                <w:color w:val="000000"/>
              </w:rPr>
              <w:t>3</w:t>
            </w:r>
            <w:r w:rsidR="00705FDB">
              <w:rPr>
                <w:color w:val="000000"/>
              </w:rPr>
              <w:t>5644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000B26" w:rsidP="00705FDB">
            <w:pPr>
              <w:jc w:val="both"/>
            </w:pPr>
            <w:r>
              <w:rPr>
                <w:color w:val="000000"/>
              </w:rPr>
              <w:t>3</w:t>
            </w:r>
            <w:r w:rsidR="00705FDB">
              <w:rPr>
                <w:color w:val="000000"/>
              </w:rPr>
              <w:t>5644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000B26" w:rsidP="00705FDB">
            <w:pPr>
              <w:jc w:val="both"/>
            </w:pPr>
            <w:r>
              <w:rPr>
                <w:color w:val="000000"/>
              </w:rPr>
              <w:t>3</w:t>
            </w:r>
            <w:r w:rsidR="00705FDB">
              <w:rPr>
                <w:color w:val="000000"/>
              </w:rPr>
              <w:t>5644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705FDB" w:rsidP="007104AB">
            <w:r>
              <w:t>334,22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705FDB" w:rsidP="007104AB">
            <w:r w:rsidRPr="00705FDB">
              <w:t>334,22</w:t>
            </w:r>
          </w:p>
        </w:tc>
        <w:tc>
          <w:tcPr>
            <w:tcW w:w="124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7104AB" w:rsidP="00000B26">
            <w:r>
              <w:t xml:space="preserve"> </w:t>
            </w:r>
            <w:r w:rsidR="00705FDB" w:rsidRPr="00705FDB">
              <w:t>334,22</w:t>
            </w:r>
          </w:p>
        </w:tc>
      </w:tr>
      <w:tr w:rsidR="00CB6D8B" w:rsidTr="008A5C8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t>2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both"/>
            </w:pPr>
            <w:r>
              <w:rPr>
                <w:color w:val="000000"/>
              </w:rPr>
              <w:t xml:space="preserve">Публичный показ </w:t>
            </w:r>
          </w:p>
          <w:p w:rsidR="00CB6D8B" w:rsidRDefault="001B05B2">
            <w:pPr>
              <w:jc w:val="both"/>
            </w:pPr>
            <w:r>
              <w:rPr>
                <w:color w:val="000000"/>
              </w:rPr>
              <w:t>музейных предметов, музейных коллекций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jc w:val="center"/>
            </w:pPr>
            <w:r>
              <w:rPr>
                <w:color w:val="000000"/>
              </w:rPr>
              <w:t>С учетом всех форм. В стационарных условиях. Бесплатная.</w:t>
            </w:r>
          </w:p>
          <w:p w:rsidR="00CB6D8B" w:rsidRDefault="00CB6D8B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/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CB6D8B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CB6D8B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CB6D8B"/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CB6D8B" w:rsidRDefault="00CB6D8B"/>
        </w:tc>
        <w:tc>
          <w:tcPr>
            <w:tcW w:w="12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/>
        </w:tc>
      </w:tr>
    </w:tbl>
    <w:p w:rsidR="00CB6D8B" w:rsidRDefault="00CB6D8B"/>
    <w:p w:rsidR="00CB6D8B" w:rsidRDefault="00993D29">
      <w:r>
        <w:lastRenderedPageBreak/>
        <w:t>Допустимые (возможные</w:t>
      </w:r>
      <w:r w:rsidR="001B05B2">
        <w:t>) отклонения от установленных показателей объема услуги, в пределах которых муниципальное задание считается выполненным  (в %)  5.</w:t>
      </w:r>
    </w:p>
    <w:p w:rsidR="00CB6D8B" w:rsidRDefault="001B05B2">
      <w:pPr>
        <w:numPr>
          <w:ilvl w:val="0"/>
          <w:numId w:val="3"/>
        </w:numPr>
        <w:spacing w:before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правовые акты, устанавливающие размер платы</w:t>
      </w:r>
      <w:r w:rsidR="00000B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(цену, тариф) либо порядок их установления</w:t>
      </w:r>
    </w:p>
    <w:tbl>
      <w:tblPr>
        <w:tblW w:w="15276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256"/>
        <w:gridCol w:w="2953"/>
        <w:gridCol w:w="1420"/>
        <w:gridCol w:w="1279"/>
        <w:gridCol w:w="7368"/>
      </w:tblGrid>
      <w:tr w:rsidR="00CB6D8B">
        <w:tc>
          <w:tcPr>
            <w:tcW w:w="152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</w:t>
            </w:r>
          </w:p>
        </w:tc>
      </w:tr>
      <w:tr w:rsidR="00CB6D8B"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принявший орган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7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</w:tr>
      <w:tr w:rsidR="00CB6D8B"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1B05B2">
            <w:pPr>
              <w:spacing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B6D8B"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 w:rsidP="00F07870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 w:rsidP="00F07870">
            <w:pPr>
              <w:spacing w:beforeAutospacing="1"/>
              <w:jc w:val="both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spacing w:beforeAutospacing="1"/>
              <w:jc w:val="both"/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spacing w:beforeAutospacing="1"/>
              <w:jc w:val="both"/>
            </w:pPr>
          </w:p>
        </w:tc>
        <w:tc>
          <w:tcPr>
            <w:tcW w:w="7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6D8B" w:rsidRDefault="00CB6D8B">
            <w:pPr>
              <w:spacing w:beforeAutospacing="1"/>
              <w:jc w:val="both"/>
              <w:rPr>
                <w:color w:val="000000"/>
              </w:rPr>
            </w:pPr>
          </w:p>
        </w:tc>
      </w:tr>
    </w:tbl>
    <w:p w:rsidR="00CB6D8B" w:rsidRDefault="00CB6D8B">
      <w:pPr>
        <w:ind w:left="765"/>
        <w:jc w:val="both"/>
        <w:rPr>
          <w:b/>
        </w:rPr>
      </w:pPr>
    </w:p>
    <w:p w:rsidR="00CB6D8B" w:rsidRDefault="001B05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оказания муниципальной услуги:</w:t>
      </w:r>
    </w:p>
    <w:p w:rsidR="00CB6D8B" w:rsidRDefault="001B05B2">
      <w:p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Нормативные правовые акты, регулирующие порядок оказания муниципальной услуги: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(«Собрание законодательства РФ», 04.08.2014, №31, ст.4398);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 («Собрание законодательства РФ», 06.10.2003, №40, ст.3822);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2 мая 2006 г. № 59-ФЗ «О порядке рассмотрения обращений граждан Российской Федерации» («Собрание законодательства РФ», 08.05.2006, №19, ст.2060);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Ивановской области от 24.10.2005 N 143-ОЗ (ред. от 13.04.2012) "О культуре"; 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Закон Ивановской области от 25.07.2002г. №53-ОЗ "О Музейном фонде Российской Федерации и музеях на территории Ивановской области";</w:t>
      </w:r>
    </w:p>
    <w:p w:rsidR="00CB6D8B" w:rsidRDefault="001B05B2">
      <w:pPr>
        <w:ind w:right="-3005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  </w:t>
      </w:r>
      <w:r>
        <w:rPr>
          <w:sz w:val="28"/>
          <w:szCs w:val="28"/>
        </w:rPr>
        <w:t>Постановление Администрации городского округа Шуя от 30.12.2011г. №1773 «Об утверждении административных                                     регламентов    предоставления муниципальных услуг в сфере культуры»;</w:t>
      </w:r>
    </w:p>
    <w:p w:rsidR="00CB6D8B" w:rsidRDefault="001B05B2">
      <w:pPr>
        <w:numPr>
          <w:ilvl w:val="0"/>
          <w:numId w:val="1"/>
        </w:numPr>
        <w:tabs>
          <w:tab w:val="left" w:pos="180"/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Устав учреждения культуры</w:t>
      </w:r>
    </w:p>
    <w:p w:rsidR="00CB6D8B" w:rsidRDefault="00CB6D8B">
      <w:pPr>
        <w:tabs>
          <w:tab w:val="left" w:pos="360"/>
        </w:tabs>
        <w:jc w:val="both"/>
        <w:rPr>
          <w:color w:val="000000"/>
          <w:sz w:val="28"/>
          <w:szCs w:val="28"/>
        </w:rPr>
      </w:pPr>
    </w:p>
    <w:p w:rsidR="00CB6D8B" w:rsidRDefault="001B05B2">
      <w:pPr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Порядок информирования потенциальных потребителей муниципальной услуги:</w:t>
      </w:r>
    </w:p>
    <w:p w:rsidR="00CB6D8B" w:rsidRDefault="00CB6D8B">
      <w:pPr>
        <w:jc w:val="both"/>
        <w:rPr>
          <w:sz w:val="28"/>
          <w:szCs w:val="28"/>
        </w:rPr>
      </w:pPr>
    </w:p>
    <w:tbl>
      <w:tblPr>
        <w:tblW w:w="1509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75" w:type="dxa"/>
          <w:left w:w="58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8"/>
        <w:gridCol w:w="6629"/>
        <w:gridCol w:w="3667"/>
      </w:tblGrid>
      <w:tr w:rsidR="00CB6D8B">
        <w:trPr>
          <w:trHeight w:val="63"/>
        </w:trPr>
        <w:tc>
          <w:tcPr>
            <w:tcW w:w="47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информирования</w:t>
            </w:r>
          </w:p>
        </w:tc>
        <w:tc>
          <w:tcPr>
            <w:tcW w:w="6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36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 обновления информации</w:t>
            </w:r>
          </w:p>
        </w:tc>
      </w:tr>
      <w:tr w:rsidR="00CB6D8B">
        <w:trPr>
          <w:trHeight w:val="472"/>
        </w:trPr>
        <w:tc>
          <w:tcPr>
            <w:tcW w:w="47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numPr>
                <w:ilvl w:val="0"/>
                <w:numId w:val="2"/>
              </w:numPr>
              <w:ind w:left="0"/>
              <w:jc w:val="both"/>
            </w:pPr>
            <w:r>
              <w:t>Информационные стенды в учреждении</w:t>
            </w:r>
          </w:p>
        </w:tc>
        <w:tc>
          <w:tcPr>
            <w:tcW w:w="6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Учредительные документы</w:t>
            </w:r>
          </w:p>
          <w:p w:rsidR="00CB6D8B" w:rsidRDefault="001B05B2">
            <w:pPr>
              <w:jc w:val="both"/>
            </w:pPr>
            <w:r>
              <w:t xml:space="preserve">Информация о результатах работы </w:t>
            </w:r>
          </w:p>
        </w:tc>
        <w:tc>
          <w:tcPr>
            <w:tcW w:w="36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раза в год</w:t>
            </w:r>
          </w:p>
        </w:tc>
      </w:tr>
      <w:tr w:rsidR="00CB6D8B">
        <w:trPr>
          <w:trHeight w:val="454"/>
        </w:trPr>
        <w:tc>
          <w:tcPr>
            <w:tcW w:w="47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numPr>
                <w:ilvl w:val="0"/>
                <w:numId w:val="2"/>
              </w:numPr>
              <w:ind w:left="0"/>
              <w:jc w:val="both"/>
            </w:pPr>
            <w:r>
              <w:t>Официальный сайт учреждения</w:t>
            </w:r>
          </w:p>
        </w:tc>
        <w:tc>
          <w:tcPr>
            <w:tcW w:w="6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rPr>
                <w:color w:val="000000"/>
              </w:rPr>
              <w:t>Состав размещаемой информации</w:t>
            </w:r>
            <w:r>
              <w:t xml:space="preserve"> формируется в соответствии с законодательством Российской Федерации» </w:t>
            </w:r>
          </w:p>
        </w:tc>
        <w:tc>
          <w:tcPr>
            <w:tcW w:w="36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CB6D8B">
        <w:trPr>
          <w:trHeight w:val="32"/>
        </w:trPr>
        <w:tc>
          <w:tcPr>
            <w:tcW w:w="47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numPr>
                <w:ilvl w:val="0"/>
                <w:numId w:val="2"/>
              </w:numPr>
              <w:ind w:left="0"/>
              <w:jc w:val="both"/>
            </w:pPr>
            <w:r>
              <w:t>СМИ</w:t>
            </w:r>
          </w:p>
        </w:tc>
        <w:tc>
          <w:tcPr>
            <w:tcW w:w="6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Информация о результатах работы учреждения</w:t>
            </w:r>
          </w:p>
        </w:tc>
        <w:tc>
          <w:tcPr>
            <w:tcW w:w="36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CB6D8B">
        <w:trPr>
          <w:trHeight w:val="32"/>
        </w:trPr>
        <w:tc>
          <w:tcPr>
            <w:tcW w:w="47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pStyle w:val="ConsPlusNormal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Объявления</w:t>
            </w:r>
          </w:p>
        </w:tc>
        <w:tc>
          <w:tcPr>
            <w:tcW w:w="66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Информация о результатах работы учреждения</w:t>
            </w:r>
          </w:p>
        </w:tc>
        <w:tc>
          <w:tcPr>
            <w:tcW w:w="36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</w:tbl>
    <w:p w:rsidR="00CB6D8B" w:rsidRDefault="00CB6D8B">
      <w:pPr>
        <w:jc w:val="center"/>
        <w:rPr>
          <w:color w:val="000000"/>
          <w:sz w:val="28"/>
          <w:szCs w:val="28"/>
        </w:rPr>
      </w:pPr>
    </w:p>
    <w:p w:rsidR="00CB6D8B" w:rsidRDefault="001B05B2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2. Прочие сведения о муниципальном задании.</w:t>
      </w:r>
    </w:p>
    <w:p w:rsidR="00CB6D8B" w:rsidRDefault="00CB6D8B">
      <w:pPr>
        <w:jc w:val="center"/>
        <w:rPr>
          <w:sz w:val="28"/>
          <w:szCs w:val="28"/>
        </w:rPr>
      </w:pP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Порядок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муниципального задания</w:t>
      </w:r>
    </w:p>
    <w:p w:rsidR="00CB6D8B" w:rsidRDefault="00CB6D8B">
      <w:pPr>
        <w:jc w:val="both"/>
        <w:rPr>
          <w:sz w:val="28"/>
          <w:szCs w:val="28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  <w:gridCol w:w="6199"/>
        <w:gridCol w:w="4218"/>
      </w:tblGrid>
      <w:tr w:rsidR="00CB6D8B">
        <w:trPr>
          <w:cantSplit/>
          <w:trHeight w:val="1679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</w:pPr>
            <w:r>
              <w:t>Формы контроля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</w:pPr>
            <w:r>
              <w:t>Периодичность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center"/>
            </w:pPr>
            <w:r>
              <w:t xml:space="preserve">Отраслевые (функциональные) органы Администрации </w:t>
            </w:r>
            <w:proofErr w:type="spellStart"/>
            <w:r>
              <w:t>г.о</w:t>
            </w:r>
            <w:proofErr w:type="spellEnd"/>
            <w:r>
              <w:t xml:space="preserve">. Шуя, </w:t>
            </w:r>
            <w:proofErr w:type="gramStart"/>
            <w:r>
              <w:t>осуществляющее</w:t>
            </w:r>
            <w:proofErr w:type="gramEnd"/>
            <w:r>
              <w:t xml:space="preserve"> контроль за оказанием муниципальной услуги</w:t>
            </w:r>
          </w:p>
        </w:tc>
      </w:tr>
      <w:tr w:rsidR="00CB6D8B">
        <w:trPr>
          <w:cantSplit/>
          <w:trHeight w:val="480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Внутренний контроль:</w:t>
            </w:r>
          </w:p>
          <w:p w:rsidR="00CB6D8B" w:rsidRDefault="001B05B2">
            <w:pPr>
              <w:jc w:val="both"/>
            </w:pPr>
            <w:r>
              <w:t>- текущий контроль (по итогам работы);</w:t>
            </w:r>
          </w:p>
          <w:p w:rsidR="00CB6D8B" w:rsidRDefault="001B05B2">
            <w:pPr>
              <w:jc w:val="both"/>
            </w:pPr>
            <w:r>
              <w:t>- тематический контроль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Ежеквартально.</w:t>
            </w:r>
          </w:p>
          <w:p w:rsidR="00CB6D8B" w:rsidRDefault="001B05B2">
            <w:pPr>
              <w:jc w:val="both"/>
            </w:pPr>
            <w:r>
              <w:t>По конкретному  обращению Заявителя, либо другого заинтересованного лица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Руководитель учреждения.</w:t>
            </w:r>
          </w:p>
          <w:p w:rsidR="00CB6D8B" w:rsidRDefault="001B05B2">
            <w:pPr>
              <w:jc w:val="both"/>
            </w:pPr>
            <w:r>
              <w:t>Заместители руководителя учреждения.</w:t>
            </w:r>
          </w:p>
        </w:tc>
      </w:tr>
      <w:tr w:rsidR="00CB6D8B">
        <w:trPr>
          <w:cantSplit/>
          <w:trHeight w:val="480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Внешний контроль:</w:t>
            </w:r>
          </w:p>
          <w:p w:rsidR="00CB6D8B" w:rsidRDefault="001B05B2">
            <w:pPr>
              <w:jc w:val="both"/>
            </w:pPr>
            <w:r>
              <w:t>- мониторинг основных показателей работы за определенный период;</w:t>
            </w:r>
          </w:p>
          <w:p w:rsidR="00CB6D8B" w:rsidRDefault="001B05B2">
            <w:pPr>
              <w:jc w:val="both"/>
            </w:pPr>
            <w:r>
              <w:t>- анализ обращений и жалоб граждан;</w:t>
            </w:r>
          </w:p>
          <w:p w:rsidR="00CB6D8B" w:rsidRDefault="001B05B2">
            <w:pPr>
              <w:jc w:val="both"/>
            </w:pPr>
            <w:r>
              <w:t>- проведение контрольных мероприятий в соответствии с планом работы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Плановые проверки проводятся в соответствии с планом работы государственных и муниципальных органов, наделенных контрольно-надзорными функциями.</w:t>
            </w:r>
          </w:p>
          <w:p w:rsidR="00CB6D8B" w:rsidRDefault="001B05B2">
            <w:pPr>
              <w:jc w:val="both"/>
            </w:pPr>
            <w:r>
              <w:t>Внеплановые проверки проводятся в случае поступления обращений физических и юридических лиц с жалобами на нарушения их прав и законных интересов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CB6D8B">
            <w:pPr>
              <w:jc w:val="both"/>
            </w:pPr>
          </w:p>
          <w:p w:rsidR="00CB6D8B" w:rsidRDefault="00CB6D8B">
            <w:pPr>
              <w:jc w:val="both"/>
            </w:pPr>
          </w:p>
          <w:p w:rsidR="00CB6D8B" w:rsidRDefault="001B05B2">
            <w:pPr>
              <w:jc w:val="both"/>
            </w:pPr>
            <w:r>
              <w:t>Государственные и муниципальные органы, наделенные контрольно-надзорными функциями.</w:t>
            </w:r>
          </w:p>
          <w:p w:rsidR="00CB6D8B" w:rsidRDefault="001B05B2">
            <w:pPr>
              <w:jc w:val="both"/>
            </w:pPr>
            <w:r>
              <w:t xml:space="preserve">Отдел культуры Администрации </w:t>
            </w:r>
            <w:proofErr w:type="spellStart"/>
            <w:r>
              <w:t>г.о</w:t>
            </w:r>
            <w:proofErr w:type="gramStart"/>
            <w:r>
              <w:t>.Ш</w:t>
            </w:r>
            <w:proofErr w:type="gramEnd"/>
            <w:r>
              <w:t>уя</w:t>
            </w:r>
            <w:proofErr w:type="spellEnd"/>
            <w:r>
              <w:t>.</w:t>
            </w:r>
          </w:p>
          <w:p w:rsidR="00CB6D8B" w:rsidRDefault="00CB6D8B">
            <w:pPr>
              <w:jc w:val="both"/>
            </w:pPr>
          </w:p>
        </w:tc>
      </w:tr>
      <w:tr w:rsidR="00CB6D8B">
        <w:trPr>
          <w:cantSplit/>
          <w:trHeight w:val="240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Последующий контроль:</w:t>
            </w:r>
          </w:p>
          <w:p w:rsidR="00CB6D8B" w:rsidRDefault="001B05B2">
            <w:pPr>
              <w:jc w:val="both"/>
            </w:pPr>
            <w:r>
              <w:t>- документарная проверка</w:t>
            </w:r>
          </w:p>
          <w:p w:rsidR="00CB6D8B" w:rsidRDefault="001B05B2">
            <w:pPr>
              <w:jc w:val="both"/>
            </w:pPr>
            <w:r>
              <w:t>- выездная проверка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В соответствии с планом графиком проведения выездных проверок;</w:t>
            </w:r>
          </w:p>
          <w:p w:rsidR="00CB6D8B" w:rsidRDefault="001B05B2">
            <w:pPr>
              <w:jc w:val="both"/>
            </w:pPr>
            <w: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  <w:p w:rsidR="00CB6D8B" w:rsidRDefault="00CB6D8B">
            <w:pPr>
              <w:jc w:val="both"/>
            </w:pP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Государственные и муниципальные органы, наделенные контрольно-надзорными функциями.</w:t>
            </w:r>
          </w:p>
          <w:p w:rsidR="00CB6D8B" w:rsidRDefault="001B05B2">
            <w:pPr>
              <w:jc w:val="both"/>
            </w:pPr>
            <w:r>
              <w:t xml:space="preserve">Отдел культуры Администрации </w:t>
            </w:r>
            <w:proofErr w:type="spellStart"/>
            <w:r>
              <w:t>г.о</w:t>
            </w:r>
            <w:proofErr w:type="gramStart"/>
            <w:r>
              <w:t>.Ш</w:t>
            </w:r>
            <w:proofErr w:type="gramEnd"/>
            <w:r>
              <w:t>уя</w:t>
            </w:r>
            <w:proofErr w:type="spellEnd"/>
            <w:r>
              <w:t>.</w:t>
            </w:r>
          </w:p>
          <w:p w:rsidR="00CB6D8B" w:rsidRDefault="00CB6D8B">
            <w:pPr>
              <w:jc w:val="both"/>
            </w:pPr>
          </w:p>
        </w:tc>
      </w:tr>
      <w:tr w:rsidR="00CB6D8B">
        <w:trPr>
          <w:cantSplit/>
          <w:trHeight w:val="240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>Текущий контроль</w:t>
            </w:r>
          </w:p>
          <w:p w:rsidR="00CB6D8B" w:rsidRDefault="001B05B2">
            <w:pPr>
              <w:jc w:val="both"/>
            </w:pPr>
            <w:r>
              <w:t>(в форме проверки отчетности)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CB6D8B">
            <w:pPr>
              <w:jc w:val="both"/>
            </w:pPr>
          </w:p>
          <w:p w:rsidR="00CB6D8B" w:rsidRDefault="001B05B2">
            <w:pPr>
              <w:jc w:val="both"/>
            </w:pPr>
            <w:r>
              <w:t xml:space="preserve">Отдел культуры Администрации </w:t>
            </w:r>
            <w:proofErr w:type="spellStart"/>
            <w:r>
              <w:t>г.о</w:t>
            </w:r>
            <w:proofErr w:type="gramStart"/>
            <w:r>
              <w:t>.Ш</w:t>
            </w:r>
            <w:proofErr w:type="gramEnd"/>
            <w:r>
              <w:t>уя</w:t>
            </w:r>
            <w:proofErr w:type="spellEnd"/>
          </w:p>
          <w:p w:rsidR="00CB6D8B" w:rsidRDefault="001B05B2">
            <w:pPr>
              <w:jc w:val="both"/>
            </w:pPr>
            <w:r>
              <w:t xml:space="preserve">Финансовое управление Администрации </w:t>
            </w:r>
            <w:proofErr w:type="spellStart"/>
            <w:r>
              <w:t>г.о</w:t>
            </w:r>
            <w:proofErr w:type="spellEnd"/>
            <w:r>
              <w:t>. Шуя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6D8B" w:rsidRDefault="001B05B2">
            <w:pPr>
              <w:jc w:val="both"/>
            </w:pPr>
            <w:r>
              <w:t xml:space="preserve">Отдел культуры Администрации </w:t>
            </w:r>
            <w:proofErr w:type="spellStart"/>
            <w:r>
              <w:t>г.о</w:t>
            </w:r>
            <w:proofErr w:type="gramStart"/>
            <w:r>
              <w:t>.Ш</w:t>
            </w:r>
            <w:proofErr w:type="gramEnd"/>
            <w:r>
              <w:t>уя</w:t>
            </w:r>
            <w:proofErr w:type="spellEnd"/>
          </w:p>
          <w:p w:rsidR="00CB6D8B" w:rsidRDefault="001B05B2">
            <w:pPr>
              <w:jc w:val="both"/>
            </w:pPr>
            <w:r>
              <w:t xml:space="preserve">Финансовое управление Администрации </w:t>
            </w:r>
            <w:proofErr w:type="spellStart"/>
            <w:r>
              <w:t>г.о</w:t>
            </w:r>
            <w:proofErr w:type="spellEnd"/>
            <w:r>
              <w:t>. Шуя</w:t>
            </w:r>
          </w:p>
        </w:tc>
      </w:tr>
    </w:tbl>
    <w:p w:rsidR="00CB6D8B" w:rsidRDefault="001B05B2">
      <w:p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Основания для досрочного прекращения исполнения муниципального задания: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реорганизация или  ликвидация учреждения;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-перераспределение полномочий, повлекшее исключение из компетенции учреждения культуры полномочий по выполнению муниципальной услуги;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иные предусмотренные правовыми актами случаи, влекущие за собой невозможность выполнения муниципальной услуги, не устранимую в краткосрочной перспективе;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форс-мажорные обстоятельства.</w:t>
      </w:r>
    </w:p>
    <w:p w:rsidR="00CB6D8B" w:rsidRDefault="00CB6D8B">
      <w:pPr>
        <w:jc w:val="both"/>
        <w:rPr>
          <w:b/>
          <w:sz w:val="28"/>
          <w:szCs w:val="28"/>
        </w:rPr>
      </w:pP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3.Требования к отчетности об исполнении муниципального задания:</w:t>
      </w:r>
    </w:p>
    <w:p w:rsidR="00CB6D8B" w:rsidRDefault="001B05B2">
      <w:pPr>
        <w:rPr>
          <w:sz w:val="28"/>
          <w:szCs w:val="28"/>
        </w:rPr>
      </w:pPr>
      <w:r>
        <w:rPr>
          <w:sz w:val="28"/>
          <w:szCs w:val="28"/>
        </w:rPr>
        <w:t>3.1 Периодичность представления отчетов об исполнении муниципального задания</w:t>
      </w:r>
    </w:p>
    <w:p w:rsidR="00CB6D8B" w:rsidRDefault="001B05B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Отчет представляется  за первое полугодие, 9 месяцев, год  в Отдел культуры Администрации городского округа Шуя по форме Приложения 2 к Порядку формирования муниципального задания на оказание муниципальных услуг (выполнение работ) в отношении муниципальных учреждений городского округа Шуя и финансового обеспечения  выполнения муниципального задания, утвержденной постановлением  Администрации городского округа Шуя  от  02.10.2015  г. № 1683. </w:t>
      </w:r>
      <w:proofErr w:type="gramEnd"/>
    </w:p>
    <w:p w:rsidR="00CB6D8B" w:rsidRDefault="00CB6D8B">
      <w:pPr>
        <w:rPr>
          <w:sz w:val="28"/>
          <w:szCs w:val="28"/>
        </w:rPr>
      </w:pPr>
    </w:p>
    <w:p w:rsidR="00CB6D8B" w:rsidRDefault="001B05B2">
      <w:pPr>
        <w:rPr>
          <w:sz w:val="28"/>
          <w:szCs w:val="28"/>
        </w:rPr>
      </w:pPr>
      <w:r>
        <w:rPr>
          <w:sz w:val="28"/>
          <w:szCs w:val="28"/>
        </w:rPr>
        <w:t>3.2  Сроки представления отчетов об исполнении муниципального задания:</w:t>
      </w:r>
    </w:p>
    <w:p w:rsidR="00CB6D8B" w:rsidRDefault="001B05B2">
      <w:p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год  в срок до 15 января  года, следующего за </w:t>
      </w:r>
      <w:proofErr w:type="gramStart"/>
      <w:r>
        <w:rPr>
          <w:color w:val="000000"/>
          <w:sz w:val="28"/>
          <w:szCs w:val="28"/>
        </w:rPr>
        <w:t>отчетным</w:t>
      </w:r>
      <w:proofErr w:type="gramEnd"/>
      <w:r>
        <w:rPr>
          <w:color w:val="000000"/>
          <w:sz w:val="28"/>
          <w:szCs w:val="28"/>
        </w:rPr>
        <w:t>;</w:t>
      </w:r>
    </w:p>
    <w:p w:rsidR="00CB6D8B" w:rsidRDefault="001B05B2">
      <w:p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 первое полугодие, 9 месяцев </w:t>
      </w:r>
      <w:r>
        <w:rPr>
          <w:color w:val="000000"/>
          <w:sz w:val="28"/>
          <w:szCs w:val="28"/>
        </w:rPr>
        <w:t>в срок до 10 числа месяца, следующего за отчетным периодом.</w:t>
      </w:r>
    </w:p>
    <w:p w:rsidR="00CB6D8B" w:rsidRDefault="00CB6D8B">
      <w:pPr>
        <w:rPr>
          <w:sz w:val="28"/>
          <w:szCs w:val="28"/>
        </w:rPr>
      </w:pP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>ные требования к отчетности об исполнении муниципального задания: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источниками данных для подготовки отчета являются сведения статистической, бухгалтерской и иной официальной отчетности (официальных документов).</w:t>
      </w:r>
    </w:p>
    <w:p w:rsidR="00CB6D8B" w:rsidRDefault="00CB6D8B">
      <w:pPr>
        <w:jc w:val="both"/>
        <w:rPr>
          <w:sz w:val="28"/>
          <w:szCs w:val="28"/>
        </w:rPr>
      </w:pP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Иные </w:t>
      </w:r>
      <w:proofErr w:type="gramStart"/>
      <w:r>
        <w:rPr>
          <w:sz w:val="28"/>
          <w:szCs w:val="28"/>
        </w:rPr>
        <w:t>показатели</w:t>
      </w:r>
      <w:proofErr w:type="gramEnd"/>
      <w:r>
        <w:rPr>
          <w:sz w:val="28"/>
          <w:szCs w:val="28"/>
        </w:rPr>
        <w:t xml:space="preserve"> связанные с выполнением муниципального задания:</w:t>
      </w:r>
    </w:p>
    <w:p w:rsidR="00CB6D8B" w:rsidRDefault="001B05B2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муниципального задания  проводится в течение года и  в следующих случаях: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изменение объема бюджетных ассигнований,  доведенных до Отдела культуры Администрации городского округа Шуя для финансового обеспечения выполнения муниципального задания подведомственным учреждением;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изменение ведомственного перечня  муниципальных услуг, оказываемых муниципальным учреждением;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изменение предельных цен (тарифов) на оплату услуг потребителями в связи с внесением изменений в нормативно-правовые акты муниципального образования;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невыполнение или перевыполнение доведенных показателей объема  муниципального задания;</w:t>
      </w:r>
    </w:p>
    <w:p w:rsidR="00CB6D8B" w:rsidRDefault="001B0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иных случаях, когда имеются основания предполагать в течение срока выполнения задания изменение численности потребителей услуг, спроса на услуги или иных условий оказания услуг, влияющих на их объем и (или) качество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 основании мотивированных предложений учреждения).</w:t>
      </w:r>
    </w:p>
    <w:p w:rsidR="00CB6D8B" w:rsidRDefault="00CB6D8B">
      <w:pPr>
        <w:jc w:val="both"/>
        <w:rPr>
          <w:sz w:val="28"/>
          <w:szCs w:val="28"/>
        </w:rPr>
      </w:pPr>
    </w:p>
    <w:p w:rsidR="00CB6D8B" w:rsidRDefault="00CB6D8B">
      <w:pPr>
        <w:jc w:val="both"/>
        <w:rPr>
          <w:sz w:val="28"/>
          <w:szCs w:val="28"/>
        </w:rPr>
      </w:pPr>
    </w:p>
    <w:p w:rsidR="00CB6D8B" w:rsidRDefault="00CB6D8B">
      <w:pPr>
        <w:jc w:val="both"/>
        <w:rPr>
          <w:sz w:val="28"/>
          <w:szCs w:val="28"/>
        </w:rPr>
      </w:pPr>
    </w:p>
    <w:p w:rsidR="00CB6D8B" w:rsidRDefault="001B05B2">
      <w:pPr>
        <w:jc w:val="both"/>
      </w:pPr>
      <w:r>
        <w:rPr>
          <w:sz w:val="28"/>
          <w:szCs w:val="28"/>
        </w:rPr>
        <w:t>Руководитель                   Д</w:t>
      </w:r>
      <w:r>
        <w:rPr>
          <w:sz w:val="28"/>
          <w:szCs w:val="28"/>
          <w:u w:val="single"/>
        </w:rPr>
        <w:t xml:space="preserve">иректор </w:t>
      </w:r>
      <w:r>
        <w:rPr>
          <w:sz w:val="28"/>
          <w:szCs w:val="28"/>
        </w:rPr>
        <w:t xml:space="preserve">      ____________________                     </w:t>
      </w:r>
      <w:proofErr w:type="spellStart"/>
      <w:r>
        <w:rPr>
          <w:sz w:val="28"/>
          <w:szCs w:val="28"/>
          <w:u w:val="single"/>
        </w:rPr>
        <w:t>О.В.Бояркова</w:t>
      </w:r>
      <w:proofErr w:type="spellEnd"/>
    </w:p>
    <w:p w:rsidR="00CB6D8B" w:rsidRDefault="001B05B2">
      <w:pPr>
        <w:jc w:val="both"/>
      </w:pPr>
      <w:r>
        <w:t xml:space="preserve">                                                     (должность)                      (подпись)                                       (расшифровка подписи)</w:t>
      </w:r>
    </w:p>
    <w:p w:rsidR="00CB6D8B" w:rsidRDefault="00CB6D8B">
      <w:pPr>
        <w:jc w:val="both"/>
        <w:rPr>
          <w:sz w:val="28"/>
          <w:szCs w:val="28"/>
        </w:rPr>
      </w:pPr>
    </w:p>
    <w:p w:rsidR="00CB6D8B" w:rsidRDefault="00CB6D8B">
      <w:pPr>
        <w:jc w:val="both"/>
        <w:rPr>
          <w:sz w:val="28"/>
          <w:szCs w:val="28"/>
        </w:rPr>
      </w:pPr>
    </w:p>
    <w:p w:rsidR="00CB6D8B" w:rsidRDefault="00CB6D8B">
      <w:pPr>
        <w:jc w:val="both"/>
        <w:rPr>
          <w:sz w:val="28"/>
          <w:szCs w:val="28"/>
        </w:rPr>
      </w:pPr>
    </w:p>
    <w:p w:rsidR="00CB6D8B" w:rsidRDefault="00993D29">
      <w:pPr>
        <w:jc w:val="both"/>
      </w:pPr>
      <w:r>
        <w:rPr>
          <w:sz w:val="28"/>
          <w:szCs w:val="28"/>
        </w:rPr>
        <w:t>«</w:t>
      </w:r>
      <w:r w:rsidR="00705FDB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705FDB">
        <w:rPr>
          <w:sz w:val="28"/>
          <w:szCs w:val="28"/>
        </w:rPr>
        <w:t>декабря</w:t>
      </w:r>
      <w:r w:rsidR="008A5C87">
        <w:rPr>
          <w:sz w:val="28"/>
          <w:szCs w:val="28"/>
        </w:rPr>
        <w:t xml:space="preserve"> 202</w:t>
      </w:r>
      <w:r w:rsidR="00705FDB">
        <w:rPr>
          <w:sz w:val="28"/>
          <w:szCs w:val="28"/>
        </w:rPr>
        <w:t>4</w:t>
      </w:r>
      <w:r w:rsidR="008A5C87">
        <w:rPr>
          <w:sz w:val="28"/>
          <w:szCs w:val="28"/>
        </w:rPr>
        <w:t xml:space="preserve"> </w:t>
      </w:r>
      <w:r w:rsidR="001B05B2">
        <w:rPr>
          <w:sz w:val="28"/>
          <w:szCs w:val="28"/>
        </w:rPr>
        <w:t>г.</w:t>
      </w:r>
    </w:p>
    <w:sectPr w:rsidR="00CB6D8B">
      <w:pgSz w:w="16838" w:h="11906" w:orient="landscape"/>
      <w:pgMar w:top="426" w:right="678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F54"/>
    <w:multiLevelType w:val="multilevel"/>
    <w:tmpl w:val="C024CF7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cs="Wingdings" w:hint="default"/>
      </w:rPr>
    </w:lvl>
  </w:abstractNum>
  <w:abstractNum w:abstractNumId="1">
    <w:nsid w:val="40CD3CC6"/>
    <w:multiLevelType w:val="multilevel"/>
    <w:tmpl w:val="8E84C4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2A19B6"/>
    <w:multiLevelType w:val="multilevel"/>
    <w:tmpl w:val="13FAB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42871"/>
    <w:multiLevelType w:val="multilevel"/>
    <w:tmpl w:val="67DA8D26"/>
    <w:lvl w:ilvl="0">
      <w:start w:val="2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8B"/>
    <w:rsid w:val="00000B26"/>
    <w:rsid w:val="001B05B2"/>
    <w:rsid w:val="003C6DCE"/>
    <w:rsid w:val="00705FDB"/>
    <w:rsid w:val="007104AB"/>
    <w:rsid w:val="00767B23"/>
    <w:rsid w:val="00807C73"/>
    <w:rsid w:val="008A5C87"/>
    <w:rsid w:val="00993D29"/>
    <w:rsid w:val="00A87A37"/>
    <w:rsid w:val="00B859A3"/>
    <w:rsid w:val="00C90ACC"/>
    <w:rsid w:val="00CB6D8B"/>
    <w:rsid w:val="00DD2511"/>
    <w:rsid w:val="00E86772"/>
    <w:rsid w:val="00F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C4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258D0"/>
    <w:rPr>
      <w:rFonts w:ascii="Tahoma" w:eastAsia="Times New Roman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qFormat/>
    <w:locked/>
    <w:rsid w:val="00C77248"/>
    <w:rPr>
      <w:sz w:val="8"/>
      <w:shd w:val="clear" w:color="auto" w:fill="FFFFFF"/>
    </w:rPr>
  </w:style>
  <w:style w:type="character" w:customStyle="1" w:styleId="CharStyle20">
    <w:name w:val="Char Style 20"/>
    <w:uiPriority w:val="99"/>
    <w:qFormat/>
    <w:rsid w:val="00C77248"/>
    <w:rPr>
      <w:b/>
      <w:sz w:val="10"/>
      <w:u w:val="non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4F4F1A"/>
    <w:rPr>
      <w:rFonts w:ascii="Courier New" w:eastAsia="Times New Roman" w:hAnsi="Courier New" w:cs="Courier New"/>
    </w:rPr>
  </w:style>
  <w:style w:type="character" w:customStyle="1" w:styleId="a4">
    <w:name w:val="Верхний колонтитул Знак"/>
    <w:basedOn w:val="a0"/>
    <w:uiPriority w:val="99"/>
    <w:semiHidden/>
    <w:qFormat/>
    <w:rsid w:val="00A81631"/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uiPriority w:val="99"/>
    <w:semiHidden/>
    <w:qFormat/>
    <w:rsid w:val="00A8163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10"/>
      <w:szCs w:val="1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Courier New"/>
      <w:color w:val="00000A"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  <w:color w:val="00000A"/>
      <w:sz w:val="28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ourier New"/>
      <w:color w:val="00000A"/>
      <w:sz w:val="28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Courier New"/>
      <w:color w:val="00000A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Courier New"/>
      <w:color w:val="00000A"/>
      <w:sz w:val="2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  <w:color w:val="00000A"/>
      <w:sz w:val="28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color w:val="00000A"/>
      <w:sz w:val="28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Courier New"/>
      <w:color w:val="00000A"/>
      <w:sz w:val="28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Courier New"/>
      <w:color w:val="00000A"/>
      <w:sz w:val="28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  <w:color w:val="00000A"/>
      <w:sz w:val="28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Courier New"/>
      <w:color w:val="00000A"/>
      <w:sz w:val="28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Courier New"/>
      <w:color w:val="00000A"/>
      <w:sz w:val="28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Courier New"/>
      <w:color w:val="00000A"/>
      <w:sz w:val="28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Courier New"/>
      <w:color w:val="00000A"/>
      <w:sz w:val="28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Courier New"/>
      <w:color w:val="00000A"/>
      <w:sz w:val="28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  <w:color w:val="00000A"/>
      <w:sz w:val="28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D2EC4"/>
    <w:pPr>
      <w:widowControl w:val="0"/>
      <w:ind w:firstLine="720"/>
    </w:pPr>
    <w:rPr>
      <w:rFonts w:ascii="Arial" w:eastAsia="Times New Roman" w:hAnsi="Arial" w:cs="Arial"/>
      <w:color w:val="00000A"/>
      <w:sz w:val="24"/>
    </w:rPr>
  </w:style>
  <w:style w:type="paragraph" w:styleId="ab">
    <w:name w:val="Balloon Text"/>
    <w:basedOn w:val="a"/>
    <w:uiPriority w:val="99"/>
    <w:semiHidden/>
    <w:unhideWhenUsed/>
    <w:qFormat/>
    <w:rsid w:val="002258D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5C2530"/>
    <w:pPr>
      <w:spacing w:beforeAutospacing="1" w:afterAutospacing="1"/>
    </w:pPr>
  </w:style>
  <w:style w:type="paragraph" w:customStyle="1" w:styleId="Style2">
    <w:name w:val="Style 2"/>
    <w:basedOn w:val="a"/>
    <w:link w:val="CharStyle3"/>
    <w:uiPriority w:val="99"/>
    <w:qFormat/>
    <w:rsid w:val="00C77248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4F4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uiPriority w:val="99"/>
    <w:semiHidden/>
    <w:unhideWhenUsed/>
    <w:rsid w:val="00A8163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A81631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716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C4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258D0"/>
    <w:rPr>
      <w:rFonts w:ascii="Tahoma" w:eastAsia="Times New Roman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qFormat/>
    <w:locked/>
    <w:rsid w:val="00C77248"/>
    <w:rPr>
      <w:sz w:val="8"/>
      <w:shd w:val="clear" w:color="auto" w:fill="FFFFFF"/>
    </w:rPr>
  </w:style>
  <w:style w:type="character" w:customStyle="1" w:styleId="CharStyle20">
    <w:name w:val="Char Style 20"/>
    <w:uiPriority w:val="99"/>
    <w:qFormat/>
    <w:rsid w:val="00C77248"/>
    <w:rPr>
      <w:b/>
      <w:sz w:val="10"/>
      <w:u w:val="non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4F4F1A"/>
    <w:rPr>
      <w:rFonts w:ascii="Courier New" w:eastAsia="Times New Roman" w:hAnsi="Courier New" w:cs="Courier New"/>
    </w:rPr>
  </w:style>
  <w:style w:type="character" w:customStyle="1" w:styleId="a4">
    <w:name w:val="Верхний колонтитул Знак"/>
    <w:basedOn w:val="a0"/>
    <w:uiPriority w:val="99"/>
    <w:semiHidden/>
    <w:qFormat/>
    <w:rsid w:val="00A81631"/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uiPriority w:val="99"/>
    <w:semiHidden/>
    <w:qFormat/>
    <w:rsid w:val="00A8163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10"/>
      <w:szCs w:val="1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Courier New"/>
      <w:color w:val="00000A"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  <w:color w:val="00000A"/>
      <w:sz w:val="28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ourier New"/>
      <w:color w:val="00000A"/>
      <w:sz w:val="28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Courier New"/>
      <w:color w:val="00000A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Courier New"/>
      <w:color w:val="00000A"/>
      <w:sz w:val="2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  <w:color w:val="00000A"/>
      <w:sz w:val="28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color w:val="00000A"/>
      <w:sz w:val="28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Courier New"/>
      <w:color w:val="00000A"/>
      <w:sz w:val="28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Courier New"/>
      <w:color w:val="00000A"/>
      <w:sz w:val="28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  <w:color w:val="00000A"/>
      <w:sz w:val="28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Courier New"/>
      <w:color w:val="00000A"/>
      <w:sz w:val="28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Courier New"/>
      <w:color w:val="00000A"/>
      <w:sz w:val="28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Courier New"/>
      <w:color w:val="00000A"/>
      <w:sz w:val="28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Courier New"/>
      <w:color w:val="00000A"/>
      <w:sz w:val="28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Courier New"/>
      <w:color w:val="00000A"/>
      <w:sz w:val="28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  <w:color w:val="00000A"/>
      <w:sz w:val="28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D2EC4"/>
    <w:pPr>
      <w:widowControl w:val="0"/>
      <w:ind w:firstLine="720"/>
    </w:pPr>
    <w:rPr>
      <w:rFonts w:ascii="Arial" w:eastAsia="Times New Roman" w:hAnsi="Arial" w:cs="Arial"/>
      <w:color w:val="00000A"/>
      <w:sz w:val="24"/>
    </w:rPr>
  </w:style>
  <w:style w:type="paragraph" w:styleId="ab">
    <w:name w:val="Balloon Text"/>
    <w:basedOn w:val="a"/>
    <w:uiPriority w:val="99"/>
    <w:semiHidden/>
    <w:unhideWhenUsed/>
    <w:qFormat/>
    <w:rsid w:val="002258D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5C2530"/>
    <w:pPr>
      <w:spacing w:beforeAutospacing="1" w:afterAutospacing="1"/>
    </w:pPr>
  </w:style>
  <w:style w:type="paragraph" w:customStyle="1" w:styleId="Style2">
    <w:name w:val="Style 2"/>
    <w:basedOn w:val="a"/>
    <w:link w:val="CharStyle3"/>
    <w:uiPriority w:val="99"/>
    <w:qFormat/>
    <w:rsid w:val="00C77248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4F4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uiPriority w:val="99"/>
    <w:semiHidden/>
    <w:unhideWhenUsed/>
    <w:rsid w:val="00A8163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A81631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716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C900-2DC8-4D9C-BC03-20F5F1C0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 г. Шуи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</cp:revision>
  <cp:lastPrinted>2023-09-28T06:29:00Z</cp:lastPrinted>
  <dcterms:created xsi:type="dcterms:W3CDTF">2025-01-13T08:20:00Z</dcterms:created>
  <dcterms:modified xsi:type="dcterms:W3CDTF">2025-01-13T08:20:00Z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 №2 г. Шуи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