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CF47D" w14:textId="77777777" w:rsidR="00C73E86" w:rsidRPr="00C73E86" w:rsidRDefault="00C73E86" w:rsidP="00596B5B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618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5695"/>
        <w:gridCol w:w="5238"/>
      </w:tblGrid>
      <w:tr w:rsidR="00DA07DC" w:rsidRPr="00A709E4" w14:paraId="77F643EC" w14:textId="77777777" w:rsidTr="00596B5B">
        <w:trPr>
          <w:trHeight w:val="140"/>
        </w:trPr>
        <w:tc>
          <w:tcPr>
            <w:tcW w:w="5256" w:type="dxa"/>
          </w:tcPr>
          <w:p w14:paraId="56D11F8E" w14:textId="3BAC3EE9" w:rsidR="005775A6" w:rsidRPr="005775A6" w:rsidRDefault="00DA07DC" w:rsidP="00596B5B">
            <w:pPr>
              <w:shd w:val="clear" w:color="auto" w:fill="FFFFFF"/>
              <w:spacing w:after="150"/>
              <w:ind w:right="301"/>
              <w:jc w:val="both"/>
              <w:rPr>
                <w:rFonts w:ascii="Times New Roman" w:eastAsia="Times New Roman" w:hAnsi="Times New Roman" w:cs="Times New Roman"/>
                <w:b/>
                <w:color w:val="010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0101"/>
                <w:sz w:val="24"/>
                <w:szCs w:val="24"/>
              </w:rPr>
              <w:drawing>
                <wp:anchor distT="0" distB="0" distL="114300" distR="114300" simplePos="0" relativeHeight="251776512" behindDoc="1" locked="0" layoutInCell="1" allowOverlap="1" wp14:anchorId="47B4E578" wp14:editId="153DDF59">
                  <wp:simplePos x="0" y="0"/>
                  <wp:positionH relativeFrom="column">
                    <wp:posOffset>-64806</wp:posOffset>
                  </wp:positionH>
                  <wp:positionV relativeFrom="paragraph">
                    <wp:posOffset>416945</wp:posOffset>
                  </wp:positionV>
                  <wp:extent cx="1450255" cy="1017431"/>
                  <wp:effectExtent l="0" t="0" r="0" b="0"/>
                  <wp:wrapTight wrapText="bothSides">
                    <wp:wrapPolygon edited="0">
                      <wp:start x="21600" y="21600"/>
                      <wp:lineTo x="21600" y="566"/>
                      <wp:lineTo x="312" y="566"/>
                      <wp:lineTo x="312" y="21600"/>
                      <wp:lineTo x="21600" y="2160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450255" cy="1017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775A6" w:rsidRPr="005775A6"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24"/>
                <w:szCs w:val="24"/>
              </w:rPr>
              <w:t xml:space="preserve">Рекомендации родителям по профилактике употребления </w:t>
            </w:r>
            <w:proofErr w:type="spellStart"/>
            <w:r w:rsidR="005775A6" w:rsidRPr="005775A6">
              <w:rPr>
                <w:rFonts w:ascii="Times New Roman" w:eastAsia="Times New Roman" w:hAnsi="Times New Roman" w:cs="Times New Roman"/>
                <w:b/>
                <w:i/>
                <w:iCs/>
                <w:color w:val="010101"/>
                <w:sz w:val="24"/>
                <w:szCs w:val="24"/>
              </w:rPr>
              <w:t>снюс</w:t>
            </w:r>
            <w:proofErr w:type="spellEnd"/>
          </w:p>
          <w:p w14:paraId="2FB4761C" w14:textId="1AE76F79" w:rsidR="005775A6" w:rsidRPr="005775A6" w:rsidRDefault="005775A6" w:rsidP="00596B5B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61" w:right="301" w:firstLine="299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775A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Общайтесь с ребенком. Помните, отсутствие общения с вами заставит ребенка обратиться к другим людям. Но кто они и что ему посоветуют – вопрос остается открытым! Старайтесь выступать инициатором откровенного, открытого общения со своим ребенком.</w:t>
            </w:r>
          </w:p>
          <w:p w14:paraId="3923DCC0" w14:textId="77777777" w:rsidR="005775A6" w:rsidRPr="005775A6" w:rsidRDefault="005775A6" w:rsidP="00596B5B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202" w:right="301" w:firstLine="142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775A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Умейте слушать! Изначально стройте диалог с ребенком в позиции «Я мало говорю, я слушаю». Постарайтесь максимально узнать о проблемах и трудностях своего ребенка. Задавайте вопросы, интересуйтесь, спрашивайте о возможных способах реагирования в той или иной трудной ситуации.</w:t>
            </w:r>
          </w:p>
          <w:p w14:paraId="2FD87DA7" w14:textId="77777777" w:rsidR="005775A6" w:rsidRPr="005775A6" w:rsidRDefault="005775A6" w:rsidP="00596B5B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202" w:right="301" w:firstLine="142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775A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Уделяйте внимание взглядам, чувствам и эмоциям ребенка. Не спорьте с ним! Примите его реакцию такой, какой она является: «Да, так тоже можно было поступить. А как еще можно было выразить свое настроение, свои переживания?»</w:t>
            </w:r>
          </w:p>
          <w:p w14:paraId="1F594996" w14:textId="77777777" w:rsidR="005775A6" w:rsidRPr="005775A6" w:rsidRDefault="005775A6" w:rsidP="00596B5B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202" w:right="301" w:firstLine="142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775A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Не сравнивайте его с собой или другими детьми. Не осуждайте. Ваш ребенок поступил так, как посчитал нужным в тот момент. Помогите ему найти другие пути решения подобной ситуации, раскройте в нем возможность размышлять, оценивать.</w:t>
            </w:r>
          </w:p>
          <w:p w14:paraId="3F68B1C5" w14:textId="77777777" w:rsidR="005775A6" w:rsidRPr="005775A6" w:rsidRDefault="005775A6" w:rsidP="00596B5B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after="100" w:afterAutospacing="1"/>
              <w:ind w:left="202" w:right="301" w:firstLine="142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775A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Знайте его компанию. Вы должны быть в курсе, с кем общается ваш ребенок, интересы его компании, увлечения, манеру общения. Приглашайте его друзей в гости, тем самым наблюдая, как проходят их беседы.</w:t>
            </w:r>
          </w:p>
          <w:p w14:paraId="58CD401E" w14:textId="2D493EAC" w:rsidR="003F0C0D" w:rsidRPr="00886158" w:rsidRDefault="003F0C0D" w:rsidP="00596B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95" w:type="dxa"/>
          </w:tcPr>
          <w:p w14:paraId="5200ED44" w14:textId="77777777" w:rsidR="00DA07DC" w:rsidRPr="00DA07DC" w:rsidRDefault="00DA07DC" w:rsidP="00596B5B">
            <w:pPr>
              <w:pStyle w:val="a4"/>
              <w:ind w:left="338" w:right="320" w:firstLine="28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A07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Советы подросткам: «Как отказаться от предложения попробовать наркотики».</w:t>
            </w:r>
          </w:p>
          <w:p w14:paraId="2F81565E" w14:textId="0E47CF3F" w:rsidR="00DA07DC" w:rsidRPr="00DA07DC" w:rsidRDefault="00DA07DC" w:rsidP="00596B5B">
            <w:pPr>
              <w:pStyle w:val="a4"/>
              <w:ind w:left="338" w:right="32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777536" behindDoc="1" locked="0" layoutInCell="1" allowOverlap="1" wp14:anchorId="29D7CB38" wp14:editId="22235C63">
                  <wp:simplePos x="0" y="0"/>
                  <wp:positionH relativeFrom="column">
                    <wp:posOffset>-39012</wp:posOffset>
                  </wp:positionH>
                  <wp:positionV relativeFrom="paragraph">
                    <wp:posOffset>142303</wp:posOffset>
                  </wp:positionV>
                  <wp:extent cx="1224834" cy="830333"/>
                  <wp:effectExtent l="0" t="0" r="0" b="8255"/>
                  <wp:wrapTight wrapText="bothSides">
                    <wp:wrapPolygon edited="0">
                      <wp:start x="0" y="0"/>
                      <wp:lineTo x="0" y="21319"/>
                      <wp:lineTo x="21174" y="21319"/>
                      <wp:lineTo x="2117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834" cy="830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1. Выбрать союзника: поискать, нет ли в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компании человека, который согласен с вами относительно неупотребления наркотиков, – это помогает получить поддержку и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сократить число сторонников употребления.</w:t>
            </w:r>
          </w:p>
          <w:p w14:paraId="642A2F7B" w14:textId="01EF25F4" w:rsidR="00DA07DC" w:rsidRPr="00DA07DC" w:rsidRDefault="00DA07DC" w:rsidP="00596B5B">
            <w:pPr>
              <w:pStyle w:val="a4"/>
              <w:ind w:left="338" w:right="32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2. «Перевести стрелки»: сказать, что вы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принуждаете никого из них что-либо делать, так почему же они так назойливы?</w:t>
            </w:r>
          </w:p>
          <w:p w14:paraId="76E89F5D" w14:textId="76F3B64C" w:rsidR="00DA07DC" w:rsidRPr="00DA07DC" w:rsidRDefault="00DA07DC" w:rsidP="00596B5B">
            <w:pPr>
              <w:pStyle w:val="a4"/>
              <w:ind w:left="338" w:right="32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3. Смените тему: придумайте что-нибудь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еще; придумайте что-нибудь, что тоже интересно и не связано с приемом наркотиков (пойти в спортзал, на танцы).</w:t>
            </w:r>
          </w:p>
          <w:p w14:paraId="5536A87F" w14:textId="77777777" w:rsidR="00DA07DC" w:rsidRPr="00DA07DC" w:rsidRDefault="00DA07DC" w:rsidP="00596B5B">
            <w:pPr>
              <w:pStyle w:val="a4"/>
              <w:ind w:left="338" w:right="32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4. «</w:t>
            </w:r>
            <w:proofErr w:type="spellStart"/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Продинамить</w:t>
            </w:r>
            <w:proofErr w:type="spellEnd"/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»: сказать, что как-нибудь в другой раз…</w:t>
            </w:r>
          </w:p>
          <w:p w14:paraId="2CEAF7C4" w14:textId="77777777" w:rsidR="00DA07DC" w:rsidRPr="00DA07DC" w:rsidRDefault="00DA07DC" w:rsidP="00596B5B">
            <w:pPr>
              <w:pStyle w:val="a4"/>
              <w:ind w:left="338" w:right="32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5. «Задавить интеллектом»: если они убеждают, что это безвредно, указать на то, где</w:t>
            </w:r>
          </w:p>
          <w:p w14:paraId="4D2FD5B2" w14:textId="77777777" w:rsidR="00DA07DC" w:rsidRPr="00DA07DC" w:rsidRDefault="00DA07DC" w:rsidP="00596B5B">
            <w:pPr>
              <w:pStyle w:val="a4"/>
              <w:ind w:left="338" w:right="32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они врут или просто не знают последствия.</w:t>
            </w:r>
          </w:p>
          <w:p w14:paraId="2D76C2CB" w14:textId="2EFEB3E6" w:rsidR="00DA07DC" w:rsidRPr="00DA07DC" w:rsidRDefault="00DA07DC" w:rsidP="00596B5B">
            <w:pPr>
              <w:pStyle w:val="a4"/>
              <w:ind w:left="338" w:right="32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6. Отвечать «НЕТ» несмотря ни на что. Отстаивать свое право иметь собственное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мнение.</w:t>
            </w:r>
          </w:p>
          <w:p w14:paraId="401BB5B2" w14:textId="77777777" w:rsidR="00DA07DC" w:rsidRPr="00DA07DC" w:rsidRDefault="00DA07DC" w:rsidP="00596B5B">
            <w:pPr>
              <w:pStyle w:val="a4"/>
              <w:ind w:left="338" w:right="32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7. Испугать их: описать какие-нибудь страшные последствия, если они будут употреблять.</w:t>
            </w:r>
          </w:p>
          <w:p w14:paraId="2AAB1E15" w14:textId="7CE17E77" w:rsidR="00DA07DC" w:rsidRPr="00DA07DC" w:rsidRDefault="00DA07DC" w:rsidP="00596B5B">
            <w:pPr>
              <w:pStyle w:val="a4"/>
              <w:ind w:left="338" w:right="32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8. Уйти: самый действенный способ избежать угрозы жизни и здоровью, которая стоит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за употреблением наркотика.</w:t>
            </w:r>
          </w:p>
          <w:p w14:paraId="6887F12B" w14:textId="16AF0854" w:rsidR="00DA07DC" w:rsidRDefault="00DA07DC" w:rsidP="00596B5B">
            <w:pPr>
              <w:pStyle w:val="a4"/>
              <w:ind w:left="338" w:right="32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9. Обходить стороной: если есть подозрение, что в какой-то компании в определенное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07D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могут предложить наркотики, просто обходите ее стороной.</w:t>
            </w:r>
          </w:p>
          <w:p w14:paraId="53DF3C1B" w14:textId="77777777" w:rsidR="00DA07DC" w:rsidRPr="00DA07DC" w:rsidRDefault="00DA07DC" w:rsidP="00596B5B">
            <w:pPr>
              <w:pStyle w:val="a4"/>
              <w:ind w:left="338" w:right="32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D61BAC" w14:textId="6AABF528" w:rsidR="00621480" w:rsidRPr="00D92A9C" w:rsidRDefault="00621480" w:rsidP="00596B5B">
            <w:pPr>
              <w:ind w:left="354" w:right="237" w:hanging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A9C">
              <w:rPr>
                <w:rFonts w:ascii="Times New Roman" w:hAnsi="Times New Roman" w:cs="Times New Roman"/>
                <w:b/>
                <w:sz w:val="18"/>
                <w:szCs w:val="18"/>
              </w:rPr>
              <w:t>МБУО "Центр психолого-педагогической, медицинской и социальной помощи "</w:t>
            </w:r>
            <w:proofErr w:type="spellStart"/>
            <w:r w:rsidRPr="00D92A9C">
              <w:rPr>
                <w:rFonts w:ascii="Times New Roman" w:hAnsi="Times New Roman" w:cs="Times New Roman"/>
                <w:b/>
                <w:sz w:val="18"/>
                <w:szCs w:val="18"/>
              </w:rPr>
              <w:t>СоДействие</w:t>
            </w:r>
            <w:proofErr w:type="spellEnd"/>
            <w:r w:rsidRPr="00D92A9C">
              <w:rPr>
                <w:rFonts w:ascii="Times New Roman" w:hAnsi="Times New Roman" w:cs="Times New Roman"/>
                <w:b/>
                <w:sz w:val="18"/>
                <w:szCs w:val="18"/>
              </w:rPr>
              <w:t>" г. Азова</w:t>
            </w:r>
          </w:p>
          <w:p w14:paraId="1C4122E8" w14:textId="6662783F" w:rsidR="00621480" w:rsidRPr="00D92A9C" w:rsidRDefault="007341CE" w:rsidP="00596B5B">
            <w:pPr>
              <w:ind w:left="354" w:right="237" w:firstLine="2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A9C">
              <w:rPr>
                <w:rFonts w:ascii="Times New Roman" w:hAnsi="Times New Roman" w:cs="Times New Roman"/>
                <w:b/>
                <w:sz w:val="18"/>
                <w:szCs w:val="18"/>
              </w:rPr>
              <w:t>г. Азов ул. Кондаурова, 53</w:t>
            </w:r>
            <w:r w:rsidR="008104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621480" w:rsidRPr="00D92A9C">
              <w:rPr>
                <w:rFonts w:ascii="Times New Roman" w:hAnsi="Times New Roman" w:cs="Times New Roman"/>
                <w:b/>
                <w:sz w:val="18"/>
                <w:szCs w:val="18"/>
              </w:rPr>
              <w:t>тел. 8 (863-42) 6-68-97, 89913636434</w:t>
            </w:r>
          </w:p>
          <w:p w14:paraId="0A86DF1C" w14:textId="3611BD7D" w:rsidR="00731A80" w:rsidRPr="00886158" w:rsidRDefault="00102FE5" w:rsidP="00596B5B">
            <w:pPr>
              <w:pStyle w:val="a7"/>
              <w:spacing w:line="240" w:lineRule="auto"/>
              <w:ind w:left="354" w:firstLine="0"/>
              <w:jc w:val="center"/>
              <w:rPr>
                <w:sz w:val="24"/>
              </w:rPr>
            </w:pPr>
            <w:r w:rsidRPr="00D92A9C">
              <w:rPr>
                <w:noProof/>
                <w:sz w:val="18"/>
                <w:szCs w:val="18"/>
              </w:rPr>
              <w:t xml:space="preserve">Составитель:Коваленко </w:t>
            </w:r>
            <w:bookmarkStart w:id="0" w:name="_GoBack"/>
            <w:bookmarkEnd w:id="0"/>
            <w:r w:rsidRPr="00D92A9C">
              <w:rPr>
                <w:noProof/>
                <w:sz w:val="18"/>
                <w:szCs w:val="18"/>
              </w:rPr>
              <w:t>Н.С.</w:t>
            </w:r>
            <w:r w:rsidR="00EF2B5A" w:rsidRPr="00D92A9C">
              <w:rPr>
                <w:noProof/>
                <w:sz w:val="18"/>
                <w:szCs w:val="18"/>
              </w:rPr>
              <w:t xml:space="preserve"> </w:t>
            </w:r>
            <w:r w:rsidRPr="00D92A9C">
              <w:rPr>
                <w:noProof/>
                <w:sz w:val="18"/>
                <w:szCs w:val="18"/>
              </w:rPr>
              <w:t>Социальный педагог</w:t>
            </w:r>
          </w:p>
        </w:tc>
        <w:tc>
          <w:tcPr>
            <w:tcW w:w="5238" w:type="dxa"/>
          </w:tcPr>
          <w:p w14:paraId="4995FA4D" w14:textId="035CA5B3" w:rsidR="00B309A4" w:rsidRPr="00B309A4" w:rsidRDefault="00B309A4" w:rsidP="00596B5B">
            <w:pPr>
              <w:ind w:left="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765248" behindDoc="1" locked="0" layoutInCell="1" allowOverlap="1" wp14:anchorId="02636124" wp14:editId="688E7B25">
                  <wp:simplePos x="0" y="0"/>
                  <wp:positionH relativeFrom="column">
                    <wp:posOffset>324370</wp:posOffset>
                  </wp:positionH>
                  <wp:positionV relativeFrom="paragraph">
                    <wp:posOffset>122125</wp:posOffset>
                  </wp:positionV>
                  <wp:extent cx="597535" cy="597535"/>
                  <wp:effectExtent l="0" t="0" r="0" b="0"/>
                  <wp:wrapTight wrapText="bothSides">
                    <wp:wrapPolygon edited="0">
                      <wp:start x="0" y="0"/>
                      <wp:lineTo x="0" y="20659"/>
                      <wp:lineTo x="20659" y="20659"/>
                      <wp:lineTo x="20659" y="0"/>
                      <wp:lineTo x="0" y="0"/>
                    </wp:wrapPolygon>
                  </wp:wrapTight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309A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образования для детей</w:t>
            </w:r>
          </w:p>
          <w:p w14:paraId="014A8149" w14:textId="6199E8A3" w:rsidR="001604F8" w:rsidRDefault="00B309A4" w:rsidP="00596B5B">
            <w:pPr>
              <w:ind w:left="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9A4">
              <w:rPr>
                <w:rFonts w:ascii="Times New Roman" w:hAnsi="Times New Roman" w:cs="Times New Roman"/>
                <w:sz w:val="20"/>
                <w:szCs w:val="20"/>
              </w:rPr>
              <w:t xml:space="preserve">«Центр психолого-педагогической, медицинской и социальной </w:t>
            </w:r>
            <w:proofErr w:type="gramStart"/>
            <w:r w:rsidRPr="00B309A4">
              <w:rPr>
                <w:rFonts w:ascii="Times New Roman" w:hAnsi="Times New Roman" w:cs="Times New Roman"/>
                <w:sz w:val="20"/>
                <w:szCs w:val="20"/>
              </w:rPr>
              <w:t xml:space="preserve">помощи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9A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End"/>
            <w:r w:rsidRPr="00B309A4">
              <w:rPr>
                <w:rFonts w:ascii="Times New Roman" w:hAnsi="Times New Roman" w:cs="Times New Roman"/>
                <w:sz w:val="20"/>
                <w:szCs w:val="20"/>
              </w:rPr>
              <w:t>СоДействие</w:t>
            </w:r>
            <w:proofErr w:type="spellEnd"/>
            <w:r w:rsidRPr="00B309A4">
              <w:rPr>
                <w:rFonts w:ascii="Times New Roman" w:hAnsi="Times New Roman" w:cs="Times New Roman"/>
                <w:sz w:val="20"/>
                <w:szCs w:val="20"/>
              </w:rPr>
              <w:t>» города Азова</w:t>
            </w:r>
          </w:p>
          <w:p w14:paraId="1E24EEF3" w14:textId="5652FC9B" w:rsidR="00B309A4" w:rsidRDefault="00B309A4" w:rsidP="00596B5B">
            <w:pPr>
              <w:ind w:left="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1AE89" w14:textId="7C5B2F3C" w:rsidR="00DE2555" w:rsidRDefault="00DE2555" w:rsidP="00596B5B">
            <w:pPr>
              <w:ind w:left="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01904" w14:textId="6D16F039" w:rsidR="00DE2555" w:rsidRDefault="00DE2555" w:rsidP="00596B5B">
            <w:pPr>
              <w:ind w:left="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AB12C" w14:textId="493B9F34" w:rsidR="00FA4687" w:rsidRDefault="00FA4687" w:rsidP="00596B5B">
            <w:pPr>
              <w:ind w:left="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76CE7" w14:textId="27F999AF" w:rsidR="00FA4687" w:rsidRDefault="00FA4687" w:rsidP="00596B5B">
            <w:pPr>
              <w:ind w:left="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99828" w14:textId="77777777" w:rsidR="00FA4687" w:rsidRDefault="00FA4687" w:rsidP="00596B5B">
            <w:pPr>
              <w:ind w:left="6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D2049" w14:textId="3D3C90FC" w:rsidR="00102FE5" w:rsidRDefault="002943F4" w:rsidP="00596B5B">
            <w:pPr>
              <w:pStyle w:val="a7"/>
              <w:spacing w:line="240" w:lineRule="auto"/>
              <w:ind w:left="603" w:firstLine="0"/>
              <w:jc w:val="center"/>
              <w:rPr>
                <w:b/>
                <w:bCs/>
                <w:i/>
                <w:iCs/>
                <w:caps/>
                <w:color w:val="000000"/>
                <w:spacing w:val="-1"/>
                <w:szCs w:val="28"/>
              </w:rPr>
            </w:pPr>
            <w:r>
              <w:rPr>
                <w:b/>
                <w:bCs/>
                <w:i/>
                <w:iCs/>
                <w:caps/>
                <w:color w:val="000000"/>
                <w:spacing w:val="-1"/>
                <w:szCs w:val="28"/>
              </w:rPr>
              <w:t>Осторожно! вся правда о снюсах</w:t>
            </w:r>
          </w:p>
          <w:p w14:paraId="5792E7EA" w14:textId="1F710762" w:rsidR="00DE2555" w:rsidRDefault="00DE2555" w:rsidP="00596B5B">
            <w:pPr>
              <w:pStyle w:val="a7"/>
              <w:spacing w:line="240" w:lineRule="auto"/>
              <w:ind w:left="603" w:firstLine="0"/>
              <w:jc w:val="center"/>
              <w:rPr>
                <w:b/>
                <w:bCs/>
                <w:i/>
                <w:iCs/>
                <w:caps/>
                <w:color w:val="000000"/>
                <w:spacing w:val="-1"/>
                <w:szCs w:val="28"/>
              </w:rPr>
            </w:pPr>
          </w:p>
          <w:p w14:paraId="4E34F75E" w14:textId="4AC1F857" w:rsidR="00DE2555" w:rsidRDefault="00DE2555" w:rsidP="00596B5B">
            <w:pPr>
              <w:pStyle w:val="a7"/>
              <w:spacing w:line="240" w:lineRule="auto"/>
              <w:ind w:left="603" w:firstLine="0"/>
              <w:jc w:val="center"/>
              <w:rPr>
                <w:b/>
                <w:bCs/>
                <w:i/>
                <w:iCs/>
                <w:caps/>
                <w:color w:val="000000"/>
                <w:spacing w:val="-1"/>
                <w:szCs w:val="28"/>
              </w:rPr>
            </w:pPr>
            <w:r>
              <w:rPr>
                <w:b/>
                <w:bCs/>
                <w:i/>
                <w:iCs/>
                <w:caps/>
                <w:noProof/>
                <w:color w:val="000000"/>
                <w:spacing w:val="-1"/>
                <w:szCs w:val="28"/>
              </w:rPr>
              <w:drawing>
                <wp:inline distT="0" distB="0" distL="0" distR="0" wp14:anchorId="1B7B4CB6" wp14:editId="0692F734">
                  <wp:extent cx="2434486" cy="1590541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644" cy="1600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CD8795" w14:textId="77777777" w:rsidR="00DE2555" w:rsidRDefault="00DE2555" w:rsidP="00596B5B">
            <w:pPr>
              <w:ind w:left="603" w:firstLine="284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799E9C0F" w14:textId="315757BC" w:rsidR="006B7F1D" w:rsidRPr="00DA07DC" w:rsidRDefault="002943F4" w:rsidP="00596B5B">
            <w:pPr>
              <w:ind w:left="603" w:firstLine="28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A07D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ПАМЯТКА ДЛЯ ПОДРОСТКОВ И ИХ</w:t>
            </w:r>
            <w:r w:rsidR="00DB732A" w:rsidRPr="00DA07D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РОДИТЕЛЕЙ</w:t>
            </w:r>
          </w:p>
          <w:p w14:paraId="19E5DDBC" w14:textId="77777777" w:rsidR="002943F4" w:rsidRDefault="002943F4" w:rsidP="00596B5B">
            <w:pPr>
              <w:pStyle w:val="a7"/>
              <w:spacing w:line="240" w:lineRule="auto"/>
              <w:ind w:left="603" w:firstLine="0"/>
              <w:jc w:val="center"/>
              <w:rPr>
                <w:rFonts w:eastAsiaTheme="minorEastAsia"/>
                <w:color w:val="333333"/>
                <w:sz w:val="26"/>
                <w:szCs w:val="26"/>
              </w:rPr>
            </w:pPr>
          </w:p>
          <w:p w14:paraId="771181FA" w14:textId="43D3324E" w:rsidR="002943F4" w:rsidRDefault="002943F4" w:rsidP="00596B5B">
            <w:pPr>
              <w:pStyle w:val="a7"/>
              <w:spacing w:line="240" w:lineRule="auto"/>
              <w:ind w:left="603" w:firstLine="0"/>
              <w:jc w:val="center"/>
              <w:rPr>
                <w:rFonts w:eastAsiaTheme="minorEastAsia"/>
                <w:color w:val="333333"/>
                <w:sz w:val="26"/>
                <w:szCs w:val="26"/>
              </w:rPr>
            </w:pPr>
            <w:r w:rsidRPr="002943F4">
              <w:rPr>
                <w:rFonts w:eastAsiaTheme="minorEastAsia"/>
                <w:color w:val="333333"/>
                <w:sz w:val="26"/>
                <w:szCs w:val="26"/>
              </w:rPr>
              <w:t xml:space="preserve">Среди курильщиков бытует мнение, что употребление жевательного табака </w:t>
            </w:r>
            <w:proofErr w:type="spellStart"/>
            <w:r w:rsidRPr="002943F4">
              <w:rPr>
                <w:rFonts w:eastAsiaTheme="minorEastAsia"/>
                <w:color w:val="333333"/>
                <w:sz w:val="26"/>
                <w:szCs w:val="26"/>
              </w:rPr>
              <w:t>снюса</w:t>
            </w:r>
            <w:proofErr w:type="spellEnd"/>
            <w:r w:rsidRPr="002943F4">
              <w:rPr>
                <w:rFonts w:eastAsiaTheme="minorEastAsia"/>
                <w:color w:val="333333"/>
                <w:sz w:val="26"/>
                <w:szCs w:val="26"/>
              </w:rPr>
              <w:t xml:space="preserve"> вместо обычных сигарет помогает справиться с никотиновой зависимостью. Но, как и любой </w:t>
            </w:r>
            <w:proofErr w:type="spellStart"/>
            <w:r w:rsidRPr="002943F4">
              <w:rPr>
                <w:rFonts w:eastAsiaTheme="minorEastAsia"/>
                <w:color w:val="333333"/>
                <w:sz w:val="26"/>
                <w:szCs w:val="26"/>
              </w:rPr>
              <w:t>никотиносодержащий</w:t>
            </w:r>
            <w:proofErr w:type="spellEnd"/>
            <w:r w:rsidRPr="002943F4">
              <w:rPr>
                <w:rFonts w:eastAsiaTheme="minorEastAsia"/>
                <w:color w:val="333333"/>
                <w:sz w:val="26"/>
                <w:szCs w:val="26"/>
              </w:rPr>
              <w:t xml:space="preserve"> продукт, </w:t>
            </w:r>
            <w:proofErr w:type="spellStart"/>
            <w:r w:rsidRPr="002943F4">
              <w:rPr>
                <w:rFonts w:eastAsiaTheme="minorEastAsia"/>
                <w:color w:val="333333"/>
                <w:sz w:val="26"/>
                <w:szCs w:val="26"/>
              </w:rPr>
              <w:t>снюс</w:t>
            </w:r>
            <w:proofErr w:type="spellEnd"/>
            <w:r w:rsidRPr="002943F4">
              <w:rPr>
                <w:rFonts w:eastAsiaTheme="minorEastAsia"/>
                <w:color w:val="333333"/>
                <w:sz w:val="26"/>
                <w:szCs w:val="26"/>
              </w:rPr>
              <w:t xml:space="preserve"> вызывает стойкую зависимость и приводит к развитию серьезных осложнений.</w:t>
            </w:r>
          </w:p>
          <w:p w14:paraId="61C6840E" w14:textId="77777777" w:rsidR="002943F4" w:rsidRDefault="002943F4" w:rsidP="00596B5B">
            <w:pPr>
              <w:pStyle w:val="a7"/>
              <w:spacing w:line="240" w:lineRule="auto"/>
              <w:ind w:left="603" w:firstLine="0"/>
              <w:jc w:val="center"/>
              <w:rPr>
                <w:noProof/>
                <w:sz w:val="20"/>
                <w:szCs w:val="20"/>
              </w:rPr>
            </w:pPr>
          </w:p>
          <w:p w14:paraId="78B659F0" w14:textId="77777777" w:rsidR="002943F4" w:rsidRDefault="002943F4" w:rsidP="00596B5B">
            <w:pPr>
              <w:pStyle w:val="a7"/>
              <w:spacing w:line="240" w:lineRule="auto"/>
              <w:ind w:left="603" w:firstLine="0"/>
              <w:jc w:val="center"/>
              <w:rPr>
                <w:noProof/>
                <w:sz w:val="20"/>
                <w:szCs w:val="20"/>
              </w:rPr>
            </w:pPr>
          </w:p>
          <w:p w14:paraId="66931B84" w14:textId="619F2A8B" w:rsidR="002943F4" w:rsidRDefault="002943F4" w:rsidP="00596B5B">
            <w:pPr>
              <w:pStyle w:val="a7"/>
              <w:spacing w:line="240" w:lineRule="auto"/>
              <w:ind w:left="603" w:firstLine="0"/>
              <w:jc w:val="center"/>
              <w:rPr>
                <w:noProof/>
                <w:sz w:val="20"/>
                <w:szCs w:val="20"/>
              </w:rPr>
            </w:pPr>
          </w:p>
          <w:p w14:paraId="322FF0F0" w14:textId="743AE3E0" w:rsidR="00DA07DC" w:rsidRDefault="00DA07DC" w:rsidP="00596B5B">
            <w:pPr>
              <w:pStyle w:val="a7"/>
              <w:spacing w:line="240" w:lineRule="auto"/>
              <w:ind w:left="603" w:firstLine="0"/>
              <w:jc w:val="center"/>
              <w:rPr>
                <w:noProof/>
                <w:sz w:val="20"/>
                <w:szCs w:val="20"/>
              </w:rPr>
            </w:pPr>
          </w:p>
          <w:p w14:paraId="12450D87" w14:textId="77777777" w:rsidR="00DA07DC" w:rsidRDefault="00DA07DC" w:rsidP="00596B5B">
            <w:pPr>
              <w:pStyle w:val="a7"/>
              <w:spacing w:line="240" w:lineRule="auto"/>
              <w:ind w:left="603" w:firstLine="0"/>
              <w:jc w:val="center"/>
              <w:rPr>
                <w:noProof/>
                <w:sz w:val="20"/>
                <w:szCs w:val="20"/>
              </w:rPr>
            </w:pPr>
          </w:p>
          <w:p w14:paraId="6EA62C16" w14:textId="507A0A0D" w:rsidR="006B7F1D" w:rsidRPr="00A709E4" w:rsidRDefault="006B7F1D" w:rsidP="00596B5B">
            <w:pPr>
              <w:pStyle w:val="a7"/>
              <w:spacing w:line="240" w:lineRule="auto"/>
              <w:ind w:left="603" w:firstLine="0"/>
              <w:jc w:val="center"/>
              <w:rPr>
                <w:sz w:val="20"/>
                <w:szCs w:val="20"/>
              </w:rPr>
            </w:pPr>
            <w:r w:rsidRPr="00D92A9C">
              <w:rPr>
                <w:noProof/>
                <w:sz w:val="20"/>
                <w:szCs w:val="20"/>
              </w:rPr>
              <w:t>г. Азов</w:t>
            </w:r>
          </w:p>
        </w:tc>
      </w:tr>
      <w:tr w:rsidR="00DA07DC" w:rsidRPr="00B4125D" w14:paraId="4B4C279F" w14:textId="77777777" w:rsidTr="00596B5B">
        <w:trPr>
          <w:trHeight w:val="10792"/>
        </w:trPr>
        <w:tc>
          <w:tcPr>
            <w:tcW w:w="5256" w:type="dxa"/>
          </w:tcPr>
          <w:p w14:paraId="3DA4ABAC" w14:textId="60A4F782" w:rsidR="00677C65" w:rsidRPr="005775A6" w:rsidRDefault="005775A6" w:rsidP="00596B5B">
            <w:pPr>
              <w:ind w:right="159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A6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74464" behindDoc="0" locked="0" layoutInCell="1" allowOverlap="1" wp14:anchorId="41304806" wp14:editId="1AC77CBF">
                  <wp:simplePos x="0" y="0"/>
                  <wp:positionH relativeFrom="margin">
                    <wp:posOffset>-64923</wp:posOffset>
                  </wp:positionH>
                  <wp:positionV relativeFrom="paragraph">
                    <wp:posOffset>350896</wp:posOffset>
                  </wp:positionV>
                  <wp:extent cx="1535430" cy="1295400"/>
                  <wp:effectExtent l="0" t="0" r="762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677C65" w:rsidRPr="005775A6">
              <w:rPr>
                <w:rFonts w:ascii="Times New Roman" w:hAnsi="Times New Roman" w:cs="Times New Roman"/>
                <w:sz w:val="24"/>
                <w:szCs w:val="24"/>
              </w:rPr>
              <w:t>Снюсы</w:t>
            </w:r>
            <w:proofErr w:type="spellEnd"/>
            <w:r w:rsidR="00677C65" w:rsidRPr="005775A6">
              <w:rPr>
                <w:rFonts w:ascii="Times New Roman" w:hAnsi="Times New Roman" w:cs="Times New Roman"/>
                <w:sz w:val="24"/>
                <w:szCs w:val="24"/>
              </w:rPr>
              <w:t xml:space="preserve"> и конфеты с никотином повсеместно начинают набирать популярность у детей и подростков. Если от ребенка не пахнет табаком, это еще не значит, что он не употребляет </w:t>
            </w:r>
            <w:proofErr w:type="spellStart"/>
            <w:r w:rsidR="00677C65" w:rsidRPr="005775A6">
              <w:rPr>
                <w:rFonts w:ascii="Times New Roman" w:hAnsi="Times New Roman" w:cs="Times New Roman"/>
                <w:sz w:val="24"/>
                <w:szCs w:val="24"/>
              </w:rPr>
              <w:t>снюс</w:t>
            </w:r>
            <w:proofErr w:type="spellEnd"/>
            <w:r w:rsidR="00677C65" w:rsidRPr="005775A6">
              <w:rPr>
                <w:rFonts w:ascii="Times New Roman" w:hAnsi="Times New Roman" w:cs="Times New Roman"/>
                <w:sz w:val="24"/>
                <w:szCs w:val="24"/>
              </w:rPr>
              <w:t xml:space="preserve"> и не отравляет свой неокрепший организм никотином. </w:t>
            </w:r>
            <w:proofErr w:type="spellStart"/>
            <w:r w:rsidR="00677C65" w:rsidRPr="005775A6">
              <w:rPr>
                <w:rFonts w:ascii="Times New Roman" w:hAnsi="Times New Roman" w:cs="Times New Roman"/>
                <w:sz w:val="24"/>
                <w:szCs w:val="24"/>
              </w:rPr>
              <w:t>Снюсы</w:t>
            </w:r>
            <w:proofErr w:type="spellEnd"/>
            <w:r w:rsidR="00677C65" w:rsidRPr="005775A6">
              <w:rPr>
                <w:rFonts w:ascii="Times New Roman" w:hAnsi="Times New Roman" w:cs="Times New Roman"/>
                <w:sz w:val="24"/>
                <w:szCs w:val="24"/>
              </w:rPr>
              <w:t xml:space="preserve"> вызывают быстрое привыкание к никотину, который, является </w:t>
            </w:r>
            <w:proofErr w:type="spellStart"/>
            <w:r w:rsidR="00677C65" w:rsidRPr="005775A6">
              <w:rPr>
                <w:rFonts w:ascii="Times New Roman" w:hAnsi="Times New Roman" w:cs="Times New Roman"/>
                <w:sz w:val="24"/>
                <w:szCs w:val="24"/>
              </w:rPr>
              <w:t>психоактивным</w:t>
            </w:r>
            <w:proofErr w:type="spellEnd"/>
            <w:r w:rsidR="00677C65" w:rsidRPr="005775A6">
              <w:rPr>
                <w:rFonts w:ascii="Times New Roman" w:hAnsi="Times New Roman" w:cs="Times New Roman"/>
                <w:sz w:val="24"/>
                <w:szCs w:val="24"/>
              </w:rPr>
              <w:t xml:space="preserve"> веществом.</w:t>
            </w:r>
          </w:p>
          <w:p w14:paraId="1DA7CD2F" w14:textId="59BB23BB" w:rsidR="00B4125D" w:rsidRPr="005775A6" w:rsidRDefault="00B4125D" w:rsidP="00596B5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highlight w:val="yellow"/>
              </w:rPr>
            </w:pPr>
          </w:p>
          <w:p w14:paraId="37F28592" w14:textId="33B8213A" w:rsidR="002943F4" w:rsidRPr="00DB732A" w:rsidRDefault="005775A6" w:rsidP="00596B5B">
            <w:pPr>
              <w:pStyle w:val="a4"/>
              <w:shd w:val="clear" w:color="auto" w:fill="FFFFFF"/>
              <w:ind w:left="-70" w:right="29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highlight w:val="yellow"/>
              </w:rPr>
              <w:drawing>
                <wp:anchor distT="0" distB="0" distL="114300" distR="114300" simplePos="0" relativeHeight="251772416" behindDoc="1" locked="0" layoutInCell="1" allowOverlap="1" wp14:anchorId="0611D07E" wp14:editId="4515CE65">
                  <wp:simplePos x="0" y="0"/>
                  <wp:positionH relativeFrom="column">
                    <wp:posOffset>-11162</wp:posOffset>
                  </wp:positionH>
                  <wp:positionV relativeFrom="paragraph">
                    <wp:posOffset>183926</wp:posOffset>
                  </wp:positionV>
                  <wp:extent cx="3200400" cy="2813050"/>
                  <wp:effectExtent l="0" t="0" r="0" b="6350"/>
                  <wp:wrapTight wrapText="bothSides">
                    <wp:wrapPolygon edited="0">
                      <wp:start x="0" y="0"/>
                      <wp:lineTo x="0" y="21502"/>
                      <wp:lineTo x="21471" y="21502"/>
                      <wp:lineTo x="21471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81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95" w:type="dxa"/>
          </w:tcPr>
          <w:p w14:paraId="2299925E" w14:textId="77777777" w:rsidR="005775A6" w:rsidRPr="00677C65" w:rsidRDefault="005775A6" w:rsidP="00596B5B">
            <w:pPr>
              <w:pStyle w:val="a4"/>
              <w:shd w:val="clear" w:color="auto" w:fill="FFFFFF"/>
              <w:ind w:left="338" w:right="29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7C6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Действие наркотика на организм человека.</w:t>
            </w:r>
          </w:p>
          <w:p w14:paraId="7890EB13" w14:textId="77777777" w:rsidR="005775A6" w:rsidRPr="00677C65" w:rsidRDefault="005775A6" w:rsidP="00596B5B">
            <w:pPr>
              <w:pStyle w:val="a4"/>
              <w:shd w:val="clear" w:color="auto" w:fill="FFFFFF"/>
              <w:ind w:left="338" w:right="29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6A972A51" w14:textId="77777777" w:rsidR="005775A6" w:rsidRPr="00677C65" w:rsidRDefault="005775A6" w:rsidP="00596B5B">
            <w:pPr>
              <w:pStyle w:val="a4"/>
              <w:shd w:val="clear" w:color="auto" w:fill="FFFFFF"/>
              <w:ind w:left="338" w:right="2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7C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Действие на организм </w:t>
            </w:r>
            <w:proofErr w:type="spellStart"/>
            <w:r w:rsidRPr="00677C65">
              <w:rPr>
                <w:rFonts w:ascii="Times New Roman" w:hAnsi="Times New Roman" w:cs="Times New Roman"/>
                <w:iCs/>
                <w:sz w:val="24"/>
                <w:szCs w:val="24"/>
              </w:rPr>
              <w:t>снюса</w:t>
            </w:r>
            <w:proofErr w:type="spellEnd"/>
            <w:r w:rsidRPr="00677C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связано с наличием в нем никотина. Через слизистую оболочку ротовой полости он моментально всасывается и попадает в кровь. Достаточно быстро токсичные вещества попадают в головной мозг. </w:t>
            </w:r>
          </w:p>
          <w:p w14:paraId="443F4D5A" w14:textId="77777777" w:rsidR="005775A6" w:rsidRPr="00677C65" w:rsidRDefault="005775A6" w:rsidP="00596B5B">
            <w:pPr>
              <w:pStyle w:val="a4"/>
              <w:shd w:val="clear" w:color="auto" w:fill="FFFFFF"/>
              <w:ind w:left="338" w:right="2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B874D10" w14:textId="77777777" w:rsidR="005775A6" w:rsidRPr="00677C65" w:rsidRDefault="005775A6" w:rsidP="00596B5B">
            <w:pPr>
              <w:pStyle w:val="a4"/>
              <w:shd w:val="clear" w:color="auto" w:fill="FFFFFF"/>
              <w:ind w:left="338" w:right="2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7C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Никотин воздействует на рецепторы, усиливая выработку гормона адреналина. В зоне его действия оказываются и </w:t>
            </w:r>
            <w:proofErr w:type="spellStart"/>
            <w:r w:rsidRPr="00677C65">
              <w:rPr>
                <w:rFonts w:ascii="Times New Roman" w:hAnsi="Times New Roman" w:cs="Times New Roman"/>
                <w:iCs/>
                <w:sz w:val="24"/>
                <w:szCs w:val="24"/>
              </w:rPr>
              <w:t>дофаминовые</w:t>
            </w:r>
            <w:proofErr w:type="spellEnd"/>
            <w:r w:rsidRPr="00677C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рецепторы мозга, отвечающие за чувство удовольствия. На этих процессах основано наркотическое воздействие </w:t>
            </w:r>
            <w:proofErr w:type="spellStart"/>
            <w:r w:rsidRPr="00677C65">
              <w:rPr>
                <w:rFonts w:ascii="Times New Roman" w:hAnsi="Times New Roman" w:cs="Times New Roman"/>
                <w:iCs/>
                <w:sz w:val="24"/>
                <w:szCs w:val="24"/>
              </w:rPr>
              <w:t>снюса</w:t>
            </w:r>
            <w:proofErr w:type="spellEnd"/>
            <w:r w:rsidRPr="00677C6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0A430B6" w14:textId="77777777" w:rsidR="005775A6" w:rsidRPr="00677C65" w:rsidRDefault="005775A6" w:rsidP="00596B5B">
            <w:pPr>
              <w:pStyle w:val="a4"/>
              <w:shd w:val="clear" w:color="auto" w:fill="FFFFFF"/>
              <w:ind w:left="338" w:right="2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5ED7E0C" w14:textId="77777777" w:rsidR="005775A6" w:rsidRPr="00677C65" w:rsidRDefault="005775A6" w:rsidP="00596B5B">
            <w:pPr>
              <w:pStyle w:val="a4"/>
              <w:shd w:val="clear" w:color="auto" w:fill="FFFFFF"/>
              <w:ind w:left="338" w:right="2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7C65">
              <w:rPr>
                <w:rFonts w:ascii="Times New Roman" w:hAnsi="Times New Roman" w:cs="Times New Roman"/>
                <w:iCs/>
                <w:sz w:val="24"/>
                <w:szCs w:val="24"/>
              </w:rPr>
              <w:t>Состояние эйфории, приятной расслабленности длится недолго. Ему на смену приходит ощущение беспокойства, тревожность, нервное перевозбуждение, которые снимаются при поступлении никотина в организм.</w:t>
            </w:r>
          </w:p>
          <w:p w14:paraId="4BE1702F" w14:textId="77777777" w:rsidR="005775A6" w:rsidRDefault="005775A6" w:rsidP="00596B5B">
            <w:pPr>
              <w:pStyle w:val="a4"/>
              <w:shd w:val="clear" w:color="auto" w:fill="FFFFFF"/>
              <w:ind w:left="196" w:right="29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276411D1" w14:textId="39DF703C" w:rsidR="00677C65" w:rsidRPr="002943F4" w:rsidRDefault="00677C65" w:rsidP="00596B5B">
            <w:pPr>
              <w:pStyle w:val="a4"/>
              <w:shd w:val="clear" w:color="auto" w:fill="FFFFFF"/>
              <w:ind w:left="196" w:right="291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43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Последствия от употребления </w:t>
            </w:r>
            <w:proofErr w:type="spellStart"/>
            <w:r w:rsidRPr="002943F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снюса</w:t>
            </w:r>
            <w:proofErr w:type="spellEnd"/>
          </w:p>
          <w:p w14:paraId="450C3B51" w14:textId="77777777" w:rsidR="00677C65" w:rsidRPr="002943F4" w:rsidRDefault="00677C65" w:rsidP="00596B5B">
            <w:pPr>
              <w:pStyle w:val="a4"/>
              <w:shd w:val="clear" w:color="auto" w:fill="FFFFFF"/>
              <w:ind w:left="196" w:right="2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14C7BB4" w14:textId="77777777" w:rsidR="00677C65" w:rsidRPr="002943F4" w:rsidRDefault="00677C65" w:rsidP="00596B5B">
            <w:pPr>
              <w:pStyle w:val="a4"/>
              <w:shd w:val="clear" w:color="auto" w:fill="FFFFFF"/>
              <w:ind w:left="196" w:right="2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>Снюс</w:t>
            </w:r>
            <w:proofErr w:type="spellEnd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содержит 28 известных канцерогенов, включая никель, полоний — 210 (радиоактивный элемент) и </w:t>
            </w:r>
            <w:proofErr w:type="spellStart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>нитроамины</w:t>
            </w:r>
            <w:proofErr w:type="spellEnd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Их концентрация превышает в 100 раз ПДК. По данным исследований ACS (американское добровольное общество по борьбе с раком), потребители </w:t>
            </w:r>
            <w:proofErr w:type="spellStart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>снюса</w:t>
            </w:r>
            <w:proofErr w:type="spellEnd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50 раз чаще болеют раком щек, десен и губ. Тканевые клетки разрастаются в попытке создать барьер табаку, и под влиянием канцерогенов становятся раковыми.</w:t>
            </w:r>
          </w:p>
          <w:p w14:paraId="6E3263BB" w14:textId="77777777" w:rsidR="00677C65" w:rsidRPr="002943F4" w:rsidRDefault="00677C65" w:rsidP="00596B5B">
            <w:pPr>
              <w:pStyle w:val="a4"/>
              <w:shd w:val="clear" w:color="auto" w:fill="FFFFFF"/>
              <w:ind w:left="196" w:right="2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F9BD3F9" w14:textId="7A5EE29F" w:rsidR="002943F4" w:rsidRPr="00677C65" w:rsidRDefault="00677C65" w:rsidP="00596B5B">
            <w:pPr>
              <w:pStyle w:val="a4"/>
              <w:shd w:val="clear" w:color="auto" w:fill="FFFFFF"/>
              <w:ind w:left="196" w:right="2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Разрушительное влияние </w:t>
            </w:r>
            <w:proofErr w:type="spellStart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>снюса</w:t>
            </w:r>
            <w:proofErr w:type="spellEnd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ткани ротовой полости – препарат обжигает и разрушает нежные слизистые оболочки, вызывая язвенные поражения десен.</w:t>
            </w:r>
          </w:p>
        </w:tc>
        <w:tc>
          <w:tcPr>
            <w:tcW w:w="5238" w:type="dxa"/>
          </w:tcPr>
          <w:p w14:paraId="5D037715" w14:textId="77777777" w:rsidR="005775A6" w:rsidRPr="002943F4" w:rsidRDefault="005775A6" w:rsidP="00596B5B">
            <w:pPr>
              <w:pStyle w:val="a4"/>
              <w:shd w:val="clear" w:color="auto" w:fill="FFFFFF"/>
              <w:ind w:left="206" w:right="3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>Соли натрия, содержащиеся в нем, делают такого человека подверженным гипертонии (его характеризует хронически повышенное давление и головные боли). В результате у таких людей в зрелом возрасте в разы увеличиваются шансы на инсульты и инфаркты.</w:t>
            </w:r>
          </w:p>
          <w:p w14:paraId="68FC5331" w14:textId="77777777" w:rsidR="005775A6" w:rsidRPr="002943F4" w:rsidRDefault="005775A6" w:rsidP="00596B5B">
            <w:pPr>
              <w:pStyle w:val="a4"/>
              <w:shd w:val="clear" w:color="auto" w:fill="FFFFFF"/>
              <w:ind w:left="206" w:right="3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3107497" w14:textId="77777777" w:rsidR="005775A6" w:rsidRPr="002943F4" w:rsidRDefault="005775A6" w:rsidP="00596B5B">
            <w:pPr>
              <w:pStyle w:val="a4"/>
              <w:shd w:val="clear" w:color="auto" w:fill="FFFFFF"/>
              <w:ind w:left="206" w:right="3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Поражение органов ЖКТ. Если сигареты главным образом разрушают легкие, то основные последствия </w:t>
            </w:r>
            <w:proofErr w:type="spellStart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>снюса</w:t>
            </w:r>
            <w:proofErr w:type="spellEnd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ощущают на себе органы пищеварения. Глотание слюны с раствором </w:t>
            </w:r>
            <w:proofErr w:type="spellStart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>снюса</w:t>
            </w:r>
            <w:proofErr w:type="spellEnd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или случайное проглатывание пакетика с табаком вызывает серьезные пищевые отравления и расстройства кишечника, провоцируя язву желудка.</w:t>
            </w:r>
          </w:p>
          <w:p w14:paraId="19558D04" w14:textId="77777777" w:rsidR="005775A6" w:rsidRPr="002943F4" w:rsidRDefault="005775A6" w:rsidP="00596B5B">
            <w:pPr>
              <w:pStyle w:val="a4"/>
              <w:shd w:val="clear" w:color="auto" w:fill="FFFFFF"/>
              <w:ind w:left="206" w:right="3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20F82DC" w14:textId="77777777" w:rsidR="005775A6" w:rsidRPr="002943F4" w:rsidRDefault="005775A6" w:rsidP="00596B5B">
            <w:pPr>
              <w:pStyle w:val="a4"/>
              <w:shd w:val="clear" w:color="auto" w:fill="FFFFFF"/>
              <w:ind w:left="206" w:right="3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Прием </w:t>
            </w:r>
            <w:proofErr w:type="spellStart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>снюса</w:t>
            </w:r>
            <w:proofErr w:type="spellEnd"/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вызывает перепады уровня сахара в крови, нарушает углеводный обмен и провоцирует сахарный диабет.</w:t>
            </w:r>
          </w:p>
          <w:p w14:paraId="3639F272" w14:textId="7657AFC1" w:rsidR="00677C65" w:rsidRDefault="00677C65" w:rsidP="00596B5B">
            <w:pPr>
              <w:pStyle w:val="a4"/>
              <w:shd w:val="clear" w:color="auto" w:fill="FFFFFF"/>
              <w:ind w:left="206" w:right="3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43F4">
              <w:rPr>
                <w:rFonts w:ascii="Times New Roman" w:hAnsi="Times New Roman" w:cs="Times New Roman"/>
                <w:iCs/>
                <w:sz w:val="24"/>
                <w:szCs w:val="24"/>
              </w:rPr>
              <w:t>Никотин в больших концентрациях отрицательно влияет на репродуктивную функцию как мужчин, так и женщин.</w:t>
            </w:r>
          </w:p>
          <w:p w14:paraId="6816DD5F" w14:textId="4E8E1651" w:rsidR="00677C65" w:rsidRDefault="00677C65" w:rsidP="00596B5B">
            <w:pPr>
              <w:ind w:left="216" w:right="4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77D2C" w14:textId="4E01D005" w:rsidR="00677C65" w:rsidRPr="002943F4" w:rsidRDefault="00677C65" w:rsidP="00596B5B">
            <w:pPr>
              <w:ind w:left="216" w:right="4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Внешние признаки употребления </w:t>
            </w:r>
            <w:proofErr w:type="spellStart"/>
            <w:r w:rsidRPr="002943F4">
              <w:rPr>
                <w:rFonts w:ascii="Times New Roman" w:hAnsi="Times New Roman" w:cs="Times New Roman"/>
                <w:b/>
                <w:sz w:val="24"/>
                <w:szCs w:val="24"/>
              </w:rPr>
              <w:t>снюса</w:t>
            </w:r>
            <w:proofErr w:type="spellEnd"/>
          </w:p>
          <w:p w14:paraId="0A527D07" w14:textId="22C408F8" w:rsidR="00677C65" w:rsidRPr="00677C65" w:rsidRDefault="00DA07DC" w:rsidP="00596B5B">
            <w:pPr>
              <w:pStyle w:val="a4"/>
              <w:numPr>
                <w:ilvl w:val="0"/>
                <w:numId w:val="16"/>
              </w:numPr>
              <w:ind w:left="631" w:right="45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DC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anchor distT="0" distB="0" distL="114300" distR="114300" simplePos="0" relativeHeight="251775488" behindDoc="1" locked="0" layoutInCell="1" allowOverlap="1" wp14:anchorId="130CF935" wp14:editId="17E3D6B3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60960</wp:posOffset>
                  </wp:positionV>
                  <wp:extent cx="1179195" cy="791845"/>
                  <wp:effectExtent l="0" t="0" r="1905" b="8255"/>
                  <wp:wrapTight wrapText="bothSides">
                    <wp:wrapPolygon edited="0">
                      <wp:start x="0" y="0"/>
                      <wp:lineTo x="0" y="21306"/>
                      <wp:lineTo x="21286" y="21306"/>
                      <wp:lineTo x="21286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7C65" w:rsidRPr="00677C65">
              <w:rPr>
                <w:rFonts w:ascii="Times New Roman" w:hAnsi="Times New Roman" w:cs="Times New Roman"/>
                <w:sz w:val="24"/>
                <w:szCs w:val="24"/>
              </w:rPr>
              <w:t>Ухудшение дыхательных функций.</w:t>
            </w:r>
          </w:p>
          <w:p w14:paraId="19931923" w14:textId="79573CCA" w:rsidR="00677C65" w:rsidRPr="00677C65" w:rsidRDefault="00677C65" w:rsidP="00596B5B">
            <w:pPr>
              <w:pStyle w:val="a4"/>
              <w:numPr>
                <w:ilvl w:val="0"/>
                <w:numId w:val="16"/>
              </w:numPr>
              <w:ind w:left="631" w:right="45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C65">
              <w:rPr>
                <w:rFonts w:ascii="Times New Roman" w:hAnsi="Times New Roman" w:cs="Times New Roman"/>
                <w:sz w:val="24"/>
                <w:szCs w:val="24"/>
              </w:rPr>
              <w:t>Раздражение слизистой оболочки глаз.</w:t>
            </w:r>
          </w:p>
          <w:p w14:paraId="3B3811E8" w14:textId="50AC6FBB" w:rsidR="00677C65" w:rsidRPr="00677C65" w:rsidRDefault="00677C65" w:rsidP="00596B5B">
            <w:pPr>
              <w:pStyle w:val="a4"/>
              <w:numPr>
                <w:ilvl w:val="0"/>
                <w:numId w:val="16"/>
              </w:numPr>
              <w:ind w:left="631" w:right="45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C65">
              <w:rPr>
                <w:rFonts w:ascii="Times New Roman" w:hAnsi="Times New Roman" w:cs="Times New Roman"/>
                <w:sz w:val="24"/>
                <w:szCs w:val="24"/>
              </w:rPr>
              <w:t>Головные боли.</w:t>
            </w:r>
          </w:p>
          <w:p w14:paraId="7113C1FA" w14:textId="45B5ECF7" w:rsidR="00677C65" w:rsidRPr="00677C65" w:rsidRDefault="00677C65" w:rsidP="00596B5B">
            <w:pPr>
              <w:pStyle w:val="a4"/>
              <w:numPr>
                <w:ilvl w:val="0"/>
                <w:numId w:val="16"/>
              </w:numPr>
              <w:ind w:left="631" w:right="45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C65">
              <w:rPr>
                <w:rFonts w:ascii="Times New Roman" w:hAnsi="Times New Roman" w:cs="Times New Roman"/>
                <w:sz w:val="24"/>
                <w:szCs w:val="24"/>
              </w:rPr>
              <w:t>Учащенное сердцебиение.</w:t>
            </w:r>
          </w:p>
          <w:p w14:paraId="1E0585B7" w14:textId="60755963" w:rsidR="00677C65" w:rsidRPr="00677C65" w:rsidRDefault="00677C65" w:rsidP="00596B5B">
            <w:pPr>
              <w:pStyle w:val="a4"/>
              <w:numPr>
                <w:ilvl w:val="0"/>
                <w:numId w:val="16"/>
              </w:numPr>
              <w:ind w:left="631" w:right="45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C65">
              <w:rPr>
                <w:rFonts w:ascii="Times New Roman" w:hAnsi="Times New Roman" w:cs="Times New Roman"/>
                <w:sz w:val="24"/>
                <w:szCs w:val="24"/>
              </w:rPr>
              <w:t>Заложенность носа.</w:t>
            </w:r>
          </w:p>
          <w:p w14:paraId="54E7748D" w14:textId="1CED09B7" w:rsidR="00677C65" w:rsidRPr="00677C65" w:rsidRDefault="00677C65" w:rsidP="00596B5B">
            <w:pPr>
              <w:pStyle w:val="a4"/>
              <w:numPr>
                <w:ilvl w:val="0"/>
                <w:numId w:val="16"/>
              </w:numPr>
              <w:ind w:left="631" w:right="45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C65">
              <w:rPr>
                <w:rFonts w:ascii="Times New Roman" w:hAnsi="Times New Roman" w:cs="Times New Roman"/>
                <w:sz w:val="24"/>
                <w:szCs w:val="24"/>
              </w:rPr>
              <w:t>Першение в горле, кашель.</w:t>
            </w:r>
          </w:p>
          <w:p w14:paraId="4E6F3278" w14:textId="77777777" w:rsidR="00677C65" w:rsidRPr="00677C65" w:rsidRDefault="00677C65" w:rsidP="00596B5B">
            <w:pPr>
              <w:pStyle w:val="a4"/>
              <w:numPr>
                <w:ilvl w:val="0"/>
                <w:numId w:val="16"/>
              </w:numPr>
              <w:ind w:left="631" w:right="45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C65">
              <w:rPr>
                <w:rFonts w:ascii="Times New Roman" w:hAnsi="Times New Roman" w:cs="Times New Roman"/>
                <w:sz w:val="24"/>
                <w:szCs w:val="24"/>
              </w:rPr>
              <w:t>Раздражительность.</w:t>
            </w:r>
          </w:p>
          <w:p w14:paraId="1AEFF8FE" w14:textId="77777777" w:rsidR="00677C65" w:rsidRPr="00677C65" w:rsidRDefault="00677C65" w:rsidP="00596B5B">
            <w:pPr>
              <w:pStyle w:val="a4"/>
              <w:numPr>
                <w:ilvl w:val="0"/>
                <w:numId w:val="16"/>
              </w:numPr>
              <w:ind w:left="631" w:right="45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C65">
              <w:rPr>
                <w:rFonts w:ascii="Times New Roman" w:hAnsi="Times New Roman" w:cs="Times New Roman"/>
                <w:sz w:val="24"/>
                <w:szCs w:val="24"/>
              </w:rPr>
              <w:t>Потеря аппетита.</w:t>
            </w:r>
          </w:p>
          <w:p w14:paraId="032FE21F" w14:textId="77777777" w:rsidR="00677C65" w:rsidRPr="00677C65" w:rsidRDefault="00677C65" w:rsidP="00596B5B">
            <w:pPr>
              <w:pStyle w:val="a4"/>
              <w:numPr>
                <w:ilvl w:val="0"/>
                <w:numId w:val="16"/>
              </w:numPr>
              <w:ind w:left="631" w:right="458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C65">
              <w:rPr>
                <w:rFonts w:ascii="Times New Roman" w:hAnsi="Times New Roman" w:cs="Times New Roman"/>
                <w:sz w:val="24"/>
                <w:szCs w:val="24"/>
              </w:rPr>
              <w:t>Головокружение и тошнота.</w:t>
            </w:r>
          </w:p>
          <w:p w14:paraId="5D34BD39" w14:textId="7B5A9927" w:rsidR="00677C65" w:rsidRPr="00A232C6" w:rsidRDefault="00677C65" w:rsidP="00596B5B">
            <w:pPr>
              <w:pStyle w:val="a4"/>
              <w:numPr>
                <w:ilvl w:val="0"/>
                <w:numId w:val="16"/>
              </w:numPr>
              <w:ind w:left="631" w:right="458" w:hanging="425"/>
              <w:jc w:val="both"/>
              <w:rPr>
                <w:rFonts w:ascii="Times New Roman" w:hAnsi="Times New Roman" w:cs="Times New Roman"/>
              </w:rPr>
            </w:pPr>
            <w:r w:rsidRPr="00677C65">
              <w:rPr>
                <w:rFonts w:ascii="Times New Roman" w:hAnsi="Times New Roman" w:cs="Times New Roman"/>
                <w:sz w:val="24"/>
                <w:szCs w:val="24"/>
              </w:rPr>
              <w:t>Ухудшение</w:t>
            </w:r>
            <w:r w:rsidR="00DA07DC">
              <w:rPr>
                <w:rFonts w:ascii="Times New Roman" w:hAnsi="Times New Roman" w:cs="Times New Roman"/>
                <w:sz w:val="24"/>
                <w:szCs w:val="24"/>
              </w:rPr>
              <w:t xml:space="preserve"> мыслительных процессов, памяти, с</w:t>
            </w:r>
            <w:r w:rsidRPr="00677C65">
              <w:rPr>
                <w:rFonts w:ascii="Times New Roman" w:hAnsi="Times New Roman" w:cs="Times New Roman"/>
                <w:sz w:val="24"/>
                <w:szCs w:val="24"/>
              </w:rPr>
              <w:t>нижение внимания.</w:t>
            </w:r>
          </w:p>
        </w:tc>
      </w:tr>
    </w:tbl>
    <w:p w14:paraId="4398D887" w14:textId="6B601DAC" w:rsidR="00A709E4" w:rsidRDefault="00A709E4" w:rsidP="00596B5B"/>
    <w:sectPr w:rsidR="00A709E4" w:rsidSect="00305489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28F"/>
    <w:multiLevelType w:val="multilevel"/>
    <w:tmpl w:val="9A96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44195"/>
    <w:multiLevelType w:val="hybridMultilevel"/>
    <w:tmpl w:val="8DCEBF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6B6F"/>
    <w:multiLevelType w:val="multilevel"/>
    <w:tmpl w:val="B330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81B51"/>
    <w:multiLevelType w:val="hybridMultilevel"/>
    <w:tmpl w:val="532C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61724"/>
    <w:multiLevelType w:val="hybridMultilevel"/>
    <w:tmpl w:val="E9642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1904"/>
    <w:multiLevelType w:val="hybridMultilevel"/>
    <w:tmpl w:val="7BAE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B0651"/>
    <w:multiLevelType w:val="hybridMultilevel"/>
    <w:tmpl w:val="1E40FE06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42A156CF"/>
    <w:multiLevelType w:val="hybridMultilevel"/>
    <w:tmpl w:val="0BC2701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262AC3"/>
    <w:multiLevelType w:val="hybridMultilevel"/>
    <w:tmpl w:val="F68ABEF8"/>
    <w:lvl w:ilvl="0" w:tplc="33281676">
      <w:numFmt w:val="bullet"/>
      <w:lvlText w:val="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C8679C0"/>
    <w:multiLevelType w:val="hybridMultilevel"/>
    <w:tmpl w:val="09B47F58"/>
    <w:lvl w:ilvl="0" w:tplc="D0167A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D73D6F"/>
    <w:multiLevelType w:val="hybridMultilevel"/>
    <w:tmpl w:val="09CC56A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B36D5D"/>
    <w:multiLevelType w:val="hybridMultilevel"/>
    <w:tmpl w:val="D9623AF6"/>
    <w:lvl w:ilvl="0" w:tplc="F45AA42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55AD7"/>
    <w:multiLevelType w:val="hybridMultilevel"/>
    <w:tmpl w:val="CB6477F4"/>
    <w:lvl w:ilvl="0" w:tplc="696CF3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EF2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8C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E2D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6E6D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28D0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0AD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C469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46EC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27CFC"/>
    <w:multiLevelType w:val="hybridMultilevel"/>
    <w:tmpl w:val="69EAAF3A"/>
    <w:lvl w:ilvl="0" w:tplc="D0FE2FEA">
      <w:numFmt w:val="bullet"/>
      <w:lvlText w:val="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05661EF"/>
    <w:multiLevelType w:val="hybridMultilevel"/>
    <w:tmpl w:val="A490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34E2D"/>
    <w:multiLevelType w:val="hybridMultilevel"/>
    <w:tmpl w:val="E3CCA7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05A91"/>
    <w:multiLevelType w:val="hybridMultilevel"/>
    <w:tmpl w:val="7E228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11"/>
  </w:num>
  <w:num w:numId="5">
    <w:abstractNumId w:val="1"/>
  </w:num>
  <w:num w:numId="6">
    <w:abstractNumId w:val="15"/>
  </w:num>
  <w:num w:numId="7">
    <w:abstractNumId w:val="9"/>
  </w:num>
  <w:num w:numId="8">
    <w:abstractNumId w:val="7"/>
  </w:num>
  <w:num w:numId="9">
    <w:abstractNumId w:val="13"/>
  </w:num>
  <w:num w:numId="10">
    <w:abstractNumId w:val="10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4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80"/>
    <w:rsid w:val="00015A70"/>
    <w:rsid w:val="000527A5"/>
    <w:rsid w:val="00070787"/>
    <w:rsid w:val="00085D5E"/>
    <w:rsid w:val="000A6665"/>
    <w:rsid w:val="000D1305"/>
    <w:rsid w:val="00102FE5"/>
    <w:rsid w:val="00142FAF"/>
    <w:rsid w:val="001604F8"/>
    <w:rsid w:val="0018091D"/>
    <w:rsid w:val="001A3A15"/>
    <w:rsid w:val="001C2C02"/>
    <w:rsid w:val="002249F7"/>
    <w:rsid w:val="00232391"/>
    <w:rsid w:val="00267412"/>
    <w:rsid w:val="00285B99"/>
    <w:rsid w:val="002943F4"/>
    <w:rsid w:val="002B5C2D"/>
    <w:rsid w:val="002C1FD5"/>
    <w:rsid w:val="002E3E8C"/>
    <w:rsid w:val="00305489"/>
    <w:rsid w:val="0033117E"/>
    <w:rsid w:val="00355E39"/>
    <w:rsid w:val="003571C6"/>
    <w:rsid w:val="0038185B"/>
    <w:rsid w:val="003A5D3F"/>
    <w:rsid w:val="003D146E"/>
    <w:rsid w:val="003E7C02"/>
    <w:rsid w:val="003F0C0D"/>
    <w:rsid w:val="00420C2D"/>
    <w:rsid w:val="00430850"/>
    <w:rsid w:val="00432892"/>
    <w:rsid w:val="004359E8"/>
    <w:rsid w:val="0043602E"/>
    <w:rsid w:val="004532DB"/>
    <w:rsid w:val="004A4DD4"/>
    <w:rsid w:val="004A59AE"/>
    <w:rsid w:val="004B2A22"/>
    <w:rsid w:val="004C628A"/>
    <w:rsid w:val="004E5F32"/>
    <w:rsid w:val="004F2DB0"/>
    <w:rsid w:val="00523113"/>
    <w:rsid w:val="00550550"/>
    <w:rsid w:val="00562E3F"/>
    <w:rsid w:val="005775A6"/>
    <w:rsid w:val="00584644"/>
    <w:rsid w:val="00586E70"/>
    <w:rsid w:val="00596B5B"/>
    <w:rsid w:val="005A788F"/>
    <w:rsid w:val="005B0B1C"/>
    <w:rsid w:val="005C38C1"/>
    <w:rsid w:val="005D6A52"/>
    <w:rsid w:val="006051AB"/>
    <w:rsid w:val="00621480"/>
    <w:rsid w:val="0065795A"/>
    <w:rsid w:val="00677C65"/>
    <w:rsid w:val="006B4798"/>
    <w:rsid w:val="006B7F1D"/>
    <w:rsid w:val="00731A80"/>
    <w:rsid w:val="007324EC"/>
    <w:rsid w:val="007341CE"/>
    <w:rsid w:val="00750BED"/>
    <w:rsid w:val="00757F19"/>
    <w:rsid w:val="0076488A"/>
    <w:rsid w:val="0079409D"/>
    <w:rsid w:val="007A37E1"/>
    <w:rsid w:val="007D51F9"/>
    <w:rsid w:val="008104DF"/>
    <w:rsid w:val="008615CE"/>
    <w:rsid w:val="00886158"/>
    <w:rsid w:val="00893598"/>
    <w:rsid w:val="008A43F5"/>
    <w:rsid w:val="008C690A"/>
    <w:rsid w:val="008D594B"/>
    <w:rsid w:val="008E38BC"/>
    <w:rsid w:val="009408C6"/>
    <w:rsid w:val="009A2DEA"/>
    <w:rsid w:val="009A56F9"/>
    <w:rsid w:val="009B3B06"/>
    <w:rsid w:val="00A232C6"/>
    <w:rsid w:val="00A709E4"/>
    <w:rsid w:val="00A77051"/>
    <w:rsid w:val="00A829CA"/>
    <w:rsid w:val="00A97553"/>
    <w:rsid w:val="00AE01E4"/>
    <w:rsid w:val="00B10F99"/>
    <w:rsid w:val="00B139DD"/>
    <w:rsid w:val="00B21E9A"/>
    <w:rsid w:val="00B309A4"/>
    <w:rsid w:val="00B40ABF"/>
    <w:rsid w:val="00B4125D"/>
    <w:rsid w:val="00B81B35"/>
    <w:rsid w:val="00BA6BA5"/>
    <w:rsid w:val="00BE356D"/>
    <w:rsid w:val="00BE3F17"/>
    <w:rsid w:val="00C2194B"/>
    <w:rsid w:val="00C300E4"/>
    <w:rsid w:val="00C73E86"/>
    <w:rsid w:val="00CA3D2F"/>
    <w:rsid w:val="00CB4408"/>
    <w:rsid w:val="00CF1EAF"/>
    <w:rsid w:val="00D32ED0"/>
    <w:rsid w:val="00D67EBD"/>
    <w:rsid w:val="00D92A9C"/>
    <w:rsid w:val="00DA07DC"/>
    <w:rsid w:val="00DB63E7"/>
    <w:rsid w:val="00DB732A"/>
    <w:rsid w:val="00DE2555"/>
    <w:rsid w:val="00DE558D"/>
    <w:rsid w:val="00E03F4E"/>
    <w:rsid w:val="00E84139"/>
    <w:rsid w:val="00EA23EA"/>
    <w:rsid w:val="00EC2ACA"/>
    <w:rsid w:val="00EC7293"/>
    <w:rsid w:val="00EE0F78"/>
    <w:rsid w:val="00EF2B5A"/>
    <w:rsid w:val="00F40354"/>
    <w:rsid w:val="00F627DE"/>
    <w:rsid w:val="00F6554D"/>
    <w:rsid w:val="00F76661"/>
    <w:rsid w:val="00F81AE3"/>
    <w:rsid w:val="00F820DA"/>
    <w:rsid w:val="00FA4687"/>
    <w:rsid w:val="00FB41EF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25"/>
  <w15:docId w15:val="{E6996365-14C1-4EE8-9CCA-2701CA03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A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39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9DD"/>
    <w:rPr>
      <w:rFonts w:ascii="Tahoma" w:hAnsi="Tahoma" w:cs="Tahoma"/>
      <w:sz w:val="16"/>
      <w:szCs w:val="16"/>
    </w:rPr>
  </w:style>
  <w:style w:type="paragraph" w:customStyle="1" w:styleId="a7">
    <w:name w:val="МОН основной"/>
    <w:basedOn w:val="a"/>
    <w:rsid w:val="00B21E9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8">
    <w:name w:val="Strong"/>
    <w:basedOn w:val="a0"/>
    <w:uiPriority w:val="22"/>
    <w:qFormat/>
    <w:rsid w:val="003F0C0D"/>
    <w:rPr>
      <w:b/>
      <w:bCs/>
    </w:rPr>
  </w:style>
  <w:style w:type="paragraph" w:styleId="a9">
    <w:name w:val="Normal (Web)"/>
    <w:basedOn w:val="a"/>
    <w:uiPriority w:val="99"/>
    <w:semiHidden/>
    <w:unhideWhenUsed/>
    <w:rsid w:val="0073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734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956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88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16</cp:revision>
  <cp:lastPrinted>2023-01-17T08:58:00Z</cp:lastPrinted>
  <dcterms:created xsi:type="dcterms:W3CDTF">2022-09-20T07:19:00Z</dcterms:created>
  <dcterms:modified xsi:type="dcterms:W3CDTF">2026-02-18T11:06:00Z</dcterms:modified>
</cp:coreProperties>
</file>