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3C" w:rsidRDefault="0002343C" w:rsidP="0002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2343C" w:rsidRPr="0084477F" w:rsidRDefault="0002343C" w:rsidP="0002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2343C" w:rsidRPr="0084477F" w:rsidRDefault="0002343C" w:rsidP="0002343C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2343C" w:rsidRDefault="0002343C" w:rsidP="0002343C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2343C" w:rsidRDefault="0002343C" w:rsidP="0002343C">
      <w:pPr>
        <w:jc w:val="center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ПО.01.УП.03. ЛЕПКА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Программа учебного предмета «Лепка» разработана на основе примерной программы по учебному предмету ПО.01.УП.03. </w:t>
      </w:r>
      <w:proofErr w:type="gramStart"/>
      <w:r w:rsidRPr="0002343C">
        <w:rPr>
          <w:rFonts w:ascii="Times New Roman" w:hAnsi="Times New Roman" w:cs="Times New Roman"/>
        </w:rPr>
        <w:t>«Лепка» (Москва 2012., Разработчики:</w:t>
      </w:r>
      <w:proofErr w:type="gramEnd"/>
      <w:r w:rsidRPr="0002343C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proofErr w:type="gramStart"/>
      <w:r w:rsidRPr="0002343C">
        <w:rPr>
          <w:rFonts w:ascii="Times New Roman" w:hAnsi="Times New Roman" w:cs="Times New Roman"/>
        </w:rPr>
        <w:t>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</w:t>
      </w:r>
      <w:r w:rsidR="008647C3">
        <w:rPr>
          <w:rFonts w:ascii="Times New Roman" w:hAnsi="Times New Roman" w:cs="Times New Roman"/>
        </w:rPr>
        <w:t>ой</w:t>
      </w:r>
      <w:r w:rsidRPr="0002343C">
        <w:rPr>
          <w:rFonts w:ascii="Times New Roman" w:hAnsi="Times New Roman" w:cs="Times New Roman"/>
        </w:rPr>
        <w:t xml:space="preserve"> предпрофессиональн</w:t>
      </w:r>
      <w:r w:rsidR="008647C3">
        <w:rPr>
          <w:rFonts w:ascii="Times New Roman" w:hAnsi="Times New Roman" w:cs="Times New Roman"/>
        </w:rPr>
        <w:t>ой</w:t>
      </w:r>
      <w:r w:rsidRPr="0002343C">
        <w:rPr>
          <w:rFonts w:ascii="Times New Roman" w:hAnsi="Times New Roman" w:cs="Times New Roman"/>
        </w:rPr>
        <w:t xml:space="preserve"> программ</w:t>
      </w:r>
      <w:r w:rsidR="008647C3">
        <w:rPr>
          <w:rFonts w:ascii="Times New Roman" w:hAnsi="Times New Roman" w:cs="Times New Roman"/>
        </w:rPr>
        <w:t>е</w:t>
      </w:r>
      <w:r w:rsidRPr="0002343C">
        <w:rPr>
          <w:rFonts w:ascii="Times New Roman" w:hAnsi="Times New Roman" w:cs="Times New Roman"/>
        </w:rPr>
        <w:t xml:space="preserve"> в области изобразительного искусства «Живопись».</w:t>
      </w:r>
      <w:proofErr w:type="gramEnd"/>
      <w:r w:rsidR="008647C3">
        <w:rPr>
          <w:rFonts w:ascii="Times New Roman" w:hAnsi="Times New Roman" w:cs="Times New Roman"/>
        </w:rPr>
        <w:t xml:space="preserve"> </w:t>
      </w:r>
      <w:proofErr w:type="gramStart"/>
      <w:r w:rsidRPr="0002343C">
        <w:rPr>
          <w:rFonts w:ascii="Times New Roman" w:hAnsi="Times New Roman" w:cs="Times New Roman"/>
        </w:rPr>
        <w:t>У</w:t>
      </w:r>
      <w:proofErr w:type="gramEnd"/>
      <w:r w:rsidRPr="0002343C">
        <w:rPr>
          <w:rFonts w:ascii="Times New Roman" w:hAnsi="Times New Roman" w:cs="Times New Roman"/>
        </w:rPr>
        <w:t xml:space="preserve">чебный предмет «Лепка» дает возможность расширить и дополнить образование обучающихся в области изобразительного искусства, является одним из предметов обязательной части предметной области «Художественное творчество».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обучающимися на начальном этапе обучения, являются базовыми для освоения предмета «Скульптура».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обучающихся.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Программа составлена в соответствии с возрастными возможностями и учетом уровня развития </w:t>
      </w:r>
      <w:proofErr w:type="gramStart"/>
      <w:r w:rsidRPr="0002343C">
        <w:rPr>
          <w:rFonts w:ascii="Times New Roman" w:hAnsi="Times New Roman" w:cs="Times New Roman"/>
        </w:rPr>
        <w:t>обучающихся</w:t>
      </w:r>
      <w:proofErr w:type="gramEnd"/>
      <w:r w:rsidRPr="0002343C">
        <w:rPr>
          <w:rFonts w:ascii="Times New Roman" w:hAnsi="Times New Roman" w:cs="Times New Roman"/>
        </w:rPr>
        <w:t xml:space="preserve">. </w:t>
      </w:r>
    </w:p>
    <w:p w:rsidR="0002343C" w:rsidRP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2343C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Учебный предмет «Лепка» реализуется при 8-летнем сроке обучения в 1-3 классах. </w:t>
      </w:r>
    </w:p>
    <w:p w:rsidR="0002343C" w:rsidRP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2343C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02343C" w:rsidRP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Общая трудоемкость учебного предмета «Лепка» при 8-летнем сроке обучения составляет 294 часа, из них: 196 часов – аудиторные занятия, 98 – самостоятельная работа.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877"/>
        <w:gridCol w:w="1058"/>
        <w:gridCol w:w="992"/>
        <w:gridCol w:w="992"/>
        <w:gridCol w:w="1027"/>
        <w:gridCol w:w="958"/>
        <w:gridCol w:w="1218"/>
      </w:tblGrid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работы, аттестации, учебной нагрузки</w:t>
            </w:r>
          </w:p>
        </w:tc>
        <w:tc>
          <w:tcPr>
            <w:tcW w:w="5904" w:type="dxa"/>
            <w:gridSpan w:val="6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учебного времени, график промежуточной аттестации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935" w:type="dxa"/>
            <w:gridSpan w:val="2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Полугодия</w:t>
            </w:r>
          </w:p>
        </w:tc>
        <w:tc>
          <w:tcPr>
            <w:tcW w:w="87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87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0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02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196</w:t>
            </w:r>
          </w:p>
        </w:tc>
      </w:tr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 (в часах)</w:t>
            </w:r>
          </w:p>
        </w:tc>
        <w:tc>
          <w:tcPr>
            <w:tcW w:w="87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0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102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</w:tr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Максимальная учебная нагрузка (в часах)</w:t>
            </w:r>
          </w:p>
        </w:tc>
        <w:tc>
          <w:tcPr>
            <w:tcW w:w="87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0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49,5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49,5</w:t>
            </w:r>
          </w:p>
        </w:tc>
        <w:tc>
          <w:tcPr>
            <w:tcW w:w="102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49,5</w:t>
            </w:r>
          </w:p>
        </w:tc>
        <w:tc>
          <w:tcPr>
            <w:tcW w:w="9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49,5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</w:t>
            </w:r>
          </w:p>
        </w:tc>
      </w:tr>
      <w:tr w:rsidR="0002343C" w:rsidRPr="0099086C" w:rsidTr="002F02E3">
        <w:tc>
          <w:tcPr>
            <w:tcW w:w="3560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Вид промежуточной аттестации</w:t>
            </w:r>
          </w:p>
        </w:tc>
        <w:tc>
          <w:tcPr>
            <w:tcW w:w="87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1027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1218" w:type="dxa"/>
            <w:vAlign w:val="center"/>
          </w:tcPr>
          <w:p w:rsidR="0002343C" w:rsidRPr="0099086C" w:rsidRDefault="0002343C" w:rsidP="008647C3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2343C" w:rsidRPr="0002343C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2343C">
        <w:rPr>
          <w:rFonts w:ascii="Times New Roman" w:hAnsi="Times New Roman" w:cs="Times New Roman"/>
          <w:b/>
          <w:i/>
        </w:rPr>
        <w:t xml:space="preserve">Целями учебного предмета «Лепка» являются: </w:t>
      </w:r>
    </w:p>
    <w:p w:rsidR="0002343C" w:rsidRDefault="0002343C" w:rsidP="008647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Создание условий для художественного образования, эстетического воспитания, духовно-нравственного развития обучающихся. </w:t>
      </w:r>
    </w:p>
    <w:p w:rsidR="0002343C" w:rsidRDefault="0002343C" w:rsidP="008647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Выявление </w:t>
      </w:r>
      <w:proofErr w:type="gramStart"/>
      <w:r w:rsidRPr="0002343C">
        <w:rPr>
          <w:rFonts w:ascii="Times New Roman" w:hAnsi="Times New Roman" w:cs="Times New Roman"/>
        </w:rPr>
        <w:t>одаренных</w:t>
      </w:r>
      <w:proofErr w:type="gramEnd"/>
      <w:r w:rsidRPr="0002343C">
        <w:rPr>
          <w:rFonts w:ascii="Times New Roman" w:hAnsi="Times New Roman" w:cs="Times New Roman"/>
        </w:rPr>
        <w:t xml:space="preserve"> обучающихся в области изобразительного искусства в раннем детском возрасте. </w:t>
      </w:r>
    </w:p>
    <w:p w:rsidR="00926867" w:rsidRDefault="0002343C" w:rsidP="008647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02343C">
        <w:rPr>
          <w:rFonts w:ascii="Times New Roman" w:hAnsi="Times New Roman" w:cs="Times New Roman"/>
        </w:rPr>
        <w:t xml:space="preserve">Формирование у обучающихся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 </w:t>
      </w:r>
      <w:proofErr w:type="gramEnd"/>
    </w:p>
    <w:p w:rsidR="00926867" w:rsidRPr="00926867" w:rsidRDefault="0002343C" w:rsidP="008647C3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926867">
        <w:rPr>
          <w:rFonts w:ascii="Times New Roman" w:hAnsi="Times New Roman" w:cs="Times New Roman"/>
          <w:b/>
          <w:i/>
        </w:rPr>
        <w:t xml:space="preserve">Задачи учебного предмета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02343C">
        <w:rPr>
          <w:rFonts w:ascii="Times New Roman" w:hAnsi="Times New Roman" w:cs="Times New Roman"/>
        </w:rPr>
        <w:t xml:space="preserve">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масса). </w:t>
      </w:r>
      <w:proofErr w:type="gramEnd"/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lastRenderedPageBreak/>
        <w:t xml:space="preserve">Знакомство со способами лепки </w:t>
      </w:r>
      <w:r w:rsidR="00926867">
        <w:rPr>
          <w:rFonts w:ascii="Times New Roman" w:hAnsi="Times New Roman" w:cs="Times New Roman"/>
        </w:rPr>
        <w:t xml:space="preserve">простейших форм и предметов.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02343C">
        <w:rPr>
          <w:rFonts w:ascii="Times New Roman" w:hAnsi="Times New Roman" w:cs="Times New Roman"/>
        </w:rPr>
        <w:t>Формирование понятий «скульптура», «объемность», «пропорция», «характер предметов», «плоскость», «декоративность», «рельеф», «к</w:t>
      </w:r>
      <w:r w:rsidR="00926867">
        <w:rPr>
          <w:rFonts w:ascii="Times New Roman" w:hAnsi="Times New Roman" w:cs="Times New Roman"/>
        </w:rPr>
        <w:t xml:space="preserve">руговой обзор», композиция». </w:t>
      </w:r>
      <w:proofErr w:type="gramEnd"/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Формирование умения наблюдать предмет, анализировать </w:t>
      </w:r>
      <w:r w:rsidR="00926867">
        <w:rPr>
          <w:rFonts w:ascii="Times New Roman" w:hAnsi="Times New Roman" w:cs="Times New Roman"/>
        </w:rPr>
        <w:t xml:space="preserve">его объем, пропорции, форму.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Формирование умения передавать массу, объем, пропорции, характ</w:t>
      </w:r>
      <w:r w:rsidR="00926867">
        <w:rPr>
          <w:rFonts w:ascii="Times New Roman" w:hAnsi="Times New Roman" w:cs="Times New Roman"/>
        </w:rPr>
        <w:t>ерные особенности предметов.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Формирование умения ра</w:t>
      </w:r>
      <w:r w:rsidR="00926867">
        <w:rPr>
          <w:rFonts w:ascii="Times New Roman" w:hAnsi="Times New Roman" w:cs="Times New Roman"/>
        </w:rPr>
        <w:t xml:space="preserve">ботать с натуры и по памяти.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Формирование умения применять технические приемы лепки рельефа и росписи. </w:t>
      </w:r>
    </w:p>
    <w:p w:rsidR="00926867" w:rsidRDefault="0002343C" w:rsidP="008647C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Формирование конструктивного и пластического способов лепки. </w:t>
      </w:r>
    </w:p>
    <w:p w:rsidR="00926867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26867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2343C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926867" w:rsidRDefault="0002343C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Программа содержит с</w:t>
      </w:r>
      <w:r w:rsidR="00926867">
        <w:rPr>
          <w:rFonts w:ascii="Times New Roman" w:hAnsi="Times New Roman" w:cs="Times New Roman"/>
        </w:rPr>
        <w:t xml:space="preserve">ледующие разделы: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 w:rsidR="00926867">
        <w:rPr>
          <w:rFonts w:ascii="Times New Roman" w:hAnsi="Times New Roman" w:cs="Times New Roman"/>
        </w:rPr>
        <w:t xml:space="preserve">а освоение учебного предмета;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распределение учебного</w:t>
      </w:r>
      <w:r w:rsidR="00926867">
        <w:rPr>
          <w:rFonts w:ascii="Times New Roman" w:hAnsi="Times New Roman" w:cs="Times New Roman"/>
        </w:rPr>
        <w:t xml:space="preserve"> материала по годам обучения;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описание дидактичес</w:t>
      </w:r>
      <w:r w:rsidR="00926867">
        <w:rPr>
          <w:rFonts w:ascii="Times New Roman" w:hAnsi="Times New Roman" w:cs="Times New Roman"/>
        </w:rPr>
        <w:t xml:space="preserve">ких единиц учебного предмета;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02343C">
        <w:rPr>
          <w:rFonts w:ascii="Times New Roman" w:hAnsi="Times New Roman" w:cs="Times New Roman"/>
        </w:rPr>
        <w:t>обучающихся</w:t>
      </w:r>
      <w:proofErr w:type="gramEnd"/>
      <w:r w:rsidRPr="0002343C">
        <w:rPr>
          <w:rFonts w:ascii="Times New Roman" w:hAnsi="Times New Roman" w:cs="Times New Roman"/>
        </w:rPr>
        <w:t>;</w:t>
      </w:r>
      <w:r w:rsidR="00926867">
        <w:rPr>
          <w:rFonts w:ascii="Times New Roman" w:hAnsi="Times New Roman" w:cs="Times New Roman"/>
        </w:rPr>
        <w:t xml:space="preserve">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>формы и мет</w:t>
      </w:r>
      <w:r w:rsidR="00926867">
        <w:rPr>
          <w:rFonts w:ascii="Times New Roman" w:hAnsi="Times New Roman" w:cs="Times New Roman"/>
        </w:rPr>
        <w:t xml:space="preserve">оды контроля, система оценок; </w:t>
      </w:r>
    </w:p>
    <w:p w:rsidR="00926867" w:rsidRDefault="0002343C" w:rsidP="008647C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343C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02343C" w:rsidRPr="00926867" w:rsidRDefault="00926867" w:rsidP="008647C3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26867">
        <w:rPr>
          <w:rFonts w:ascii="Times New Roman" w:hAnsi="Times New Roman" w:cs="Times New Roman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творческих просмотров работ обучающихся во 2-м, 4-м, 6-м полугодиях за счет аудиторного времени. На просмотрах </w:t>
      </w:r>
      <w:proofErr w:type="gramStart"/>
      <w:r w:rsidRPr="00926867">
        <w:rPr>
          <w:rFonts w:ascii="Times New Roman" w:hAnsi="Times New Roman" w:cs="Times New Roman"/>
        </w:rPr>
        <w:t>обучающимся</w:t>
      </w:r>
      <w:proofErr w:type="gramEnd"/>
      <w:r w:rsidRPr="00926867">
        <w:rPr>
          <w:rFonts w:ascii="Times New Roman" w:hAnsi="Times New Roman" w:cs="Times New Roman"/>
        </w:rPr>
        <w:t xml:space="preserve"> выставляется оценка за полугодие. 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тематических кроссвордов, тестирования.</w:t>
      </w:r>
    </w:p>
    <w:sectPr w:rsidR="0002343C" w:rsidRPr="00926867" w:rsidSect="000234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DDE"/>
    <w:multiLevelType w:val="hybridMultilevel"/>
    <w:tmpl w:val="073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776A6"/>
    <w:multiLevelType w:val="hybridMultilevel"/>
    <w:tmpl w:val="14CA0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14FDC"/>
    <w:multiLevelType w:val="hybridMultilevel"/>
    <w:tmpl w:val="FD22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43C"/>
    <w:rsid w:val="0002343C"/>
    <w:rsid w:val="00045981"/>
    <w:rsid w:val="008647C3"/>
    <w:rsid w:val="009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34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2021-07-21T16:39:00Z</dcterms:created>
  <dcterms:modified xsi:type="dcterms:W3CDTF">2021-07-22T07:17:00Z</dcterms:modified>
</cp:coreProperties>
</file>