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8" w:rsidRDefault="00F908E8" w:rsidP="00F908E8">
      <w:pPr>
        <w:pStyle w:val="4"/>
        <w:keepLines/>
        <w:shd w:val="clear" w:color="auto" w:fill="auto"/>
        <w:spacing w:after="177" w:line="280" w:lineRule="exact"/>
        <w:ind w:right="20" w:firstLine="0"/>
        <w:jc w:val="center"/>
      </w:pPr>
      <w:bookmarkStart w:id="0" w:name="_GoBack"/>
      <w:r>
        <w:t xml:space="preserve">ПРОГРАММА </w:t>
      </w:r>
    </w:p>
    <w:p w:rsidR="00F908E8" w:rsidRDefault="00F908E8" w:rsidP="00F908E8">
      <w:pPr>
        <w:pStyle w:val="4"/>
        <w:keepLines/>
        <w:shd w:val="clear" w:color="auto" w:fill="auto"/>
        <w:spacing w:after="177" w:line="280" w:lineRule="exact"/>
        <w:ind w:right="20" w:firstLine="0"/>
        <w:jc w:val="center"/>
      </w:pPr>
      <w:r>
        <w:t xml:space="preserve">«Формирование финансовой грамотности участников образовательного процесса МБОУ СОШ № 5 города-курорта Железноводска». </w:t>
      </w:r>
    </w:p>
    <w:bookmarkEnd w:id="0"/>
    <w:p w:rsidR="00F908E8" w:rsidRDefault="00F908E8" w:rsidP="00F908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908E8" w:rsidRDefault="00F908E8" w:rsidP="00F908E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кардинальных изменений социокультурных, социально-экономических отношений в мире и в стране, в условиях глобализации и информатизации общества перед общеобразовательными школами стоит задача повышения качества образования, предполагающая результатом высокий уровень культуры деятельности выпускников, соответствие их умений и навыков требованиям современного общества, готовность к самообразованию и самосовершенствованию, социальную мобильность.  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   принятию    правильных  решений   для   обеспечения  своего финансового благополучия. Люди  часто не знают о роли денег в нашей жизни, о личном финансовом планировании, о сбережениях. </w:t>
      </w:r>
      <w:r>
        <w:rPr>
          <w:rFonts w:ascii="Times New Roman" w:hAnsi="Times New Roman" w:cs="Times New Roman"/>
          <w:i/>
          <w:sz w:val="28"/>
          <w:szCs w:val="28"/>
        </w:rPr>
        <w:t>Это выдвигает перед школой задачу   вооружения практико-ориентированными знаниями всех участников образовательного процесса.</w:t>
      </w:r>
    </w:p>
    <w:p w:rsidR="00F908E8" w:rsidRDefault="00F908E8" w:rsidP="00F908E8">
      <w:pPr>
        <w:tabs>
          <w:tab w:val="left" w:pos="0"/>
          <w:tab w:val="left" w:pos="54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8E8" w:rsidRDefault="00F908E8" w:rsidP="00F908E8">
      <w:pPr>
        <w:tabs>
          <w:tab w:val="left" w:pos="0"/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программы: с</w:t>
      </w:r>
      <w:r>
        <w:rPr>
          <w:rFonts w:ascii="Times New Roman" w:hAnsi="Times New Roman" w:cs="Times New Roman"/>
          <w:sz w:val="28"/>
          <w:szCs w:val="28"/>
        </w:rPr>
        <w:t>оздание и апробация педагогических условий формирования финансовой грамотности как средства финансового благополучия граждан.</w:t>
      </w:r>
    </w:p>
    <w:p w:rsidR="00F908E8" w:rsidRDefault="00F908E8" w:rsidP="00F908E8">
      <w:pPr>
        <w:tabs>
          <w:tab w:val="left" w:pos="0"/>
          <w:tab w:val="left" w:pos="54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08E8" w:rsidRDefault="00F908E8" w:rsidP="00F908E8">
      <w:pPr>
        <w:pStyle w:val="a3"/>
        <w:numPr>
          <w:ilvl w:val="0"/>
          <w:numId w:val="1"/>
        </w:numPr>
        <w:tabs>
          <w:tab w:val="left" w:pos="28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системный анализ теории и практики формирования финансовой грамотности участников образовательного процесса;</w:t>
      </w:r>
    </w:p>
    <w:p w:rsidR="00F908E8" w:rsidRDefault="00F908E8" w:rsidP="00F908E8">
      <w:pPr>
        <w:pStyle w:val="a3"/>
        <w:numPr>
          <w:ilvl w:val="0"/>
          <w:numId w:val="1"/>
        </w:numPr>
        <w:tabs>
          <w:tab w:val="left" w:pos="28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выявить эффективность программы формирования финансовой грамотности   с помощью формирования представлений о правах потребителя и способах их защиты при использовании различных финансовых инструментов, услуг, элементарных финансовых расчетов, обеспечения  защиты от мошенничества и финансовых пирамид;</w:t>
      </w:r>
    </w:p>
    <w:p w:rsidR="00F908E8" w:rsidRDefault="00F908E8" w:rsidP="00F908E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критерии и уровни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финансовой грамотности участников образовательного процесса;</w:t>
      </w:r>
    </w:p>
    <w:p w:rsidR="00F908E8" w:rsidRDefault="00F908E8" w:rsidP="00F908E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для педагогов общеобразовательных организаций по формированию финансовой грамотности.</w:t>
      </w:r>
    </w:p>
    <w:p w:rsidR="00F908E8" w:rsidRDefault="00F908E8" w:rsidP="00F908E8">
      <w:pPr>
        <w:ind w:firstLine="70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Ожидаемый результат. </w:t>
      </w:r>
    </w:p>
    <w:p w:rsidR="00F908E8" w:rsidRDefault="00F908E8" w:rsidP="00F908E8">
      <w:pPr>
        <w:pStyle w:val="a3"/>
        <w:numPr>
          <w:ilvl w:val="0"/>
          <w:numId w:val="2"/>
        </w:numPr>
        <w:tabs>
          <w:tab w:val="left" w:pos="28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правах потребителя и способах их защиты при использовании различных финансовых инструментов, услуг, элементарных финансовых расчетов, обеспечения  защиты от мошенничества и финансовых пирамид;</w:t>
      </w:r>
    </w:p>
    <w:p w:rsidR="00F908E8" w:rsidRDefault="00F908E8" w:rsidP="00F908E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финансовой грамотности участников образовательного процесса.</w:t>
      </w:r>
    </w:p>
    <w:p w:rsidR="00F908E8" w:rsidRDefault="00F908E8" w:rsidP="00F908E8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F908E8" w:rsidRDefault="00F908E8" w:rsidP="00F908E8">
      <w:pPr>
        <w:pStyle w:val="a3"/>
        <w:ind w:left="0" w:firstLine="567"/>
        <w:jc w:val="both"/>
        <w:rPr>
          <w:b/>
          <w:sz w:val="28"/>
          <w:szCs w:val="28"/>
        </w:rPr>
      </w:pPr>
    </w:p>
    <w:p w:rsidR="00F908E8" w:rsidRDefault="00F908E8" w:rsidP="00F908E8">
      <w:pPr>
        <w:pStyle w:val="41"/>
        <w:shd w:val="clear" w:color="auto" w:fill="auto"/>
        <w:spacing w:line="480" w:lineRule="exact"/>
        <w:jc w:val="both"/>
        <w:rPr>
          <w:rStyle w:val="40"/>
        </w:rPr>
      </w:pPr>
      <w:r>
        <w:t xml:space="preserve">Сроки реализации программы: </w:t>
      </w:r>
      <w:r>
        <w:rPr>
          <w:rStyle w:val="40"/>
        </w:rPr>
        <w:t>январь 2017 г. – май  2024 г.</w:t>
      </w:r>
    </w:p>
    <w:p w:rsidR="00F908E8" w:rsidRDefault="00F908E8" w:rsidP="00F908E8">
      <w:pPr>
        <w:pStyle w:val="41"/>
        <w:shd w:val="clear" w:color="auto" w:fill="auto"/>
        <w:spacing w:line="280" w:lineRule="exact"/>
        <w:ind w:left="260"/>
        <w:jc w:val="center"/>
      </w:pPr>
    </w:p>
    <w:p w:rsidR="00F908E8" w:rsidRDefault="00F908E8" w:rsidP="00F908E8">
      <w:pPr>
        <w:pStyle w:val="41"/>
        <w:shd w:val="clear" w:color="auto" w:fill="auto"/>
        <w:spacing w:line="280" w:lineRule="exact"/>
        <w:ind w:left="260"/>
        <w:jc w:val="center"/>
      </w:pPr>
      <w:r>
        <w:t>Этапы деятельности</w:t>
      </w:r>
    </w:p>
    <w:p w:rsidR="00F908E8" w:rsidRDefault="00F908E8" w:rsidP="00F908E8">
      <w:pPr>
        <w:pStyle w:val="41"/>
        <w:shd w:val="clear" w:color="auto" w:fill="auto"/>
        <w:spacing w:line="280" w:lineRule="exact"/>
        <w:ind w:left="260"/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797"/>
      </w:tblGrid>
      <w:tr w:rsidR="00F908E8" w:rsidTr="00F908E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pStyle w:val="41"/>
              <w:shd w:val="clear" w:color="auto" w:fill="auto"/>
              <w:spacing w:line="28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DejaVu Sans"/>
                <w:b w:val="0"/>
                <w:bCs w:val="0"/>
              </w:rPr>
              <w:t>Этап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pStyle w:val="41"/>
              <w:shd w:val="clear" w:color="auto" w:fill="auto"/>
              <w:spacing w:line="28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DejaVu Sans"/>
                <w:b w:val="0"/>
                <w:bCs w:val="0"/>
              </w:rPr>
              <w:t>Содержание и задачи этапа</w:t>
            </w:r>
          </w:p>
        </w:tc>
      </w:tr>
      <w:tr w:rsidR="00F908E8" w:rsidTr="00F908E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pStyle w:val="41"/>
              <w:shd w:val="clear" w:color="auto" w:fill="auto"/>
              <w:spacing w:line="280" w:lineRule="exact"/>
              <w:jc w:val="center"/>
              <w:rPr>
                <w:rStyle w:val="211pt"/>
                <w:rFonts w:eastAsia="DejaVu Sans"/>
                <w:b w:val="0"/>
                <w:sz w:val="24"/>
                <w:szCs w:val="24"/>
              </w:rPr>
            </w:pPr>
            <w:r>
              <w:rPr>
                <w:rStyle w:val="211pt"/>
                <w:rFonts w:eastAsia="DejaVu Sans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1pt"/>
                <w:rFonts w:eastAsia="DejaVu Sans"/>
                <w:b w:val="0"/>
                <w:sz w:val="24"/>
                <w:szCs w:val="24"/>
              </w:rPr>
              <w:t xml:space="preserve"> этап Организационно </w:t>
            </w:r>
            <w:r>
              <w:rPr>
                <w:rStyle w:val="211pt"/>
                <w:rFonts w:eastAsia="DejaVu Sans"/>
                <w:b w:val="0"/>
                <w:sz w:val="24"/>
                <w:szCs w:val="24"/>
              </w:rPr>
              <w:softHyphen/>
              <w:t>подготовительный.</w:t>
            </w:r>
          </w:p>
          <w:p w:rsidR="00F908E8" w:rsidRDefault="00F908E8">
            <w:pPr>
              <w:pStyle w:val="41"/>
              <w:shd w:val="clear" w:color="auto" w:fill="auto"/>
              <w:spacing w:line="280" w:lineRule="exact"/>
              <w:jc w:val="center"/>
              <w:rPr>
                <w:lang w:eastAsia="en-US"/>
              </w:rPr>
            </w:pPr>
            <w:r>
              <w:rPr>
                <w:rStyle w:val="211pt"/>
                <w:rFonts w:eastAsia="DejaVu Sans"/>
                <w:b w:val="0"/>
                <w:sz w:val="24"/>
                <w:szCs w:val="24"/>
              </w:rPr>
              <w:t>январь 2017 – август 2017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1.Определить состав участников из числа педагогических работников и провести комплекс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мероприятий по разъяснению сущности формирования компетенций финансовой грамотности  у участников образовательного процесса и функций участников.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2. Изучить философскую, психолого-педагогическую, социологическую литературу по проблеме исследования для уточнения понятийного аппарата исследования.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 xml:space="preserve"> 3. Разработать критерии и показатели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 xml:space="preserve"> финансовой грамотности.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>4.Разработать учебно-методическую документацию, соответствующую цели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 w:bidi="ar-SA"/>
              </w:rPr>
              <w:t xml:space="preserve">  </w:t>
            </w:r>
          </w:p>
          <w:p w:rsidR="00F908E8" w:rsidRDefault="00F908E8">
            <w:pPr>
              <w:pStyle w:val="41"/>
              <w:shd w:val="clear" w:color="auto" w:fill="auto"/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08E8" w:rsidTr="00F908E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pStyle w:val="41"/>
              <w:shd w:val="clear" w:color="auto" w:fill="auto"/>
              <w:spacing w:line="280" w:lineRule="exact"/>
              <w:jc w:val="center"/>
              <w:rPr>
                <w:rStyle w:val="211pt"/>
                <w:rFonts w:eastAsia="DejaVu Sans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 II этап. </w:t>
            </w: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Инновационно</w:t>
            </w:r>
            <w:proofErr w:type="spellEnd"/>
            <w:r>
              <w:rPr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-аналитический (практический). Сентябрь 2017 г. – май 2024г.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  <w:t>1. Организационно-управленческая деятельность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  <w:t xml:space="preserve"> 2. Проведение  мероприятий инновационного характера.</w:t>
            </w:r>
          </w:p>
          <w:p w:rsidR="00F908E8" w:rsidRDefault="00F908E8">
            <w:pPr>
              <w:keepNext w:val="0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 w:bidi="ar-SA"/>
              </w:rPr>
              <w:t xml:space="preserve"> 3.  Методическая деятельность</w:t>
            </w:r>
          </w:p>
          <w:p w:rsidR="00F908E8" w:rsidRDefault="00F908E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</w:tbl>
    <w:p w:rsidR="00F908E8" w:rsidRDefault="00F908E8" w:rsidP="00F908E8">
      <w:pPr>
        <w:pStyle w:val="a3"/>
        <w:ind w:left="0" w:firstLine="567"/>
        <w:jc w:val="both"/>
        <w:rPr>
          <w:sz w:val="28"/>
          <w:szCs w:val="28"/>
        </w:rPr>
      </w:pPr>
    </w:p>
    <w:p w:rsidR="00F908E8" w:rsidRDefault="00F908E8" w:rsidP="00F908E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деятельности.</w:t>
      </w:r>
    </w:p>
    <w:p w:rsidR="00F908E8" w:rsidRDefault="00F908E8" w:rsidP="00F908E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8E8" w:rsidRDefault="00F908E8" w:rsidP="00F908E8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Занятия по формированию финансовой грамотности проводятся  в рамках изучения предметов обществознание, математика, экономика, факультативно, на классных часах.</w:t>
      </w:r>
    </w:p>
    <w:p w:rsidR="00F908E8" w:rsidRDefault="00F908E8" w:rsidP="00F908E8">
      <w:pPr>
        <w:ind w:firstLine="708"/>
        <w:rPr>
          <w:rFonts w:ascii="Times New Roman" w:eastAsia="Times New Roman" w:hAnsi="Times New Roman" w:cs="Times New Roman"/>
          <w:bCs/>
        </w:rPr>
      </w:pPr>
    </w:p>
    <w:p w:rsidR="00F908E8" w:rsidRDefault="00F908E8" w:rsidP="00F908E8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Урочная деятельность.</w:t>
      </w:r>
    </w:p>
    <w:p w:rsidR="00F908E8" w:rsidRDefault="00F908E8" w:rsidP="00F908E8">
      <w:pPr>
        <w:rPr>
          <w:rFonts w:ascii="Times New Roman" w:eastAsia="Times New Roman" w:hAnsi="Times New Roman" w:cs="Times New Roman"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99"/>
        <w:gridCol w:w="6627"/>
      </w:tblGrid>
      <w:tr w:rsidR="00F908E8" w:rsidTr="00F908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Содержание (в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какой темы)</w:t>
            </w:r>
          </w:p>
        </w:tc>
      </w:tr>
      <w:tr w:rsidR="00F908E8" w:rsidTr="00F908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Обществознание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5 класс.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Семейные заботы.  Семейное хозяйство. Семейный бюджет.  Как оценивается труд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. 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 класс.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Экономическая сфера общества. Роль экономики в жизни общества.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 класс.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Подросток как гражданин. Гражданские права и свободы. Образ жизни.</w:t>
            </w:r>
          </w:p>
          <w:p w:rsidR="00F908E8" w:rsidRDefault="00F90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 класс.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Что такое экономика. Товар и деньги. Спрос и предложение. Рынок, цена, конкуренция. Предпринимательство. Роль государства в экономике. Бюджет государства и семьи. Труд, занятость, безработица.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 класс.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Право и имущественные отношения. Потребитель и его права. </w:t>
            </w:r>
          </w:p>
        </w:tc>
      </w:tr>
      <w:tr w:rsidR="00F908E8" w:rsidTr="00F908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Экономика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 класс.</w:t>
            </w:r>
            <w:r>
              <w:rPr>
                <w:rFonts w:ascii="Times New Roman" w:hAnsi="Times New Roman"/>
                <w:lang w:eastAsia="en-US"/>
              </w:rPr>
              <w:t xml:space="preserve"> Понятие об экономике и её роли в жизни. Типы экономических систем и различия между ними. Спрос и предложение. Рынок как механизм согласования интересов продавцов и покупателей. Основы денежного механизма. Законы денежного обращения. Социальные проблемы рынка труда. Проблемы безработицы. Фирма. Издержки и прибыль фирм. Роль государства в экономической системе. Государственные финансы.</w:t>
            </w:r>
          </w:p>
          <w:p w:rsidR="00F908E8" w:rsidRDefault="00F908E8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11 класс.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Почему необходимо исчислять ВВП. Что такое ВВП?  Как исчисляется ВВП? Национальный доход. Располагаемый личный доход. Номинальный и реальный ВВП. Доход, потребление и сбережения. Функция потребления. Сбережения и инвестиции. Мультипликатор. Равновесие на рынке товаров и услуг и процентная ставка. Кривая IS Процентная ставка и равновесие на денежном рынке. Общее равновесие на товарном и денежном рынках. Модель IS – LM. Экономический цикл. Механизм экономического цикла. Занятые и безработные. Причины и формы безработицы. Последствия безработицы и государственное регулирование занятости. Определение инфляц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измерение. Причины инфляции. Формы инфляции. Последствия инфляции для различных социальных групп населения. Кривая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Филлипса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Содержание экономического роста. Измерение экономического роста. Производственная функция и факторы роста Экстенсивные и интенсивные факторы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роста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стоит за снижением темпов экономического роста? Политика экономической стабилизации Бюджетно-финансовая политика.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Кредитно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денежная политика. Роль государства в стимулировании экономического роста. Государственный долг. Мировое хозяйство. Международная торговля. Внешнеторговая политика. Валютный рынок. Международное движение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капиталов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Платежный баланс. Международная экономическая интеграция. Основные предпосылки и направления рыночных реформ в России. Либерализация экономики. Макроэкономическая ситуация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Структурные преобразования. Институциональные преобразования. Реформы в социальной сфере.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F908E8" w:rsidTr="00F908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Математика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5-9 классы.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Проценты. Скидки и наценка. Налоги, выручка, прибыль, себестоимость.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10-11 классы.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Банковские задачи.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Формулы банковского кредита и депозита. Сроки кредита, удовлетворяющие тем или иным условиям.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br/>
            </w:r>
          </w:p>
        </w:tc>
      </w:tr>
    </w:tbl>
    <w:p w:rsidR="00F908E8" w:rsidRDefault="00F908E8" w:rsidP="00F908E8">
      <w:pPr>
        <w:rPr>
          <w:rFonts w:ascii="Times New Roman" w:eastAsia="Times New Roman" w:hAnsi="Times New Roman" w:cs="Times New Roman"/>
          <w:b/>
          <w:bCs/>
        </w:rPr>
      </w:pPr>
    </w:p>
    <w:p w:rsidR="00F908E8" w:rsidRDefault="00F908E8" w:rsidP="00F908E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Внеурочная деятельность.</w:t>
      </w:r>
    </w:p>
    <w:p w:rsidR="00F908E8" w:rsidRDefault="00F908E8" w:rsidP="00F908E8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51"/>
        <w:gridCol w:w="4720"/>
      </w:tblGrid>
      <w:tr w:rsidR="00F908E8" w:rsidTr="00F908E8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Кружок «Финансовая грамотность». 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Элективные курсы «Бизнес и экономика»</w:t>
            </w:r>
          </w:p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F908E8" w:rsidRDefault="00F908E8" w:rsidP="00F908E8">
      <w:pPr>
        <w:rPr>
          <w:rFonts w:ascii="Times New Roman" w:eastAsia="Times New Roman" w:hAnsi="Times New Roman" w:cs="Times New Roman"/>
          <w:b/>
          <w:bCs/>
        </w:rPr>
      </w:pPr>
    </w:p>
    <w:p w:rsidR="00F908E8" w:rsidRDefault="00F908E8" w:rsidP="00F90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Внеклассная работа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лассные часы).</w:t>
      </w:r>
    </w:p>
    <w:p w:rsidR="00F908E8" w:rsidRDefault="00F908E8" w:rsidP="00F908E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817"/>
      </w:tblGrid>
      <w:tr w:rsidR="00F908E8" w:rsidTr="00F908E8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 класс.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shd w:val="clear" w:color="auto" w:fill="FFFFFF"/>
              <w:spacing w:before="96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деньги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какими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они бывают. Доходы и расходы семьи.</w:t>
            </w:r>
          </w:p>
          <w:p w:rsidR="00F908E8" w:rsidRDefault="00F908E8">
            <w:pPr>
              <w:shd w:val="clear" w:color="auto" w:fill="FFFFFF"/>
              <w:spacing w:before="96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Как потратить деньги с пользой.</w:t>
            </w:r>
          </w:p>
        </w:tc>
      </w:tr>
      <w:tr w:rsidR="00F908E8" w:rsidTr="00F908E8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 класс.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Риски потери денег и имущества.</w:t>
            </w:r>
          </w:p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7F7F7"/>
                <w:lang w:eastAsia="en-US"/>
              </w:rPr>
              <w:t>Особые жизненные ситуации и как с ними справиться.</w:t>
            </w:r>
          </w:p>
        </w:tc>
      </w:tr>
      <w:tr w:rsidR="00F908E8" w:rsidTr="00F908E8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 класс.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Налоги.</w:t>
            </w:r>
          </w:p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Социальные пособия.</w:t>
            </w:r>
          </w:p>
        </w:tc>
      </w:tr>
      <w:tr w:rsidR="00F908E8" w:rsidTr="00F908E8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 класс.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Банковские услуги.</w:t>
            </w:r>
          </w:p>
          <w:p w:rsidR="00F908E8" w:rsidRDefault="00F908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Валюта в современном мире.</w:t>
            </w:r>
          </w:p>
        </w:tc>
      </w:tr>
    </w:tbl>
    <w:p w:rsidR="00F908E8" w:rsidRDefault="00F908E8" w:rsidP="00F908E8">
      <w:pPr>
        <w:rPr>
          <w:rFonts w:ascii="Times New Roman" w:hAnsi="Times New Roman" w:cs="Times New Roman"/>
          <w:b/>
        </w:rPr>
      </w:pPr>
    </w:p>
    <w:p w:rsidR="00F35949" w:rsidRDefault="00F35949"/>
    <w:sectPr w:rsidR="00F3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250"/>
    <w:multiLevelType w:val="hybridMultilevel"/>
    <w:tmpl w:val="5A7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50E"/>
    <w:multiLevelType w:val="hybridMultilevel"/>
    <w:tmpl w:val="9C2015C8"/>
    <w:lvl w:ilvl="0" w:tplc="6FF0A866">
      <w:start w:val="1"/>
      <w:numFmt w:val="decimal"/>
      <w:lvlText w:val="%1."/>
      <w:lvlJc w:val="left"/>
      <w:pPr>
        <w:ind w:left="360" w:hanging="360"/>
      </w:pPr>
      <w:rPr>
        <w:rFonts w:eastAsia="+mn-ea"/>
        <w:b/>
        <w:i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8"/>
    <w:rsid w:val="00F35949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8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E8"/>
    <w:pPr>
      <w:keepNext w:val="0"/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1">
    <w:name w:val="Основной текст (4)1"/>
    <w:basedOn w:val="a"/>
    <w:qFormat/>
    <w:rsid w:val="00F908E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№4"/>
    <w:basedOn w:val="a"/>
    <w:qFormat/>
    <w:rsid w:val="00F908E8"/>
    <w:pPr>
      <w:shd w:val="clear" w:color="auto" w:fill="FFFFFF"/>
      <w:spacing w:line="322" w:lineRule="exact"/>
      <w:ind w:hanging="13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Основной текст (4) + Не полужирный"/>
    <w:qFormat/>
    <w:rsid w:val="00F908E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aliases w:val="Полужирный"/>
    <w:qFormat/>
    <w:rsid w:val="00F908E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F9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8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E8"/>
    <w:pPr>
      <w:keepNext w:val="0"/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1">
    <w:name w:val="Основной текст (4)1"/>
    <w:basedOn w:val="a"/>
    <w:qFormat/>
    <w:rsid w:val="00F908E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№4"/>
    <w:basedOn w:val="a"/>
    <w:qFormat/>
    <w:rsid w:val="00F908E8"/>
    <w:pPr>
      <w:shd w:val="clear" w:color="auto" w:fill="FFFFFF"/>
      <w:spacing w:line="322" w:lineRule="exact"/>
      <w:ind w:hanging="13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Основной текст (4) + Не полужирный"/>
    <w:qFormat/>
    <w:rsid w:val="00F908E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aliases w:val="Полужирный"/>
    <w:qFormat/>
    <w:rsid w:val="00F908E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F9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2018-10-29T18:34:00Z</dcterms:created>
  <dcterms:modified xsi:type="dcterms:W3CDTF">2018-10-29T18:36:00Z</dcterms:modified>
</cp:coreProperties>
</file>