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A0" w:rsidRDefault="00342AA0" w:rsidP="00342AA0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342AA0" w:rsidRDefault="00342AA0" w:rsidP="00342AA0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2114AD" w:rsidRPr="00A019C3" w:rsidRDefault="002114AD" w:rsidP="002114AD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2114AD" w:rsidRPr="00A019C3" w:rsidRDefault="002114AD" w:rsidP="002114AD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ПО </w:t>
      </w:r>
      <w:r>
        <w:rPr>
          <w:rFonts w:eastAsia="Lucida Sans Unicode" w:cs="Tahoma"/>
          <w:b/>
          <w:sz w:val="44"/>
          <w:szCs w:val="44"/>
          <w:lang w:bidi="ru-RU"/>
        </w:rPr>
        <w:t>ОДНК НР</w:t>
      </w:r>
    </w:p>
    <w:p w:rsidR="002114AD" w:rsidRPr="00A019C3" w:rsidRDefault="002114AD" w:rsidP="002114AD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5</w:t>
      </w:r>
      <w:r w:rsidRPr="00A019C3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2114AD" w:rsidRPr="00A019C3" w:rsidRDefault="002114AD" w:rsidP="002114A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2114AD" w:rsidRPr="00A019C3" w:rsidRDefault="002114AD" w:rsidP="002114A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2114AD" w:rsidRPr="00A019C3" w:rsidRDefault="002114AD" w:rsidP="002114AD">
      <w:pPr>
        <w:suppressAutoHyphens/>
        <w:spacing w:after="0" w:line="360" w:lineRule="auto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2114AD" w:rsidRPr="00A019C3" w:rsidRDefault="002114AD" w:rsidP="002114A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  <w:lang w:eastAsia="zh-CN"/>
        </w:rPr>
      </w:pPr>
    </w:p>
    <w:p w:rsidR="00342AA0" w:rsidRPr="002114AD" w:rsidRDefault="002114AD" w:rsidP="002114AD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 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Н.Ф. Виноградо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ва, В.И. Власенко, А.В. Поляков</w:t>
      </w:r>
      <w:r w:rsidRPr="00713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1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42AA0" w:rsidRDefault="00342AA0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02298C" w:rsidRPr="004B77BD" w:rsidRDefault="0002298C" w:rsidP="002114AD">
      <w:pPr>
        <w:shd w:val="clear" w:color="auto" w:fill="FFFFFF"/>
        <w:spacing w:before="162" w:after="162" w:line="291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Пояснительная записка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рабочая программа составлена на основе программы комплексного учебного курса « Основы духовно-нравственной культуры народов России» авторы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 Н.Ф. Виноградова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Виноградовой Н.Ф. Основы духовно-нравственной культуры народов России: 5 класс: учебник для обучающихся общеобразовательных учреждений / Н.Ф. Виноградова, В.И. Власенко, А.В. Поляков. – М.: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Вентана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-Граф, 201</w:t>
      </w:r>
      <w:r w:rsidR="002114A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</w:t>
      </w:r>
      <w:bookmarkStart w:id="0" w:name="_GoBack"/>
      <w:bookmarkEnd w:id="0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, В.И. Власенко, А.В. Поляков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из сборника Система учебников «Алгоритм успеха».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Цель курса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«Основы духовно-нравственной культуры народов России» призван обогатить процесс воспитания в основной школе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Задачи курса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</w:t>
      </w: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глубь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веков», «По страницам священных книг»;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– последовательное введение новых терминов и понятий,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культуроведческого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религиозного содержания (текстовое объяснение; наличие толкового словарика).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</w:t>
      </w:r>
      <w:r w:rsidR="000F596C"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анная программа рассчитана на 34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час</w:t>
      </w:r>
      <w:r w:rsidR="000F596C"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исходя из 1 часа в неделю.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4732"/>
        <w:gridCol w:w="1096"/>
      </w:tblGrid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1ч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мире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4ч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– творец и носитель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Нравственные ценности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14ч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ратными подвигами полна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труде – красота человека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«Плод добрых трудов славен»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труда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отношение к природе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– 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хранитель духовных ценностей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Религия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10ч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религии в развитии культуры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ислама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Иудаизм и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традиции буддизма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сохранить духовные ценности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4ч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память предков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Твой духовный 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E16D9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2298C"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298C" w:rsidRPr="004B77BD" w:rsidTr="000229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2298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02298C" w:rsidRPr="004B77BD" w:rsidRDefault="000F596C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  <w:r w:rsidR="0002298C"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</w:p>
        </w:tc>
      </w:tr>
    </w:tbl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Содержание курса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Формирование понятия «культура», ознакомление с ролью и значением российской культуры в мировом сообществе (раздел «В мире культуры»).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Принципы организации </w:t>
      </w: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 по курсу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«Основы духовно-нравственной культуры народов России».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1. </w:t>
      </w:r>
      <w:proofErr w:type="spellStart"/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Культуроведческий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эмпатию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гуманизм и др.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2. Принцип </w:t>
      </w:r>
      <w:proofErr w:type="spellStart"/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природосообразности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фактологическую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сторону явления.</w:t>
      </w:r>
    </w:p>
    <w:p w:rsid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3. Принцип диалогичности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4. Принцип краеведения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</w:t>
      </w: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5. Принцип поступательности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серьезные проблемные задачи.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Требования к уровню подготовки </w:t>
      </w:r>
      <w:proofErr w:type="gramStart"/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обучающихся</w:t>
      </w:r>
      <w:proofErr w:type="gramEnd"/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Личностные: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–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понимание роли человека в обществе, принятие норм нравственного поведения;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стремление к развитию интеллектуальных, нравственных, эстетических потребностей.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Универсальные учебные действия. (УУД)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Познавательные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характеризовать понятие «духовно-нравственная культура»;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различать культовые сооружения разных религий;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формулировать выводы и умозаключения на основе анализа учебных текстов.</w:t>
      </w:r>
    </w:p>
    <w:p w:rsidR="004B77BD" w:rsidRDefault="004B77B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</w:pP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Коммуникативные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рассказывать о роли религий в развитии образования на Руси и в России;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Рефлексивные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оценивать различные ситуации с позиций «нравственно», «безнравственно»;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Информационные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 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научатся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</w:t>
      </w:r>
      <w:proofErr w:type="spellStart"/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Воспроизводить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полученную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Сравнивать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главную мысль литературных, фольклорных и религиозных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текстов.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Проводить аналогии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между героями, сопоставлять их поведение с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общечеловеческими духовно-нравственными ценностями.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Участвовать в диалоге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высказывать свои суждения, анализировать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высказывания участников беседы, добавлять, приводить доказательства.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Создавать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изображениям (художественным полотнам, иконам,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иллюстрациям) словесный портрет героя.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Оценивать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поступки реальных лиц, героев произведений, высказывания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известных личностей.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Работать с исторической картой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находить объекты в соответствии с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учебной задачей.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Использовать информацию,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полученную из разных источников, для решения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учебных и практических задач.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B77BD" w:rsidRDefault="004B77B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К концу обучения школьники 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смогут научиться: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Высказывать предположения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последствиях неправильного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(безнравственного) поведения человека.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Оценивать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свои поступки, соотнося их с правилами нравственности и этики;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намечать способы саморазвития.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Работать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историческими источниками и документами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Содержание программы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Исходя из этого, главной особенностью этого курса является представление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культурообразующего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содержания духовно-нравственного воспитания. Именно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культурообразующее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5 классе остаются следующие: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В программе курса для 5-х классов представлены следующие содержательные линии: «В мире культуры», «Нравственные ценности российского народа», «Религия и культура», «Как сохранить духовные ценности», «Твой духовный мир».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Планируемые результаты обучения</w:t>
      </w:r>
    </w:p>
    <w:p w:rsidR="0002298C" w:rsidRPr="004B77BD" w:rsidRDefault="004B77B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   </w:t>
      </w:r>
      <w:r w:rsidR="0002298C"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="0002298C"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метапредметных</w:t>
      </w:r>
      <w:proofErr w:type="spellEnd"/>
      <w:r w:rsidR="0002298C"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предметных результатов освоения основной образовательной программы.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Личностные цели представлены двумя группами. Первая отражает изменения, которые должны произойти в личности субъекта обучения. Это: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• достаточно высокий уровень учебной мотивации, самоконтроля и самооценки;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личностные качества, позволяющие успешно осуществлять различную деятельность и взаимодействие с ее участниками.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Другая группа целей передает социальную позицию школьника, формирование его ценностного взгляда на окружающий мир: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воспитание уважительного отношения к своей стране, ее истории, любви к родному краю, своей семье, гуманного отношения и толерантности к людям, независимо от их возраста, национальности, вероисповедания;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* понимание роли человека в обществе, принятие норм нравственного поведения, правильного взаимодействия </w:t>
      </w: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взрослыми и сверстниками;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формирование эстетических потребностей, ценностей и чувств.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proofErr w:type="spellStart"/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Метапредметные</w:t>
      </w:r>
      <w:proofErr w:type="spellEnd"/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 результаты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определяют круг универсальных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владение коммуникативной деятельностью, активное и адекватное использование речевых сре</w:t>
      </w: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дств дл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овладение методами познания, логическими действиями и операциями (сравнение, анализ, обобщение, построение рассуждений);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освоение способов решения проблем творческого и поискового характера;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умение строить совместную деятельность в соответствии с учебной задачей и культурой коллективного труда.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lastRenderedPageBreak/>
        <w:t>Предметные результаты 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 нацелены на решение, прежде всего, образовательных задач: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2298C" w:rsidRPr="004B77BD" w:rsidRDefault="0002298C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* расширение кругозора и культурного опыта школьника, формирование умения воспринимать мир не только рационально, но и образ.</w:t>
      </w:r>
    </w:p>
    <w:tbl>
      <w:tblPr>
        <w:tblpPr w:leftFromText="180" w:rightFromText="180" w:vertAnchor="text" w:horzAnchor="margin" w:tblpXSpec="center" w:tblpY="979"/>
        <w:tblW w:w="15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1009"/>
        <w:gridCol w:w="1108"/>
        <w:gridCol w:w="5953"/>
        <w:gridCol w:w="6095"/>
        <w:gridCol w:w="567"/>
      </w:tblGrid>
      <w:tr w:rsidR="00353BA5" w:rsidRPr="004B77BD" w:rsidTr="004B77BD">
        <w:trPr>
          <w:trHeight w:val="718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11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95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Методичес</w:t>
            </w:r>
            <w:proofErr w:type="spellEnd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-кое</w:t>
            </w:r>
            <w:proofErr w:type="gramEnd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3BA5" w:rsidRPr="004B77BD" w:rsidTr="004B77BD">
        <w:trPr>
          <w:gridAfter w:val="1"/>
          <w:wAfter w:w="567" w:type="dxa"/>
          <w:trHeight w:val="564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год/ полугодие</w:t>
            </w:r>
          </w:p>
        </w:tc>
        <w:tc>
          <w:tcPr>
            <w:tcW w:w="595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Учебник</w:t>
            </w:r>
          </w:p>
        </w:tc>
      </w:tr>
      <w:tr w:rsidR="00353BA5" w:rsidRPr="004B77BD" w:rsidTr="004B77BD">
        <w:trPr>
          <w:gridAfter w:val="1"/>
          <w:wAfter w:w="567" w:type="dxa"/>
          <w:trHeight w:val="12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 ч.</w:t>
            </w:r>
          </w:p>
        </w:tc>
        <w:tc>
          <w:tcPr>
            <w:tcW w:w="11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34ч.</w:t>
            </w:r>
          </w:p>
        </w:tc>
        <w:tc>
          <w:tcPr>
            <w:tcW w:w="59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Программа к курсу учебника « 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Вентана</w:t>
            </w:r>
            <w:proofErr w:type="spellEnd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-Граф, 2012.</w:t>
            </w:r>
          </w:p>
        </w:tc>
        <w:tc>
          <w:tcPr>
            <w:tcW w:w="6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hd w:val="clear" w:color="auto" w:fill="FFFFFF"/>
              <w:spacing w:before="162" w:after="162" w:line="291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«Основы духовно-нравственной культуры народов России» Н.Ф. Виноградова, В.И. Власенко, А.В. Поляков. – М.: </w:t>
            </w:r>
            <w:proofErr w:type="spellStart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Вентана</w:t>
            </w:r>
            <w:proofErr w:type="spellEnd"/>
            <w:r w:rsidRPr="004B77BD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-Граф, 2012.</w:t>
            </w:r>
            <w:r w:rsidRPr="004B77B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, В.И. Власенко, А.В. Поляков</w:t>
            </w:r>
          </w:p>
        </w:tc>
      </w:tr>
    </w:tbl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КАЛЕНДАРНО-ТЕМАТИЧЕСКОЕ ПЛАНИРОВАНИЕ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Учебно-методическое обеспечение учебного курса в 5 классе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Материально-техническое и информационно-техническое обеспечение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Главная цель курса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связи с тем, что начало изучения учебного курса осуществляется в начальной школе, а завершается в основной 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изучения курса должны быть в наличии следующие </w:t>
      </w:r>
      <w:r w:rsidRPr="004B77BD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объекты и средства материально-технического обеспечения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оборудование: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· </w:t>
      </w: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технические </w:t>
      </w:r>
      <w:proofErr w:type="spellStart"/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средства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обучения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классная доска с набором приспособлений для крепления таблиц, картинок;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мультипроектор</w:t>
      </w:r>
      <w:proofErr w:type="spell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диапроектор, экспозиционный экран и др.);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экранно-звуковые пособия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передающие содержание образования через изображение, звук, анимацию и </w:t>
      </w:r>
      <w:proofErr w:type="spellStart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кинестику</w:t>
      </w:r>
      <w:proofErr w:type="spellEnd"/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электронное пособие к каждому модулю курса «Основы религиозных культур и светской этики»;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библиотечный фон</w:t>
      </w:r>
      <w:proofErr w:type="gramStart"/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proofErr w:type="gramEnd"/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книгопечатная продукция)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учебно-методические комплекты, обеспечивающие изучение/преподавание учебного курса «Основы религиозных культур и светской этики» (комплексная программа, учебные пособия для учащихся, методическая литература для учителя и др.);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нормативные документы, регламентирующие взаимоотношения государства и религиозных организаций, а также отражающие правовые основы изучения в учреждениях системы общего образования основ религиозных культур и светской этики;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хрестоматийные материалы, включающие тексты художественных произведений, тематически связанные с содержанием курса;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- 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художественные альбомы, содержащие иллюстрации к основным разделам курса;</w:t>
      </w:r>
    </w:p>
    <w:p w:rsidR="00B2463D" w:rsidRPr="004B77BD" w:rsidRDefault="00B2463D" w:rsidP="004B77BD">
      <w:pPr>
        <w:shd w:val="clear" w:color="auto" w:fill="FFFFFF"/>
        <w:spacing w:before="162" w:after="162" w:line="291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</w:t>
      </w:r>
      <w:r w:rsidRPr="004B77B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печатные пособия</w:t>
      </w:r>
      <w:r w:rsidRPr="004B77B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в т.ч. картографические издания, иллюстративные материалы, включая портреты выдающихся людей России</w:t>
      </w:r>
    </w:p>
    <w:tbl>
      <w:tblPr>
        <w:tblpPr w:leftFromText="180" w:rightFromText="180" w:vertAnchor="text" w:horzAnchor="margin" w:tblpXSpec="center" w:tblpY="-371"/>
        <w:tblW w:w="16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108"/>
        <w:gridCol w:w="1773"/>
        <w:gridCol w:w="34"/>
        <w:gridCol w:w="531"/>
        <w:gridCol w:w="41"/>
        <w:gridCol w:w="1075"/>
        <w:gridCol w:w="193"/>
        <w:gridCol w:w="194"/>
        <w:gridCol w:w="2535"/>
        <w:gridCol w:w="84"/>
        <w:gridCol w:w="2141"/>
        <w:gridCol w:w="1575"/>
        <w:gridCol w:w="84"/>
        <w:gridCol w:w="1174"/>
        <w:gridCol w:w="1486"/>
        <w:gridCol w:w="610"/>
        <w:gridCol w:w="360"/>
        <w:gridCol w:w="124"/>
        <w:gridCol w:w="1407"/>
        <w:gridCol w:w="82"/>
        <w:gridCol w:w="81"/>
        <w:gridCol w:w="70"/>
        <w:gridCol w:w="70"/>
        <w:gridCol w:w="70"/>
        <w:gridCol w:w="70"/>
        <w:gridCol w:w="70"/>
        <w:gridCol w:w="70"/>
        <w:gridCol w:w="70"/>
      </w:tblGrid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1151" w:type="dxa"/>
            <w:gridSpan w:val="11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2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Введение.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Величие многонациональной российской культуры.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пословицы и поговорки на темы: «Честность», «Доброта», «Справедливость»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– творец и носитель культуры.</w:t>
            </w:r>
            <w:r w:rsidR="00013989"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сообщение об одном из героев былин, сказаний, легенд, эпоса народов России.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«Береги землю родимую, как мать любимую».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 ратными подвигами полна.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труде – красота человека.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Объяснить значение пословиц.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12-13.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«Плод добрых трудов славен».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пословицы и поговорки народов России о труде.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 труда.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перед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проекты.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Бережное отношение к природе.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вопрос, сообщение о заповеднике.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 – хранитель духовных ценностей.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Подобрать примеры произведений народов России о нравственных качествах человека.</w:t>
            </w:r>
          </w:p>
        </w:tc>
      </w:tr>
      <w:tr w:rsidR="00353BA5" w:rsidRPr="004B77BD" w:rsidTr="004B77BD">
        <w:trPr>
          <w:gridAfter w:val="9"/>
          <w:wAfter w:w="653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религии в развитии культуры.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891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произведения о справедливости, милосердии, терпимости, зависти, честности.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22-23.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наследие христианской Руси.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24-25.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ислама.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Иудаизм и культура.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и формулировать цель своей деятельности, решаемую проблему, 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поставленную задачу. Строить предположения, прогнозировать круг возможных действий.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Открывать для себя значение этических понятий, объяснять их смысл своими 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словами.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Находить нужную информацию в печатных и электронных источниках.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28-29.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традиции буддизма.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30-31.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Забота государства о сохранении духовных ценностей.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</w:tr>
      <w:tr w:rsidR="00353BA5" w:rsidRPr="004B77BD" w:rsidTr="004B77BD">
        <w:trPr>
          <w:gridAfter w:val="12"/>
          <w:wAfter w:w="2544" w:type="dxa"/>
        </w:trPr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32-33.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Хранить память предков.</w:t>
            </w: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полученных знаний в продуктивной и преобразующей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деятельности; способность к работе с информацией, представленной разными средствами.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</w:t>
            </w:r>
            <w:proofErr w:type="spell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кругозора</w:t>
            </w:r>
            <w:proofErr w:type="gram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ультурного</w:t>
            </w:r>
            <w:proofErr w:type="spellEnd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опыта </w:t>
            </w:r>
          </w:p>
        </w:tc>
        <w:tc>
          <w:tcPr>
            <w:tcW w:w="38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роли человека в обществе, принятие норм нравственного поведения.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hideMark/>
          </w:tcPr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предположения о последствиях неправильного</w:t>
            </w: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353BA5" w:rsidRPr="004B77BD" w:rsidRDefault="00353BA5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3BA5" w:rsidRPr="004B77BD" w:rsidTr="004B77BD">
        <w:tc>
          <w:tcPr>
            <w:tcW w:w="3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9" w:type="dxa"/>
              <w:left w:w="32" w:type="dxa"/>
              <w:bottom w:w="49" w:type="dxa"/>
              <w:right w:w="32" w:type="dxa"/>
            </w:tcMar>
            <w:vAlign w:val="center"/>
            <w:hideMark/>
          </w:tcPr>
          <w:p w:rsidR="006B6FAD" w:rsidRPr="004B77BD" w:rsidRDefault="006B6FAD" w:rsidP="004B77B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EA1" w:rsidRPr="004B77BD" w:rsidRDefault="00332EA1" w:rsidP="004B77BD">
      <w:pPr>
        <w:shd w:val="clear" w:color="auto" w:fill="FFFFFF"/>
        <w:spacing w:before="162" w:after="162" w:line="291" w:lineRule="atLeast"/>
        <w:rPr>
          <w:sz w:val="20"/>
          <w:szCs w:val="20"/>
        </w:rPr>
      </w:pPr>
    </w:p>
    <w:sectPr w:rsidR="00332EA1" w:rsidRPr="004B77BD" w:rsidSect="00353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298C"/>
    <w:rsid w:val="00013989"/>
    <w:rsid w:val="0002298C"/>
    <w:rsid w:val="000247AF"/>
    <w:rsid w:val="0005469F"/>
    <w:rsid w:val="000C164B"/>
    <w:rsid w:val="000C1670"/>
    <w:rsid w:val="000D4C7A"/>
    <w:rsid w:val="000F20FE"/>
    <w:rsid w:val="000F596C"/>
    <w:rsid w:val="001E6969"/>
    <w:rsid w:val="002114AD"/>
    <w:rsid w:val="00244092"/>
    <w:rsid w:val="002A27DC"/>
    <w:rsid w:val="002B48F7"/>
    <w:rsid w:val="00305CBD"/>
    <w:rsid w:val="00332EA1"/>
    <w:rsid w:val="00340BC2"/>
    <w:rsid w:val="00342AA0"/>
    <w:rsid w:val="00353BA5"/>
    <w:rsid w:val="00442596"/>
    <w:rsid w:val="00465481"/>
    <w:rsid w:val="00470297"/>
    <w:rsid w:val="004B77BD"/>
    <w:rsid w:val="00547E49"/>
    <w:rsid w:val="00553303"/>
    <w:rsid w:val="005535AF"/>
    <w:rsid w:val="0055450F"/>
    <w:rsid w:val="005770E5"/>
    <w:rsid w:val="00586409"/>
    <w:rsid w:val="005E3DAB"/>
    <w:rsid w:val="00684B11"/>
    <w:rsid w:val="006B6FAD"/>
    <w:rsid w:val="006C7E83"/>
    <w:rsid w:val="00705461"/>
    <w:rsid w:val="00752D94"/>
    <w:rsid w:val="007908EE"/>
    <w:rsid w:val="007A5CBE"/>
    <w:rsid w:val="007C1242"/>
    <w:rsid w:val="008D0F00"/>
    <w:rsid w:val="008D5311"/>
    <w:rsid w:val="009564AC"/>
    <w:rsid w:val="00960FFA"/>
    <w:rsid w:val="009C54FE"/>
    <w:rsid w:val="009D6AEC"/>
    <w:rsid w:val="00A05AAB"/>
    <w:rsid w:val="00A25AA1"/>
    <w:rsid w:val="00A712B4"/>
    <w:rsid w:val="00AF211E"/>
    <w:rsid w:val="00B01B59"/>
    <w:rsid w:val="00B05B65"/>
    <w:rsid w:val="00B2463D"/>
    <w:rsid w:val="00B5776D"/>
    <w:rsid w:val="00B9508B"/>
    <w:rsid w:val="00BB02F9"/>
    <w:rsid w:val="00D33770"/>
    <w:rsid w:val="00D339F9"/>
    <w:rsid w:val="00D721F2"/>
    <w:rsid w:val="00DB1CA9"/>
    <w:rsid w:val="00DD633E"/>
    <w:rsid w:val="00DE3F10"/>
    <w:rsid w:val="00E16D9C"/>
    <w:rsid w:val="00E51AF2"/>
    <w:rsid w:val="00EE0E6E"/>
    <w:rsid w:val="00F1761B"/>
    <w:rsid w:val="00F85B93"/>
    <w:rsid w:val="00FA22F6"/>
    <w:rsid w:val="00FA5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1"/>
  </w:style>
  <w:style w:type="paragraph" w:styleId="1">
    <w:name w:val="heading 1"/>
    <w:basedOn w:val="a"/>
    <w:link w:val="10"/>
    <w:uiPriority w:val="9"/>
    <w:qFormat/>
    <w:rsid w:val="00022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98C"/>
  </w:style>
  <w:style w:type="paragraph" w:styleId="a4">
    <w:name w:val="Balloon Text"/>
    <w:basedOn w:val="a"/>
    <w:link w:val="a5"/>
    <w:uiPriority w:val="99"/>
    <w:semiHidden/>
    <w:unhideWhenUsed/>
    <w:rsid w:val="00A7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1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E1A8-5B14-4D30-8E63-988CC9EF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14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38</cp:revision>
  <cp:lastPrinted>2016-10-18T20:50:00Z</cp:lastPrinted>
  <dcterms:created xsi:type="dcterms:W3CDTF">2015-10-11T20:17:00Z</dcterms:created>
  <dcterms:modified xsi:type="dcterms:W3CDTF">2020-09-01T09:59:00Z</dcterms:modified>
</cp:coreProperties>
</file>