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F5" w:rsidRPr="00AD5FF5" w:rsidRDefault="00AD5FF5" w:rsidP="00A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 </w:t>
      </w:r>
    </w:p>
    <w:p w:rsidR="00AD5FF5" w:rsidRPr="00AD5FF5" w:rsidRDefault="00AD5FF5" w:rsidP="00A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НОВОПОКРОВСКИЙ РАЙОН</w:t>
      </w:r>
    </w:p>
    <w:p w:rsidR="00AD5FF5" w:rsidRPr="00AD5FF5" w:rsidRDefault="00AD5FF5" w:rsidP="00A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КАЛНИБОЛОТСКАЯ</w:t>
      </w:r>
    </w:p>
    <w:p w:rsidR="00AD5FF5" w:rsidRPr="00AD5FF5" w:rsidRDefault="00AD5FF5" w:rsidP="00A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FF5" w:rsidRPr="00AD5FF5" w:rsidRDefault="00AD5FF5" w:rsidP="00A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209BF" w:rsidRPr="00E97669" w:rsidRDefault="00AD5FF5" w:rsidP="00A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№5 им.  И.А.  Костенко</w:t>
      </w:r>
    </w:p>
    <w:p w:rsidR="008209BF" w:rsidRPr="00E97669" w:rsidRDefault="008209BF" w:rsidP="0082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BF" w:rsidRPr="00E97669" w:rsidRDefault="008209BF" w:rsidP="007D17E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8209BF" w:rsidRPr="00E97669" w:rsidRDefault="008209BF" w:rsidP="007D17E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BF" w:rsidRPr="00E97669" w:rsidRDefault="008209BF" w:rsidP="007D17E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педагогического совета</w:t>
      </w:r>
    </w:p>
    <w:p w:rsidR="008209BF" w:rsidRPr="00E97669" w:rsidRDefault="008209BF" w:rsidP="007D17E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СОШ№5</w:t>
      </w:r>
      <w:r w:rsidR="007D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proofErr w:type="spellStart"/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Новопокровский</w:t>
      </w:r>
      <w:proofErr w:type="spellEnd"/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</w:t>
      </w:r>
    </w:p>
    <w:p w:rsidR="008209BF" w:rsidRPr="00E97669" w:rsidRDefault="008209BF" w:rsidP="007D17E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</w:t>
      </w:r>
      <w:r w:rsidR="007D17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</w:t>
      </w:r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_августа _</w:t>
      </w:r>
      <w:r w:rsidR="007D17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2021</w:t>
      </w:r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года протокол №_</w:t>
      </w:r>
      <w:r w:rsidR="007D17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209BF" w:rsidRPr="00E97669" w:rsidRDefault="008209BF" w:rsidP="007D17E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_________/</w:t>
      </w:r>
      <w:r w:rsidRPr="00E976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Симоненко Н.Н./</w:t>
      </w:r>
    </w:p>
    <w:p w:rsidR="008209BF" w:rsidRPr="00E97669" w:rsidRDefault="008209BF" w:rsidP="007D17E2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8209BF" w:rsidRPr="00E97669" w:rsidRDefault="008209BF" w:rsidP="00820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BF" w:rsidRPr="00E97669" w:rsidRDefault="008209BF" w:rsidP="00820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BF" w:rsidRPr="00E97669" w:rsidRDefault="008209BF" w:rsidP="008209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9766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 ПРОГРАММА</w:t>
      </w: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9BF" w:rsidRPr="00E97669" w:rsidRDefault="008209BF" w:rsidP="00820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Элективного курса « </w:t>
      </w: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Финансовая грамотность» </w:t>
      </w:r>
    </w:p>
    <w:p w:rsidR="008209BF" w:rsidRPr="00E97669" w:rsidRDefault="008209BF" w:rsidP="00820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66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предмет, курс, модуль)</w:t>
      </w: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(класс) _____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среднее   общее   образование</w:t>
      </w: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10-11 класс</w:t>
      </w: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</w:t>
      </w:r>
      <w:r w:rsidR="00FD4B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F35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FD4B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35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="00FD4B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9BF" w:rsidRPr="00E97669" w:rsidRDefault="008209BF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Овчаренко Оксана Александровна</w:t>
      </w: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09BF" w:rsidRPr="00E97669" w:rsidRDefault="008209BF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9BF" w:rsidRPr="00E97669" w:rsidRDefault="008209BF" w:rsidP="008209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BF" w:rsidRPr="00E97669" w:rsidRDefault="008209BF" w:rsidP="008209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BF" w:rsidRPr="00E97669" w:rsidRDefault="008209BF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</w:p>
    <w:p w:rsidR="008209BF" w:rsidRDefault="008209BF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ФГОС СОО на основе примерной программы по математике ФГОС СОО (одобрена решением УМО от </w:t>
      </w:r>
      <w:r w:rsidR="00DB01D4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</w:t>
      </w: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  <w:proofErr w:type="gramEnd"/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№2/16</w:t>
      </w:r>
      <w:r w:rsidR="00DB01D4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AD5FF5" w:rsidRPr="00E97669" w:rsidRDefault="00AD5FF5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BF" w:rsidRPr="00E97669" w:rsidRDefault="008209BF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</w:t>
      </w:r>
    </w:p>
    <w:p w:rsidR="008209BF" w:rsidRDefault="008209BF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ОБРАЗОВАТЕЛЬНОЙ 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курса «Финансовая грамотность. </w:t>
      </w:r>
      <w:proofErr w:type="gramStart"/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мир» </w:t>
      </w:r>
      <w:r w:rsidRPr="00E97669">
        <w:rPr>
          <w:sz w:val="24"/>
          <w:szCs w:val="24"/>
        </w:rPr>
        <w:t>(</w:t>
      </w: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одобрена решением федерального учебно-методического                                                     объединения по общему образованию (протокол от 26 октября 2020 № 4/20) </w:t>
      </w:r>
      <w:proofErr w:type="gramEnd"/>
    </w:p>
    <w:p w:rsidR="00AD5FF5" w:rsidRPr="00E97669" w:rsidRDefault="00AD5FF5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BF" w:rsidRPr="00E97669" w:rsidRDefault="008209BF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УМК</w:t>
      </w:r>
    </w:p>
    <w:p w:rsidR="008209BF" w:rsidRPr="00E97669" w:rsidRDefault="008209BF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 / В. В. Чумаченко, В. П. Горяев. — М.</w:t>
      </w:r>
      <w:proofErr w:type="gramStart"/>
      <w:r w:rsidRPr="0082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2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</w:t>
      </w:r>
      <w:r w:rsidR="00E856F3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</w:t>
      </w:r>
    </w:p>
    <w:p w:rsidR="008209BF" w:rsidRDefault="008209BF" w:rsidP="008209BF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024B42" w:rsidRDefault="00024B42">
      <w:bookmarkStart w:id="0" w:name="_GoBack"/>
      <w:bookmarkEnd w:id="0"/>
    </w:p>
    <w:p w:rsidR="007D17E2" w:rsidRDefault="007D17E2"/>
    <w:p w:rsidR="007D17E2" w:rsidRDefault="007D17E2"/>
    <w:p w:rsidR="00886608" w:rsidRDefault="00886608" w:rsidP="001B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608" w:rsidRDefault="00886608" w:rsidP="001B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E27" w:rsidRPr="00D63E27" w:rsidRDefault="00D63E27" w:rsidP="00D63E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D63E27" w:rsidRPr="00D63E27" w:rsidRDefault="00D63E27" w:rsidP="00D63E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среднего общего образования 10-11 классов</w:t>
      </w:r>
    </w:p>
    <w:p w:rsidR="00D63E27" w:rsidRPr="00D63E27" w:rsidRDefault="00D63E27" w:rsidP="00D63E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элективному курсу « Финансовая грамотность»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3E27" w:rsidRDefault="004136D6" w:rsidP="005D3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</w:t>
      </w:r>
      <w:r w:rsidR="005D33DF" w:rsidRPr="005D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среднего общего образования по математике, на основе примерной программы среднего общего образования по математике (сайт </w:t>
      </w:r>
      <w:hyperlink r:id="rId9" w:history="1">
        <w:r w:rsidR="00516344" w:rsidRPr="0053688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www.fgosreestr.ru</w:t>
        </w:r>
      </w:hyperlink>
      <w:r w:rsidR="0051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3DF" w:rsidRPr="005D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одобрена решением федерального учебно-методического объединения по общему образованию от 28 июня 2016 года. </w:t>
      </w:r>
      <w:proofErr w:type="gramStart"/>
      <w:r w:rsidR="005D33DF" w:rsidRPr="005D3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2/16-з) с учетом</w:t>
      </w:r>
      <w:r w:rsidR="00DB01D4" w:rsidRPr="00DB01D4">
        <w:t xml:space="preserve"> </w:t>
      </w:r>
      <w:r w:rsidR="00DB01D4" w:rsidRPr="00DB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образовательной  программы учебного курса «Финансовая грамотность.</w:t>
      </w:r>
      <w:proofErr w:type="gramEnd"/>
      <w:r w:rsidR="00DB01D4" w:rsidRPr="00DB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01D4" w:rsidRPr="00DB0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мир» (одобрена решением федерального учебно-методического объединения по общему образованию (протокол от 26 октября 2020 № 4/20)</w:t>
      </w:r>
      <w:proofErr w:type="gramEnd"/>
    </w:p>
    <w:p w:rsidR="005D33DF" w:rsidRDefault="00D63E27" w:rsidP="005D3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часов-34: 17 часов-10 класс(1 час в неделю по полугодию),</w:t>
      </w:r>
      <w:r w:rsidRPr="00D63E27">
        <w:t xml:space="preserve"> </w:t>
      </w:r>
      <w:r w:rsidRPr="00D63E27">
        <w:rPr>
          <w:rFonts w:ascii="Times New Roman" w:eastAsia="Times New Roman" w:hAnsi="Times New Roman" w:cs="Times New Roman"/>
          <w:sz w:val="24"/>
          <w:szCs w:val="24"/>
          <w:lang w:eastAsia="ru-RU"/>
        </w:rPr>
        <w:t>17 часов-1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класс(1 час в неделю по полугодию)</w:t>
      </w:r>
      <w:r w:rsidR="005D33DF" w:rsidRPr="005D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63E27" w:rsidRDefault="00D63E27" w:rsidP="005D3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общее.</w:t>
      </w:r>
    </w:p>
    <w:p w:rsidR="00D63E27" w:rsidRPr="005D33DF" w:rsidRDefault="00D63E27" w:rsidP="005D3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</w:t>
      </w:r>
      <w:r w:rsidRPr="00D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 / В. В. Чумаченко, В. П. Горяев. — М.</w:t>
      </w:r>
      <w:proofErr w:type="gramStart"/>
      <w:r w:rsidRPr="00D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2018г.</w:t>
      </w:r>
    </w:p>
    <w:p w:rsidR="005D33DF" w:rsidRPr="005D33DF" w:rsidRDefault="005D33DF" w:rsidP="001B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BE" w:rsidRPr="001B43BE" w:rsidRDefault="001B43BE" w:rsidP="001B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1.Планируемые результаты освоения учебного предмета:</w:t>
      </w:r>
    </w:p>
    <w:p w:rsidR="00484724" w:rsidRPr="00484724" w:rsidRDefault="00484724" w:rsidP="00484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Результаты изучения учебного предмета «Финансовая грамотность» на уровне среднего общего образования должны быть ориентированы на применение знаний, умений в учебных ситуациях и реальных жизненных условиях и отражать:</w:t>
      </w:r>
    </w:p>
    <w:p w:rsidR="00484724" w:rsidRPr="00484724" w:rsidRDefault="00484724" w:rsidP="004847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48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обучения: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предполагающие формирование самостоятельности при принятии финансовых решений в сфере управления личными финансами и взаимодействия с финансовыми организациями, что реализуется посредством:</w:t>
      </w:r>
    </w:p>
    <w:p w:rsidR="00484724" w:rsidRPr="00484724" w:rsidRDefault="00484724" w:rsidP="0048472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осознания себя как участника финансовых ситуаций, требующих принятия ответственных решений;</w:t>
      </w:r>
    </w:p>
    <w:p w:rsidR="00484724" w:rsidRPr="00484724" w:rsidRDefault="00484724" w:rsidP="0048472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личной оценки действий субъектов финансовых отношений;</w:t>
      </w:r>
    </w:p>
    <w:p w:rsidR="00484724" w:rsidRPr="00484724" w:rsidRDefault="00484724" w:rsidP="0048472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овладения навыками анализа финансовых отношений на основе их моделирования в виде игровых ситуаций;</w:t>
      </w:r>
    </w:p>
    <w:p w:rsidR="00484724" w:rsidRPr="00484724" w:rsidRDefault="00484724" w:rsidP="0048472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готовности пользоваться своими правами в финансовой сфере;</w:t>
      </w:r>
    </w:p>
    <w:p w:rsidR="00484724" w:rsidRPr="00484724" w:rsidRDefault="00484724" w:rsidP="0048472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готовности использовать возможности, существующие в цифровом мире, для принятия финансовых решений. </w:t>
      </w:r>
    </w:p>
    <w:p w:rsidR="00484724" w:rsidRPr="00484724" w:rsidRDefault="00484724" w:rsidP="004847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Hlk517736979"/>
      <w:proofErr w:type="spellStart"/>
      <w:r w:rsidRPr="00484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8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обучения, включающие:</w:t>
      </w:r>
    </w:p>
    <w:bookmarkEnd w:id="1"/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4724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</w:p>
    <w:p w:rsidR="00484724" w:rsidRPr="00484724" w:rsidRDefault="00484724" w:rsidP="00484724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освоение способов принятия финансовых решений в изменяющихся условиях;</w:t>
      </w:r>
    </w:p>
    <w:p w:rsidR="00484724" w:rsidRPr="00484724" w:rsidRDefault="00484724" w:rsidP="00484724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организация сбора, обработки, анализа информации в различных формах;</w:t>
      </w:r>
    </w:p>
    <w:p w:rsidR="00484724" w:rsidRPr="00484724" w:rsidRDefault="00484724" w:rsidP="00484724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овладение методами сравнения, обобщения, классификации, формулирования выводов, исходя из конкретной финансовой ситуации;</w:t>
      </w:r>
    </w:p>
    <w:p w:rsidR="00484724" w:rsidRPr="00484724" w:rsidRDefault="00484724" w:rsidP="00484724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установление причинно-следственных связей, логической цепи рассуждений, доказатель</w:t>
      </w:r>
      <w:proofErr w:type="gramStart"/>
      <w:r w:rsidRPr="00484724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484724">
        <w:rPr>
          <w:rFonts w:ascii="Times New Roman" w:eastAsia="Calibri" w:hAnsi="Times New Roman" w:cs="Times New Roman"/>
          <w:sz w:val="24"/>
          <w:szCs w:val="24"/>
        </w:rPr>
        <w:t>и обосновании выбора варианта действий;</w:t>
      </w:r>
    </w:p>
    <w:p w:rsidR="00484724" w:rsidRPr="00484724" w:rsidRDefault="00484724" w:rsidP="00484724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формулирование гипотезы и её обоснование по дискутируемой теме.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4724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</w:p>
    <w:p w:rsidR="00484724" w:rsidRPr="00484724" w:rsidRDefault="00484724" w:rsidP="00484724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постановка цели действий в условиях решения конкретной финансовой проблемы;</w:t>
      </w:r>
    </w:p>
    <w:p w:rsidR="00484724" w:rsidRPr="00484724" w:rsidRDefault="00484724" w:rsidP="00484724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прогнозирование рисков использования цифровых денег, изменения их стоимости, функций, видов;</w:t>
      </w:r>
    </w:p>
    <w:p w:rsidR="00484724" w:rsidRPr="00484724" w:rsidRDefault="00484724" w:rsidP="00484724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оценка достоинств и недостатков использования цифровых технологий при достижении финансовых целей; </w:t>
      </w:r>
    </w:p>
    <w:p w:rsidR="00484724" w:rsidRPr="00484724" w:rsidRDefault="00484724" w:rsidP="00484724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контроль результатов использования, выбранного способа достижения финансовых целей;</w:t>
      </w:r>
    </w:p>
    <w:p w:rsidR="00484724" w:rsidRPr="00484724" w:rsidRDefault="00484724" w:rsidP="00484724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корректировка процесса достижения финансовой цели с учётом влияния различных факторов;</w:t>
      </w:r>
    </w:p>
    <w:p w:rsidR="00484724" w:rsidRPr="00484724" w:rsidRDefault="00484724" w:rsidP="00484724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оценка результатов реализации принятого финансового решения.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472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Коммуникативные:</w:t>
      </w:r>
    </w:p>
    <w:p w:rsidR="00484724" w:rsidRPr="00484724" w:rsidRDefault="00484724" w:rsidP="00484724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инициирование сотрудничества в поиске и сборе финансовой информации; </w:t>
      </w:r>
    </w:p>
    <w:p w:rsidR="00484724" w:rsidRPr="00484724" w:rsidRDefault="00484724" w:rsidP="00484724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планирование, определение функций и способов </w:t>
      </w:r>
      <w:proofErr w:type="gramStart"/>
      <w:r w:rsidRPr="00484724"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proofErr w:type="gram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обучающихся в игровой форме при обсуждении возможностей для успешного решения финансовых вопросов;</w:t>
      </w:r>
    </w:p>
    <w:p w:rsidR="00484724" w:rsidRPr="00484724" w:rsidRDefault="00484724" w:rsidP="00484724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выявление проблем в области управления </w:t>
      </w:r>
      <w:proofErr w:type="gramStart"/>
      <w:r w:rsidRPr="00484724">
        <w:rPr>
          <w:rFonts w:ascii="Times New Roman" w:eastAsia="Calibri" w:hAnsi="Times New Roman" w:cs="Times New Roman"/>
          <w:sz w:val="24"/>
          <w:szCs w:val="24"/>
        </w:rPr>
        <w:t>личными</w:t>
      </w:r>
      <w:proofErr w:type="gramEnd"/>
      <w:r w:rsidRPr="0048472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4724" w:rsidRPr="00484724" w:rsidRDefault="00484724" w:rsidP="00484724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выявление черт сходства и различия, преимуществ и угроз в конкретных финансовых ситуациях;</w:t>
      </w:r>
    </w:p>
    <w:p w:rsidR="00484724" w:rsidRPr="00484724" w:rsidRDefault="00484724" w:rsidP="00484724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участие </w:t>
      </w:r>
      <w:proofErr w:type="gramStart"/>
      <w:r w:rsidRPr="00484724">
        <w:rPr>
          <w:rFonts w:ascii="Times New Roman" w:eastAsia="Calibri" w:hAnsi="Times New Roman" w:cs="Times New Roman"/>
          <w:sz w:val="24"/>
          <w:szCs w:val="24"/>
        </w:rPr>
        <w:t>дискуссиях</w:t>
      </w:r>
      <w:proofErr w:type="gram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по финансовым вопросам, аргументация своей точки зрения, уважительное отношение к позиции оппонентов;</w:t>
      </w:r>
    </w:p>
    <w:p w:rsidR="00484724" w:rsidRPr="00484724" w:rsidRDefault="00484724" w:rsidP="00484724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представление результатов анализа определённой финансовой проблемы в форме доклада, сообщения с использованием возможностей ИКТ.</w:t>
      </w:r>
    </w:p>
    <w:p w:rsidR="00484724" w:rsidRPr="00484724" w:rsidRDefault="00484724" w:rsidP="004847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48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обучения: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Pr="00484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базовых понятий</w:t>
      </w:r>
      <w:r w:rsidRPr="0048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знаний</w:t>
      </w:r>
      <w:r w:rsidRPr="004847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отражающих устройство сферы финансов в глобальном цифровом мире и способов действия человека в нем, в частности: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человеческий капитал, инвестирование, роботизация, искусственный интеллект, компетенции будущего,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Hard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Soft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. Деньги, природа цифровых денег, инфляция и дефляция, волатильность, банковские карты, мобильный интернет-банк, электронные деньги и кошельки. </w:t>
      </w:r>
      <w:proofErr w:type="gramStart"/>
      <w:r w:rsidRPr="00484724">
        <w:rPr>
          <w:rFonts w:ascii="Times New Roman" w:eastAsia="Calibri" w:hAnsi="Times New Roman" w:cs="Times New Roman"/>
          <w:sz w:val="24"/>
          <w:szCs w:val="24"/>
        </w:rPr>
        <w:t>Телефонное</w:t>
      </w:r>
      <w:proofErr w:type="gram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и интернет-мошенничество. Потребности, желания, финансовая цель, активы и пассивы, осознанные расходы, источники дохода физического лица, правила составления финансового плана, финансовая «подушка безопасности». Маховик сбережений. </w:t>
      </w:r>
      <w:proofErr w:type="gramStart"/>
      <w:r w:rsidRPr="00484724">
        <w:rPr>
          <w:rFonts w:ascii="Times New Roman" w:eastAsia="Calibri" w:hAnsi="Times New Roman" w:cs="Times New Roman"/>
          <w:sz w:val="24"/>
          <w:szCs w:val="24"/>
        </w:rPr>
        <w:t>Депозит, простые и сложные проценты, накопительный счёт, система страхования вкладов, инвестирование, финансовые активы, облигации, акции, государственные и корпоративные облигации, Производный финансовый инструмент, опционы, фьючерсы, квалифицированный инвестор, брокер, индивидуальный инвестиционный счёт, стратегия инвестирования, принципы финансовых пирамид.</w:t>
      </w:r>
      <w:proofErr w:type="gram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Коммерческий банк,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микрофинансовые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организации, кредит, кредитные карты, автокредитование, ипотека, кредитная история, кредитный договор, банкротство физических лиц. Идентификация, персональные данные, традиционная и биометрическая защита, единая система идентификац</w:t>
      </w:r>
      <w:proofErr w:type="gramStart"/>
      <w:r w:rsidRPr="00484724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тентификации, налоговая система, налог на имущество, налог на доходы физических лиц, транспортный налог, социальные услуги и льготы, пенсионная система, страховая и накопительная части пенсии.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Стартап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, бизнес-план, бизнес-идея, маркетинговая стратегия, финансовый план. </w:t>
      </w:r>
    </w:p>
    <w:p w:rsidR="00484724" w:rsidRPr="00484724" w:rsidRDefault="00484724" w:rsidP="00484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Pr="00484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предметных умений</w:t>
      </w:r>
      <w:r w:rsidRPr="004847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включающих умения вести финансовые расчёты, в том числе с использованием цифровых ресурсов и использовать различную финансовую информацию для принятия решений.</w:t>
      </w:r>
    </w:p>
    <w:p w:rsidR="00484724" w:rsidRPr="00484724" w:rsidRDefault="00484724" w:rsidP="004847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Pr="00484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компетенций финансовой грамотности: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оценивать и прогнозировать востребованность профессиональных компетенций;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планировать инвестиции в себя и развитие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Hard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Soft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Pr="004847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различить разные типы денег, понимать сущность происходящих процессов изменения стоимости денег, определять безопасность операций;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формулировать личные финансовые цели, понимать основные риски; планировать личные доходы и расходы;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составлять план достижения финансовых целей и создания финансовой «подушки безопасности»;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оценивать предназначение финансовых услуг: кредитов и депозитов, платёжных карт, страховых программ и т. д.; 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видеть типичные ошибки при использовании базовых финансовых услуг; 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понимать различия между финансовыми инструментами, оценивать их возможности применения; 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различать банки и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микрофинансовые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организации (МФО), выбирать наиболее выгодный вариант использования услуг по заимствованию денег;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lastRenderedPageBreak/>
        <w:t>оценивать условия предоставления финансовых услуг, видеть возможные последствия;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понимать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услуг; 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понимать принципы работы налоговой и пенсионной систем, пользоваться сайтами и личными кабинетами ФНС и ПФР;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отличать возможные виды финансовых махинаций и знать способы защиты от них; 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пользоваться порталами, предоставляющими государственные услуги; </w:t>
      </w:r>
    </w:p>
    <w:p w:rsidR="00484724" w:rsidRPr="00484724" w:rsidRDefault="00484724" w:rsidP="00F354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защищать персональную информацию различными способами; </w:t>
      </w:r>
    </w:p>
    <w:p w:rsidR="00484724" w:rsidRPr="00484724" w:rsidRDefault="00484724" w:rsidP="00F354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понимать процесс реализации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стартапа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, оценивать необходимые ресурсы и представлять возможные риски; формулировать идею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стартапа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>, понимать возможности финансирования (в зависимости от конкретных условий);</w:t>
      </w:r>
    </w:p>
    <w:p w:rsidR="00484724" w:rsidRPr="00484724" w:rsidRDefault="00484724" w:rsidP="00F354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принимать осознанные решения при совершении операций с денежными средствами, использовать на практике дистанционные средства управления финансами;</w:t>
      </w:r>
    </w:p>
    <w:p w:rsidR="00484724" w:rsidRPr="00484724" w:rsidRDefault="00484724" w:rsidP="00F354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оценивать разные виды личного капитала, в том числе финансовые активы и человеческий капитал; </w:t>
      </w:r>
    </w:p>
    <w:p w:rsidR="00484724" w:rsidRPr="00484724" w:rsidRDefault="00484724" w:rsidP="00F354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расставлять свои финансовые цели в соответствии с возможностями и приоритетами;</w:t>
      </w:r>
    </w:p>
    <w:p w:rsidR="00484724" w:rsidRPr="00484724" w:rsidRDefault="00484724" w:rsidP="00F354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оценивать варианты инвестирования и выбирать </w:t>
      </w:r>
      <w:proofErr w:type="gramStart"/>
      <w:r w:rsidRPr="00484724">
        <w:rPr>
          <w:rFonts w:ascii="Times New Roman" w:eastAsia="Calibri" w:hAnsi="Times New Roman" w:cs="Times New Roman"/>
          <w:sz w:val="24"/>
          <w:szCs w:val="24"/>
        </w:rPr>
        <w:t>приемлемый</w:t>
      </w:r>
      <w:proofErr w:type="gram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в конкретных жизненных обстоятельствах; </w:t>
      </w:r>
    </w:p>
    <w:p w:rsidR="00484724" w:rsidRPr="00484724" w:rsidRDefault="00484724" w:rsidP="00F354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диагностировать действия организации как финансовой пирамиды;</w:t>
      </w:r>
    </w:p>
    <w:p w:rsidR="008209BF" w:rsidRPr="00484724" w:rsidRDefault="008209BF" w:rsidP="00F354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724" w:rsidRPr="00BF73AE" w:rsidRDefault="00484724" w:rsidP="00484724">
      <w:pPr>
        <w:pStyle w:val="ListParagraph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73AE">
        <w:rPr>
          <w:rFonts w:ascii="Times New Roman" w:hAnsi="Times New Roman"/>
          <w:b/>
          <w:sz w:val="24"/>
          <w:szCs w:val="24"/>
        </w:rPr>
        <w:t>Содержание учебного предмета:</w:t>
      </w:r>
    </w:p>
    <w:p w:rsidR="00484724" w:rsidRPr="00484724" w:rsidRDefault="00484724" w:rsidP="004847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84724">
        <w:rPr>
          <w:rFonts w:ascii="Times New Roman" w:eastAsia="Calibri" w:hAnsi="Times New Roman" w:cs="Times New Roman"/>
          <w:i/>
          <w:sz w:val="24"/>
          <w:szCs w:val="24"/>
        </w:rPr>
        <w:t>Раздел 1. Личность в мире будущего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Знание и понимание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Скорость жизни в цифровом мире. Возможные сценарии жизни. Человеческий капитал. Инвестирование в себя. Роботизация. Искусственный интеллект. Компетенции будущего. </w:t>
      </w:r>
      <w:proofErr w:type="gramStart"/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Hard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Soft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Pr="0048472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Способы деятельности: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оценивать и прогнозировать востребованность профессиональных компетенций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оценивать разные виды личного капитала, в том числе финансовые активы и человеческий капитал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планировать инвестиции в себя и развитие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Hard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Soft</w:t>
      </w: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724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Pr="004847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4724" w:rsidRPr="00484724" w:rsidRDefault="00484724" w:rsidP="004847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84724">
        <w:rPr>
          <w:rFonts w:ascii="Times New Roman" w:eastAsia="Calibri" w:hAnsi="Times New Roman" w:cs="Times New Roman"/>
          <w:i/>
          <w:sz w:val="24"/>
          <w:szCs w:val="24"/>
        </w:rPr>
        <w:t>Раздел 2. Деньги в цифровом мире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Знание и понимание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Деньги. Природа цифровых денег. Стоимость денег во времени. Инфляция и дефляция. Волатильность. Банковские карты. Мобильный интернет-банк. Электронные деньги и кошельки. Телефонное мошенничество.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Скимминг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Фишинг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Снифферинг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Способы деятельности: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различить разные типы денег, понимать сущность происходящих процессов изменения стоимости денег, определять безопасность операций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отличать возможные виды финансовых махинаций и знать способы защиты от них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принимать осознанные решения при совершении операций с денежными средствами, использовать на практике дистанционные средства управления финансами</w:t>
      </w:r>
    </w:p>
    <w:p w:rsidR="00484724" w:rsidRPr="00484724" w:rsidRDefault="00484724" w:rsidP="004847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84724">
        <w:rPr>
          <w:rFonts w:ascii="Times New Roman" w:eastAsia="Calibri" w:hAnsi="Times New Roman" w:cs="Times New Roman"/>
          <w:i/>
          <w:sz w:val="24"/>
          <w:szCs w:val="24"/>
        </w:rPr>
        <w:t>Раздел 3. Моделирование личных финансов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Знание и понимание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Потребности и желания. Пирамида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Маслоу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. Первичные и вторичные потребности. Влияние рекламы. Финансовая цель. Активы и пассивы. Страхование рисков. Осознанные </w:t>
      </w:r>
      <w:r w:rsidRPr="004847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расходы. Источники дохода. Правила составления финансового плана. Финансовая «подушка безопасности». 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Способы деятельности: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формулировать личные финансовые цели, понимать основные риски; планировать личные доходы и расходы;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расставлять свои финансовые цели в соответствии с возможностями и приоритетами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составлять план достижения финансовых целей и создания финансовой «подушки безопасности»</w:t>
      </w:r>
    </w:p>
    <w:p w:rsidR="00484724" w:rsidRPr="00484724" w:rsidRDefault="00484724" w:rsidP="004847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84724">
        <w:rPr>
          <w:rFonts w:ascii="Times New Roman" w:eastAsia="Calibri" w:hAnsi="Times New Roman" w:cs="Times New Roman"/>
          <w:i/>
          <w:sz w:val="24"/>
          <w:szCs w:val="24"/>
        </w:rPr>
        <w:t>Раздел 4. Инструменты сбережения и инвестирования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Знание и понимание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Маховик сбережений. Активный и пассивный доход. Вклад в банке (депозит). Простые и сложные проценты. Накопительный счёт. Гарантии государства. Система страхования вкладов. Инвестирование. Финансовые активы. Облигации. Акции. Государственные и корпоративные облигации. Производный финансовый инструмент. Опционы. Фьючерсы. Квалифицированный инвестор. Брокер. Индивидуальный инвестиционный счёт. Стратегия инвестирования. Доходность. Рыночные риски. Диверсификация инвестиционного портфеля. Принципы финансовых пирамид в цифровом мире. 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Способы деятельности: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видеть типичные ошибки при использовании базовых финансовых услуг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понимать различия между финансовыми инструментами, оценивать их возможности применения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оценивать условия предоставления финансовых услуг, видеть возможные последствия их использования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понимать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оценивать варианты инвестирования и выбирать </w:t>
      </w:r>
      <w:proofErr w:type="gramStart"/>
      <w:r w:rsidRPr="00484724">
        <w:rPr>
          <w:rFonts w:ascii="Times New Roman" w:eastAsia="Calibri" w:hAnsi="Times New Roman" w:cs="Times New Roman"/>
          <w:sz w:val="24"/>
          <w:szCs w:val="24"/>
        </w:rPr>
        <w:t>приемлемый</w:t>
      </w:r>
      <w:proofErr w:type="gram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в конкретных жизненных обстоятельствах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диагностировать действия организации как финансовой пирамиды</w:t>
      </w:r>
    </w:p>
    <w:p w:rsidR="00484724" w:rsidRPr="00484724" w:rsidRDefault="00484724" w:rsidP="004847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84724">
        <w:rPr>
          <w:rFonts w:ascii="Times New Roman" w:eastAsia="Calibri" w:hAnsi="Times New Roman" w:cs="Times New Roman"/>
          <w:i/>
          <w:sz w:val="24"/>
          <w:szCs w:val="24"/>
        </w:rPr>
        <w:t>Раздел 5. Инструменты кредитования и заимствования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Знание и понимание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Кредит. Кредитные карты. Карты рассрочки. Автокредитование. Ипотека. Коммерческий банк.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Микрофинансовые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организации. Идеальный заёмщик. Кредитная история. Кредитный договор. Способы погашения кредита. Банкротство физических лиц. 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Способы деятельности: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оценивать предназначение финансовых услуг: кредитов и депозитов, платёжных карт, страховых программ и т. д.; 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видеть типичные ошибки при использовании базовых финансовых услуг; 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различать банки и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микрофинансовые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 организации (МФО), выбирать наиболее выгодный вариант использования услуг по заимствованию денег;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оценивать условия предоставления финансовых услуг, видеть возможные последствия;</w:t>
      </w:r>
    </w:p>
    <w:p w:rsidR="00484724" w:rsidRPr="00484724" w:rsidRDefault="00484724" w:rsidP="004847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84724">
        <w:rPr>
          <w:rFonts w:ascii="Times New Roman" w:eastAsia="Calibri" w:hAnsi="Times New Roman" w:cs="Times New Roman"/>
          <w:i/>
          <w:sz w:val="24"/>
          <w:szCs w:val="24"/>
        </w:rPr>
        <w:t>Раздел  6. Сотрудничество с государством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Знание и понимание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Коммуникация в цифровом мире. Идентификация. Паспорт гражданина. Персональные данные. Традиционная и биометрическая защита. Единая система идентификац</w:t>
      </w:r>
      <w:proofErr w:type="gramStart"/>
      <w:r w:rsidRPr="00484724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тентификации. Связь гражданина с государством. Налоговая система. Налог на имущество. Кадастровая стоимость. Налог на доходы физических лиц. Транспортный налог. Социальная поддержка. Социальные услуги и льготы. Активный и пенсионный возраст. Пенсионная система. Страховая и накопительная части пенсии. Новая пенсионная формула. 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Способы деятельности: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lastRenderedPageBreak/>
        <w:t>понимать принципы работы налоговой и пенсионной систем, пользоваться сайтами и личными кабинетами ФНС и ПФР</w:t>
      </w:r>
    </w:p>
    <w:p w:rsidR="00484724" w:rsidRPr="00484724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>пользоваться порталами, предоставляющими государственные услуги</w:t>
      </w:r>
    </w:p>
    <w:p w:rsidR="00484724" w:rsidRPr="00F35470" w:rsidRDefault="00484724" w:rsidP="004847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470">
        <w:rPr>
          <w:rFonts w:ascii="Times New Roman" w:eastAsia="Calibri" w:hAnsi="Times New Roman" w:cs="Times New Roman"/>
          <w:sz w:val="24"/>
          <w:szCs w:val="24"/>
        </w:rPr>
        <w:t>защищать персональную информацию различными способами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i/>
          <w:sz w:val="24"/>
          <w:szCs w:val="24"/>
        </w:rPr>
        <w:t xml:space="preserve">Раздел 7. Создайте </w:t>
      </w:r>
      <w:proofErr w:type="gramStart"/>
      <w:r w:rsidRPr="00484724">
        <w:rPr>
          <w:rFonts w:ascii="Times New Roman" w:eastAsia="Calibri" w:hAnsi="Times New Roman" w:cs="Times New Roman"/>
          <w:i/>
          <w:sz w:val="24"/>
          <w:szCs w:val="24"/>
        </w:rPr>
        <w:t>свой</w:t>
      </w:r>
      <w:proofErr w:type="gramEnd"/>
      <w:r w:rsidRPr="0048472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84724">
        <w:rPr>
          <w:rFonts w:ascii="Times New Roman" w:eastAsia="Calibri" w:hAnsi="Times New Roman" w:cs="Times New Roman"/>
          <w:i/>
          <w:sz w:val="24"/>
          <w:szCs w:val="24"/>
        </w:rPr>
        <w:t>стартап</w:t>
      </w:r>
      <w:proofErr w:type="spellEnd"/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Знание и понимание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Стартап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. Идеи для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стартапа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. Команда для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стартапа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. Бизнес-план. Бизнес-идея. Маркетинговая стратегия. Финансовый план. Особенности реализации идей. Принятие решений в ситуации неопределённости. </w:t>
      </w:r>
    </w:p>
    <w:p w:rsidR="00484724" w:rsidRPr="00484724" w:rsidRDefault="00484724" w:rsidP="00484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Способы деятельности:</w:t>
      </w:r>
    </w:p>
    <w:p w:rsidR="00484724" w:rsidRPr="00484724" w:rsidRDefault="00484724" w:rsidP="0048472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понимать процесс реализации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стартапа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, оценивать необходимые ресурсы и представлять возможные риски; </w:t>
      </w:r>
    </w:p>
    <w:p w:rsidR="00484724" w:rsidRPr="00484724" w:rsidRDefault="00484724" w:rsidP="0048472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24">
        <w:rPr>
          <w:rFonts w:ascii="Times New Roman" w:eastAsia="Calibri" w:hAnsi="Times New Roman" w:cs="Times New Roman"/>
          <w:sz w:val="24"/>
          <w:szCs w:val="24"/>
        </w:rPr>
        <w:t xml:space="preserve">формулировать идею </w:t>
      </w:r>
      <w:proofErr w:type="spellStart"/>
      <w:r w:rsidRPr="00484724">
        <w:rPr>
          <w:rFonts w:ascii="Times New Roman" w:eastAsia="Calibri" w:hAnsi="Times New Roman" w:cs="Times New Roman"/>
          <w:sz w:val="24"/>
          <w:szCs w:val="24"/>
        </w:rPr>
        <w:t>стартапа</w:t>
      </w:r>
      <w:proofErr w:type="spellEnd"/>
      <w:r w:rsidRPr="00484724">
        <w:rPr>
          <w:rFonts w:ascii="Times New Roman" w:eastAsia="Calibri" w:hAnsi="Times New Roman" w:cs="Times New Roman"/>
          <w:sz w:val="24"/>
          <w:szCs w:val="24"/>
        </w:rPr>
        <w:t>, понимать возможности финансирования (в зависимости от конкретных условий)</w:t>
      </w:r>
    </w:p>
    <w:p w:rsidR="001B43BE" w:rsidRDefault="001B43BE"/>
    <w:p w:rsidR="00484724" w:rsidRDefault="00484724" w:rsidP="00484724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799C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деятельности:</w:t>
      </w:r>
    </w:p>
    <w:p w:rsidR="00E54189" w:rsidRDefault="00E54189" w:rsidP="00E54189">
      <w:pPr>
        <w:pStyle w:val="ListParagraph1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35"/>
        <w:gridCol w:w="884"/>
        <w:gridCol w:w="5812"/>
        <w:gridCol w:w="709"/>
        <w:gridCol w:w="1134"/>
      </w:tblGrid>
      <w:tr w:rsidR="00E54189" w:rsidRPr="00484724" w:rsidTr="00FA56EB">
        <w:trPr>
          <w:trHeight w:val="551"/>
        </w:trPr>
        <w:tc>
          <w:tcPr>
            <w:tcW w:w="2235" w:type="dxa"/>
            <w:shd w:val="clear" w:color="auto" w:fill="auto"/>
          </w:tcPr>
          <w:p w:rsidR="00E54189" w:rsidRPr="003D2BA7" w:rsidRDefault="00E54189" w:rsidP="00E5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84" w:type="dxa"/>
            <w:shd w:val="clear" w:color="auto" w:fill="auto"/>
          </w:tcPr>
          <w:p w:rsidR="00E54189" w:rsidRPr="003D2BA7" w:rsidRDefault="00E54189" w:rsidP="00E5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812" w:type="dxa"/>
            <w:shd w:val="clear" w:color="auto" w:fill="auto"/>
          </w:tcPr>
          <w:p w:rsidR="00E54189" w:rsidRPr="003D2BA7" w:rsidRDefault="00E54189" w:rsidP="00E5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  <w:p w:rsidR="00E54189" w:rsidRPr="003D2BA7" w:rsidRDefault="00E54189" w:rsidP="00E5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E54189" w:rsidRPr="003D2BA7" w:rsidRDefault="00E54189" w:rsidP="00E54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 *</w:t>
            </w:r>
          </w:p>
        </w:tc>
      </w:tr>
      <w:tr w:rsidR="00FA3E56" w:rsidRPr="00484724" w:rsidTr="00FA3E56">
        <w:trPr>
          <w:trHeight w:val="322"/>
        </w:trPr>
        <w:tc>
          <w:tcPr>
            <w:tcW w:w="10774" w:type="dxa"/>
            <w:gridSpan w:val="5"/>
            <w:shd w:val="clear" w:color="auto" w:fill="auto"/>
          </w:tcPr>
          <w:p w:rsidR="00FA3E56" w:rsidRPr="00FA3E56" w:rsidRDefault="00FA3E56" w:rsidP="00FA3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E56">
              <w:rPr>
                <w:rFonts w:ascii="Times New Roman" w:hAnsi="Times New Roman" w:cs="Times New Roman"/>
                <w:b/>
              </w:rPr>
              <w:t>10класс</w:t>
            </w:r>
          </w:p>
        </w:tc>
      </w:tr>
      <w:tr w:rsidR="00E54189" w:rsidRPr="00484724" w:rsidTr="0025250B">
        <w:trPr>
          <w:trHeight w:val="551"/>
        </w:trPr>
        <w:tc>
          <w:tcPr>
            <w:tcW w:w="9640" w:type="dxa"/>
            <w:gridSpan w:val="4"/>
            <w:shd w:val="clear" w:color="auto" w:fill="auto"/>
          </w:tcPr>
          <w:p w:rsidR="00E54189" w:rsidRPr="003D2BA7" w:rsidRDefault="00E54189" w:rsidP="00A64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 xml:space="preserve">Введение </w:t>
            </w:r>
            <w:r w:rsidRPr="003D2BA7">
              <w:rPr>
                <w:rFonts w:ascii="Times New Roman" w:hAnsi="Times New Roman" w:cs="Times New Roman"/>
                <w:i/>
              </w:rPr>
              <w:t>(1 ч)</w:t>
            </w:r>
          </w:p>
        </w:tc>
        <w:tc>
          <w:tcPr>
            <w:tcW w:w="1134" w:type="dxa"/>
          </w:tcPr>
          <w:p w:rsidR="00E54189" w:rsidRPr="003D2BA7" w:rsidRDefault="00E25174" w:rsidP="00484724">
            <w:pPr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</w:rPr>
              <w:t>2,5</w:t>
            </w:r>
          </w:p>
        </w:tc>
      </w:tr>
      <w:tr w:rsidR="00E54189" w:rsidRPr="00484724" w:rsidTr="0025250B">
        <w:trPr>
          <w:trHeight w:val="551"/>
        </w:trPr>
        <w:tc>
          <w:tcPr>
            <w:tcW w:w="2235" w:type="dxa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>Вводный урок</w:t>
            </w:r>
          </w:p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auto"/>
          </w:tcPr>
          <w:p w:rsidR="00E54189" w:rsidRPr="003D2BA7" w:rsidRDefault="00E54189" w:rsidP="00E541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Узнают особенности изучаемого предмета и содержание курса; обсуждают цели и задачи курса обучения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9640" w:type="dxa"/>
            <w:gridSpan w:val="4"/>
            <w:shd w:val="clear" w:color="auto" w:fill="auto"/>
          </w:tcPr>
          <w:p w:rsidR="00E54189" w:rsidRPr="003D2BA7" w:rsidRDefault="00E54189" w:rsidP="00A64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 xml:space="preserve">Раздел 1. Личность в мире будущего </w:t>
            </w:r>
            <w:r w:rsidRPr="003D2BA7">
              <w:rPr>
                <w:rFonts w:ascii="Times New Roman" w:hAnsi="Times New Roman" w:cs="Times New Roman"/>
                <w:i/>
              </w:rPr>
              <w:t>(3 ч)</w:t>
            </w:r>
          </w:p>
        </w:tc>
        <w:tc>
          <w:tcPr>
            <w:tcW w:w="1134" w:type="dxa"/>
          </w:tcPr>
          <w:p w:rsidR="00E54189" w:rsidRPr="003D2BA7" w:rsidRDefault="00E25174" w:rsidP="00484724">
            <w:pPr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8,2,5</w:t>
            </w:r>
          </w:p>
        </w:tc>
      </w:tr>
      <w:tr w:rsidR="00E54189" w:rsidRPr="00484724" w:rsidTr="0025250B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1.1. Скорость жизни в современном мире и человеческий капитал или планируйте жизнь на перспективу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1</w:t>
            </w:r>
          </w:p>
          <w:p w:rsidR="00156DD1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56DD1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56DD1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56DD1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56DD1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56DD1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Анализируют важные жизненные этапы, факторы и обстоятельства возможных ситуаций; выделяют критерии успешности; составляют свой условный сценарий жизни;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Рассматривают понятие и разнообразие профессиональных компетенций, необходимость их развития и подходящее время для этого; анализируют понятие, важность и своевременность инвестиций в человеческий капитал; обсуждают особенности человеческого капитала; составляют личный план развития, затрагивающий каждый элемент человеческого капитала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>Обсуждают навыки будущего, важность и необходимость их развития для себя; формулируют и высказывают свою точку зрения, приводят аргументы; анализируют мнения других учащихся; систематизируют знания по теме; формулируют своё отношение к обсуждаемым темам в письменной форме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25250B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1.2. Профессии будущего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Высказывают своё мнение о возможных проблемах использования искусственного интеллекта; сопоставляют факты развития науки и общества и возникновения новых профессий; анализируют востребованные профессии цифрового мира, делают выводы о необходимости развития навыков и компетенций;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Дискутируют о востребованных профессиях «сегодня» и «завтра»; выделяют особенности фундаментального образования и приводят аргументы для выбора направлений фундаментального образования;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Анализируют результаты проведённого опроса, обобщают результаты и сопоставляют полученный и ожидаемый результаты 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>Представляют презентации или устные доклады как результат своей деятельности;</w:t>
            </w:r>
            <w:r w:rsidRPr="003D2BA7">
              <w:rPr>
                <w:rFonts w:ascii="Times New Roman" w:hAnsi="Times New Roman" w:cs="Times New Roman"/>
              </w:rPr>
              <w:t xml:space="preserve"> </w:t>
            </w:r>
            <w:r w:rsidRPr="003D2BA7">
              <w:rPr>
                <w:rFonts w:ascii="Times New Roman" w:hAnsi="Times New Roman" w:cs="Times New Roman"/>
                <w:bCs/>
              </w:rPr>
              <w:t>формулируют и высказывают свою точку зрения, приводят аргументы; анализируют мнения других учащихся; составляют предварительный план своей жизни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25250B">
        <w:tc>
          <w:tcPr>
            <w:tcW w:w="9640" w:type="dxa"/>
            <w:gridSpan w:val="4"/>
            <w:shd w:val="clear" w:color="auto" w:fill="auto"/>
          </w:tcPr>
          <w:p w:rsidR="00E54189" w:rsidRPr="003D2BA7" w:rsidRDefault="00E54189" w:rsidP="00A64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 xml:space="preserve">Раздел 2. Деньги в цифровом мире </w:t>
            </w:r>
            <w:r w:rsidRPr="003D2BA7">
              <w:rPr>
                <w:rFonts w:ascii="Times New Roman" w:hAnsi="Times New Roman" w:cs="Times New Roman"/>
                <w:i/>
              </w:rPr>
              <w:t>(6 ч)</w:t>
            </w:r>
          </w:p>
        </w:tc>
        <w:tc>
          <w:tcPr>
            <w:tcW w:w="1134" w:type="dxa"/>
          </w:tcPr>
          <w:p w:rsidR="00E54189" w:rsidRPr="003D2BA7" w:rsidRDefault="00E25174" w:rsidP="00484724">
            <w:pPr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5,1,2</w:t>
            </w:r>
          </w:p>
        </w:tc>
      </w:tr>
      <w:tr w:rsidR="00E54189" w:rsidRPr="00484724" w:rsidTr="0025250B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2.1 Эволюция денег и их стоимость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Обсуждают этапы эволюции денег, приводят примеры; формируют понимание понятия электронных денег; сравнивают возможности использования разных видов денег; оценивают полученные знания и умения; находят информацию об изготовлении денег в разные периоды истории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Сопоставляют факты из истории становления финансовой системы, находят закономерности, делают прогнозы; узнают о способах подделки разных видов денег, и возможностях распознавания фальшивых банкнот; показывают осведомлённость о различных формах безналичных денег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Формулируют и высказывают свою точку зрения, приводят аргументы; анализируют мнения других учащихся; узнают о процессах изменения стоимости денег, рассматривают примеры; оценивают процесс инфляции с разных позиций, выделяют положительные и отрицательные стороны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Обсуждают особенности цифровых денег, формируют личное отношение на основании изученного материала;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2.2. Дистанционные способы управления деньгами</w:t>
            </w:r>
          </w:p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Рассматривают кредитные карты, узнают назначение отдельных символов; обсуждают возможности управления безналичными деньгами; анализируют взаимосвязь формирования номеров банковских карт и их безопасного использования; формулируют и высказывают свою точку зрения; анализируют банковские предложения о выпуске банковских карт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Систематизируют информацию о дистанционном управлении безналичными деньгами; работают с сайтами банков; работают с мобильными приложениями для банковского обслуживания;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Дискутируют о процессе сбора и обработки информации в условиях цифрового мира;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Работают совместно с одноклассниками, используя мобильные приложения банков; делают выводы о пользовании такими приложениями;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2.3. Риски и </w:t>
            </w:r>
            <w:r w:rsidRPr="003D2BA7">
              <w:rPr>
                <w:rFonts w:ascii="Times New Roman" w:hAnsi="Times New Roman" w:cs="Times New Roman"/>
              </w:rPr>
              <w:lastRenderedPageBreak/>
              <w:t>мошенники в цифровом мире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lastRenderedPageBreak/>
              <w:t xml:space="preserve">Узнают способы мошенничества и обсуждают способы защиты; </w:t>
            </w:r>
            <w:r w:rsidRPr="003D2BA7">
              <w:rPr>
                <w:rFonts w:ascii="Times New Roman" w:hAnsi="Times New Roman" w:cs="Times New Roman"/>
              </w:rPr>
              <w:lastRenderedPageBreak/>
              <w:t>дискутируют о правилах сбора и обработки информации пользователей, приводят аргументы и рассматривают примеры; проводят опрос окружающих людей о действиях при получении подозрительных смс-сообщений, анализируют информацию и делают выводы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Обсуждают телефонное мошенничество, приводят примеры, разбирают возможные ситуации; представляют результат домашнего задания; анализируют, делают выводы и обсуждают с одноклассниками результаты, формулируют рекомендации для учащихся младших классов или других возрастных групп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Обсуждают </w:t>
            </w:r>
            <w:proofErr w:type="spellStart"/>
            <w:r w:rsidRPr="003D2BA7">
              <w:rPr>
                <w:rFonts w:ascii="Times New Roman" w:hAnsi="Times New Roman" w:cs="Times New Roman"/>
              </w:rPr>
              <w:t>скимминг</w:t>
            </w:r>
            <w:proofErr w:type="spellEnd"/>
            <w:r w:rsidRPr="003D2BA7">
              <w:rPr>
                <w:rFonts w:ascii="Times New Roman" w:hAnsi="Times New Roman" w:cs="Times New Roman"/>
              </w:rPr>
              <w:t>, приводят примеры, разбирают возможные ситуации; собирают информацию и формулируют советы для размещения на листовке-предупреждении; анализируют, делают выводы и обсуждают с одноклассниками результаты, формулируют рекомендации для учащихся младших классов или других возрастных групп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Обсуждают </w:t>
            </w:r>
            <w:proofErr w:type="spellStart"/>
            <w:r w:rsidRPr="003D2BA7">
              <w:rPr>
                <w:rFonts w:ascii="Times New Roman" w:hAnsi="Times New Roman" w:cs="Times New Roman"/>
              </w:rPr>
              <w:t>фишинг</w:t>
            </w:r>
            <w:proofErr w:type="spellEnd"/>
            <w:r w:rsidRPr="003D2BA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D2BA7">
              <w:rPr>
                <w:rFonts w:ascii="Times New Roman" w:hAnsi="Times New Roman" w:cs="Times New Roman"/>
              </w:rPr>
              <w:t>снифферинг</w:t>
            </w:r>
            <w:proofErr w:type="spellEnd"/>
            <w:r w:rsidRPr="003D2BA7">
              <w:rPr>
                <w:rFonts w:ascii="Times New Roman" w:hAnsi="Times New Roman" w:cs="Times New Roman"/>
              </w:rPr>
              <w:t>, приводят примеры, разбирают возможные ситуации; систематизируют информацию, ищут дополнительные сведения в случае необходимости, разрабатывают сценарий практического занятия для учащихся младших классов; обсуждают с одноклассниками результаты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9640" w:type="dxa"/>
            <w:gridSpan w:val="4"/>
            <w:shd w:val="clear" w:color="auto" w:fill="auto"/>
          </w:tcPr>
          <w:p w:rsidR="00E54189" w:rsidRPr="003D2BA7" w:rsidRDefault="00E54189" w:rsidP="00A64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 xml:space="preserve">Раздел 3. Моделирование личных финансов </w:t>
            </w:r>
            <w:r w:rsidRPr="003D2BA7">
              <w:rPr>
                <w:rFonts w:ascii="Times New Roman" w:hAnsi="Times New Roman" w:cs="Times New Roman"/>
                <w:i/>
              </w:rPr>
              <w:t>(4 ч)</w:t>
            </w:r>
          </w:p>
        </w:tc>
        <w:tc>
          <w:tcPr>
            <w:tcW w:w="1134" w:type="dxa"/>
          </w:tcPr>
          <w:p w:rsidR="00E54189" w:rsidRPr="003D2BA7" w:rsidRDefault="00E25174" w:rsidP="00484724">
            <w:pPr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3,5,8</w:t>
            </w:r>
          </w:p>
        </w:tc>
      </w:tr>
      <w:tr w:rsidR="00E54189" w:rsidRPr="00484724" w:rsidTr="0025250B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3.1. Определите финансовые цели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Выявляют проблемы сопоставления потребностей и финансовых возможностей; обсуждают процесс достижения финансовых целей, предлагают варианты возможных действий; анализируют функционал мобильных приложений;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Высказывают своё мнение о корректировке процесса достижения финансовых целей, подбирают примеры, рассматривают возможные ситуации; работают в мобильных приложениях; обсуждают результаты и делают выводы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Анализируют результаты исследований о тратах людей в разных странах мира; анализируют фактическую и статистическую информацию, сопоставляют факты и выделяют закономерности; проводят сравнительный анализ статей расходов, формулируют выводы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Сравнивают представленные темы, выбирают наиболее </w:t>
            </w:r>
            <w:proofErr w:type="gramStart"/>
            <w:r w:rsidRPr="003D2BA7">
              <w:rPr>
                <w:rFonts w:ascii="Times New Roman" w:hAnsi="Times New Roman" w:cs="Times New Roman"/>
              </w:rPr>
              <w:t>интересную</w:t>
            </w:r>
            <w:proofErr w:type="gramEnd"/>
            <w:r w:rsidRPr="003D2BA7">
              <w:rPr>
                <w:rFonts w:ascii="Times New Roman" w:hAnsi="Times New Roman" w:cs="Times New Roman"/>
              </w:rPr>
              <w:t xml:space="preserve"> для написания эссе; 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3.2. Управление доходами и расходами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Обсуждают изменения активов в цифровом мире, приводят примеры; высказывают свою точку зрения касаемо изучаемых тем; коллективно выполняют задания, аргументируя свои позиции;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Проводят оптимизацию активов и пассивов на примере из практической работы, предлагают свой вариант, узнают о вариантах по оптимизации предложенных одноклассниками, и обсуждают их перспективы; обсуждают возможности страхования </w:t>
            </w:r>
            <w:r w:rsidRPr="003D2BA7">
              <w:rPr>
                <w:rFonts w:ascii="Times New Roman" w:hAnsi="Times New Roman" w:cs="Times New Roman"/>
              </w:rPr>
              <w:lastRenderedPageBreak/>
              <w:t>рисков, формулируют советы; составляют личный финансовый план;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Обобщают знания о страховании рисков, анализируют предложения разных страховых компаний, выделяют критерии оценивания и сравнивания; представляют результат работы, обосновывают выбор;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Обобщают информацию, делают выводы; оценивают свои знания и умения; 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9640" w:type="dxa"/>
            <w:gridSpan w:val="4"/>
            <w:shd w:val="clear" w:color="auto" w:fill="auto"/>
          </w:tcPr>
          <w:p w:rsidR="00E54189" w:rsidRPr="003D2BA7" w:rsidRDefault="00E54189" w:rsidP="00A64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 xml:space="preserve">Раздел 4. Инструменты сбережения и инвестирования </w:t>
            </w:r>
            <w:r w:rsidRPr="003D2BA7">
              <w:rPr>
                <w:rFonts w:ascii="Times New Roman" w:hAnsi="Times New Roman" w:cs="Times New Roman"/>
                <w:i/>
              </w:rPr>
              <w:t>(6 ч)</w:t>
            </w:r>
          </w:p>
        </w:tc>
        <w:tc>
          <w:tcPr>
            <w:tcW w:w="1134" w:type="dxa"/>
          </w:tcPr>
          <w:p w:rsidR="00E54189" w:rsidRPr="003D2BA7" w:rsidRDefault="00E25174" w:rsidP="00484724">
            <w:pPr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4,5,2</w:t>
            </w:r>
          </w:p>
        </w:tc>
      </w:tr>
      <w:tr w:rsidR="00E54189" w:rsidRPr="00484724" w:rsidTr="0025250B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4.1. Формирование сбережений (сберегайте надёжно)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Определяют цели и возможности сбережений, определяют зависимость сбережений от доходов; узнают способы сбережений, сравнивают их и оценивают эффективность; формируют индивидуальное отношение к этим способам; описывают возможности </w:t>
            </w:r>
            <w:proofErr w:type="gramStart"/>
            <w:r w:rsidRPr="003D2BA7">
              <w:rPr>
                <w:rFonts w:ascii="Times New Roman" w:hAnsi="Times New Roman" w:cs="Times New Roman"/>
              </w:rPr>
              <w:t>интернет-сервисов</w:t>
            </w:r>
            <w:proofErr w:type="gramEnd"/>
            <w:r w:rsidRPr="003D2BA7">
              <w:rPr>
                <w:rFonts w:ascii="Times New Roman" w:hAnsi="Times New Roman" w:cs="Times New Roman"/>
              </w:rPr>
              <w:t xml:space="preserve"> и мобильных банков для сбережений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Объясняют различия между депозитом и накопительным счётом, выделяют преимущества страхования; обсуждают различия между депозитом и накопительным счётом;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Анализируют различные предложения банков, выделяют критерии сравнивания и выбирают наиболее подходящий вариант;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Обобщают знания о сбережениях, обсуждают финансовые цели человека, оценивают выбор действий в разных ситуациях; анализируют свои знания и умения, формируют план ближайшего развития; высказывают своё мнение о сбережениях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DB01D4" w:rsidRPr="00484724" w:rsidTr="0025250B">
        <w:tc>
          <w:tcPr>
            <w:tcW w:w="2235" w:type="dxa"/>
            <w:shd w:val="clear" w:color="auto" w:fill="auto"/>
          </w:tcPr>
          <w:p w:rsidR="00DB01D4" w:rsidRPr="003D2BA7" w:rsidRDefault="00DB01D4" w:rsidP="00484724">
            <w:pPr>
              <w:rPr>
                <w:rFonts w:ascii="Times New Roman" w:hAnsi="Times New Roman" w:cs="Times New Roman"/>
              </w:rPr>
            </w:pPr>
            <w:r w:rsidRPr="00DB01D4">
              <w:rPr>
                <w:rFonts w:ascii="Times New Roman" w:hAnsi="Times New Roman" w:cs="Times New Roman"/>
              </w:rPr>
              <w:t>4.2. Грамотное инвестирование (инвестируйте с умом)</w:t>
            </w:r>
          </w:p>
        </w:tc>
        <w:tc>
          <w:tcPr>
            <w:tcW w:w="884" w:type="dxa"/>
            <w:shd w:val="clear" w:color="auto" w:fill="auto"/>
          </w:tcPr>
          <w:p w:rsidR="00DB01D4" w:rsidRDefault="00DB01D4" w:rsidP="00156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B01D4" w:rsidRPr="003D2BA7" w:rsidRDefault="00DB01D4" w:rsidP="004847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B01D4" w:rsidRPr="003D2BA7" w:rsidRDefault="00DB01D4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B01D4" w:rsidRPr="00484724" w:rsidTr="00D235D7">
        <w:tc>
          <w:tcPr>
            <w:tcW w:w="10774" w:type="dxa"/>
            <w:gridSpan w:val="5"/>
            <w:shd w:val="clear" w:color="auto" w:fill="auto"/>
          </w:tcPr>
          <w:p w:rsidR="00DB01D4" w:rsidRPr="00DB01D4" w:rsidRDefault="00DB01D4" w:rsidP="00DB01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1D4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</w:tr>
      <w:tr w:rsidR="00E54189" w:rsidRPr="00484724" w:rsidTr="0025250B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4.2. Грамотное инвестирование (инвестируйте с умом)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DB01D4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>Читают текст параграфа и смотрят видео, выделяют и объясняют ключевые понятия; обсуждают процесс инвестирования, используемые финансовые инструменты и виды инвесторов на фондовом рынке; анализируют и описывают индивидуальный инвестиционный счёт; оценивают инвестиционный портфель и предлагают его возможные изменения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Узнают о возможностях начинающих инвесторов, рассматривают особенности процессов инвестирования и способов оптимизации; изучают возможности открытия брокерского счёта на сайтах разных банков; готовят доклады для выступлений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Анализируют предложенные практические задания, сопоставляют данные и принимают решения; формулируют и высказывают свою точку зрения, приводят аргументы; анализируют мнения </w:t>
            </w:r>
            <w:r w:rsidRPr="003D2BA7">
              <w:rPr>
                <w:rFonts w:ascii="Times New Roman" w:hAnsi="Times New Roman" w:cs="Times New Roman"/>
              </w:rPr>
              <w:lastRenderedPageBreak/>
              <w:t>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25250B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Формулируют и высказывают свою точку зрения, приводят аргументы; анализируют мнения других учащихся; подводят индивидуальный промежуточный итог, оценивают свои знания и умения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FA3E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4.3. Риски финансовых пирамид 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>Узнают о финансовых пирамидах, обсуждают принципы их функционирования; анализируют причины распространения финансовых пирамид и их краха; формулируют и высказывают свою точку зрения, приводят аргументы; анализируют мнения других учащихся; формулируют индивидуальную тему для конференции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Представляют результат своей работы, задают и отвечают на вопросы;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Обобщают и систематизируют знания по всем темам главы 4; составляют тест по информации из этой главы; оценивают полученные знания и умения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Систематизируют информацию о мошенничестве (при необходимости дополняют её из других источников); создают сценарий урока для одной из представленных возрастных категорий с учётом их особенностей;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9640" w:type="dxa"/>
            <w:gridSpan w:val="4"/>
            <w:shd w:val="clear" w:color="auto" w:fill="auto"/>
          </w:tcPr>
          <w:p w:rsidR="00E54189" w:rsidRPr="003D2BA7" w:rsidRDefault="00E54189" w:rsidP="00A64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 xml:space="preserve">Раздел 5. Инструменты кредитования и заимствования </w:t>
            </w:r>
            <w:r w:rsidRPr="003D2BA7">
              <w:rPr>
                <w:rFonts w:ascii="Times New Roman" w:hAnsi="Times New Roman" w:cs="Times New Roman"/>
                <w:i/>
              </w:rPr>
              <w:t>(6 ч)</w:t>
            </w:r>
          </w:p>
        </w:tc>
        <w:tc>
          <w:tcPr>
            <w:tcW w:w="1134" w:type="dxa"/>
          </w:tcPr>
          <w:p w:rsidR="00E54189" w:rsidRPr="003D2BA7" w:rsidRDefault="00E25174" w:rsidP="00484724">
            <w:pPr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1,2,5</w:t>
            </w:r>
          </w:p>
        </w:tc>
      </w:tr>
      <w:tr w:rsidR="00E54189" w:rsidRPr="00484724" w:rsidTr="00F35470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5.1. Разумное кредитование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>Актуализируют знания о потребностях человека, сопоставляют потребности и количество денежных средств, необходимых для их удовлетворения; читают текст параграфа, объясняют ключевые понятия и рассматривают принципы организации процесса кредитования; формируют образ идеального заёмщика для банка;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Сравнивают и анализируют банковские предложения по кредитам и кредитным картам в разных банках, самостоятельно выделяют критерии сравнения;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Анализируют ипотечное кредитование, выделяют положительные и отрицательные стороны; формируют собственное отношение к проблеме; объясняют ключевые понятия;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Обсуждают подготовленные учащимися доклады; формулируют и высказывают свою точку зрения, приводят аргументы; анализируют мнения других учащихся; оценивают проделанную работу и свои знания и умения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5.2. Условия кредита и займа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3D2BA7">
              <w:rPr>
                <w:rFonts w:ascii="Times New Roman" w:hAnsi="Times New Roman" w:cs="Times New Roman"/>
                <w:bCs/>
              </w:rPr>
              <w:t>Рассматривают</w:t>
            </w:r>
            <w:proofErr w:type="gramEnd"/>
            <w:r w:rsidRPr="003D2BA7">
              <w:rPr>
                <w:rFonts w:ascii="Times New Roman" w:hAnsi="Times New Roman" w:cs="Times New Roman"/>
                <w:bCs/>
              </w:rPr>
              <w:t xml:space="preserve"> и анализирую образец кредитного договора, обсуждают условия, возможные нарушения и их последствия; систематизируют знания о договорах;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Пользуются </w:t>
            </w:r>
            <w:proofErr w:type="gramStart"/>
            <w:r w:rsidRPr="003D2BA7">
              <w:rPr>
                <w:rFonts w:ascii="Times New Roman" w:hAnsi="Times New Roman" w:cs="Times New Roman"/>
              </w:rPr>
              <w:t>кредитным</w:t>
            </w:r>
            <w:proofErr w:type="gramEnd"/>
            <w:r w:rsidRPr="003D2BA7">
              <w:rPr>
                <w:rFonts w:ascii="Times New Roman" w:hAnsi="Times New Roman" w:cs="Times New Roman"/>
              </w:rPr>
              <w:t xml:space="preserve"> онлайн-калькулятором на сайтах разных </w:t>
            </w:r>
            <w:r w:rsidRPr="003D2BA7">
              <w:rPr>
                <w:rFonts w:ascii="Times New Roman" w:hAnsi="Times New Roman" w:cs="Times New Roman"/>
              </w:rPr>
              <w:lastRenderedPageBreak/>
              <w:t>банков, анализируют возможности; формулируют и высказывают свою точку зрения, приводят аргументы; анализируют мнения других учащихся; принимают решения исходя из условий практических заданий, объясняют свою позицию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Комментируют полученную из </w:t>
            </w:r>
            <w:proofErr w:type="gramStart"/>
            <w:r w:rsidRPr="003D2BA7">
              <w:rPr>
                <w:rFonts w:ascii="Times New Roman" w:hAnsi="Times New Roman" w:cs="Times New Roman"/>
              </w:rPr>
              <w:t>видео информацию</w:t>
            </w:r>
            <w:proofErr w:type="gramEnd"/>
            <w:r w:rsidRPr="003D2BA7">
              <w:rPr>
                <w:rFonts w:ascii="Times New Roman" w:hAnsi="Times New Roman" w:cs="Times New Roman"/>
              </w:rPr>
              <w:t>; принимают решение исходя из условий задания, объясняют выбор своего решения;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Сравнивают принципы заимствования в банках и МФО, выделяют ключевые различия; узнают об особенностях </w:t>
            </w:r>
            <w:proofErr w:type="spellStart"/>
            <w:r w:rsidRPr="003D2BA7">
              <w:rPr>
                <w:rFonts w:ascii="Times New Roman" w:hAnsi="Times New Roman" w:cs="Times New Roman"/>
              </w:rPr>
              <w:t>коллекторской</w:t>
            </w:r>
            <w:proofErr w:type="spellEnd"/>
            <w:r w:rsidRPr="003D2BA7">
              <w:rPr>
                <w:rFonts w:ascii="Times New Roman" w:hAnsi="Times New Roman" w:cs="Times New Roman"/>
              </w:rPr>
              <w:t xml:space="preserve"> деятельности; рассматривают процесс банкротства физических лиц и условия возникновения такого явления; оценивают свои знания и умения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rPr>
          <w:trHeight w:val="1065"/>
        </w:trPr>
        <w:tc>
          <w:tcPr>
            <w:tcW w:w="2235" w:type="dxa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Проектная работа </w:t>
            </w:r>
          </w:p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>Выполняют проектную работу: придумывают идею для ролика; ставят задачи; составляют план действий для реализации задач; распределяют обязанности; составляют сценарий; выполняют съёмки и монтаж видео; представляют и обсуждают результат; проводят рефлексию проделанной работы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F35470">
        <w:tc>
          <w:tcPr>
            <w:tcW w:w="9640" w:type="dxa"/>
            <w:gridSpan w:val="4"/>
            <w:shd w:val="clear" w:color="auto" w:fill="auto"/>
          </w:tcPr>
          <w:p w:rsidR="00E54189" w:rsidRPr="003D2BA7" w:rsidRDefault="00E54189" w:rsidP="00A64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 xml:space="preserve">Раздел 6. Сотрудничество с государством </w:t>
            </w:r>
            <w:r w:rsidRPr="003D2BA7">
              <w:rPr>
                <w:rFonts w:ascii="Times New Roman" w:hAnsi="Times New Roman" w:cs="Times New Roman"/>
                <w:i/>
              </w:rPr>
              <w:t>(4 ч)</w:t>
            </w:r>
          </w:p>
        </w:tc>
        <w:tc>
          <w:tcPr>
            <w:tcW w:w="1134" w:type="dxa"/>
          </w:tcPr>
          <w:p w:rsidR="00E54189" w:rsidRPr="003D2BA7" w:rsidRDefault="00E25174" w:rsidP="00484724">
            <w:pPr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4,5,3</w:t>
            </w:r>
          </w:p>
        </w:tc>
      </w:tr>
      <w:tr w:rsidR="00E54189" w:rsidRPr="00484724" w:rsidTr="00F35470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6.1. Грамотное взаимодействие с государством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>Исследуют порталы и сайты, связанные с предоставлением государственных услуг; анализируют функционал и оценивают перспективы развития таких сайтов; актуализируют знания о налогах, обсуждают их виды, выясняют задачи и принципы работы налоговой системы России;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Узнают о видах идентификации личности в России и других странах, обсуждают проблемы и перспективы; дискутируют на тему безопасности персональных данных; анализируют ЕСИА, описывают функциональные возможности портала; выполняют практическое задание; проводят опрос о персональных данных и средствах их защиты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>Обсуждают особенности цифрового мира, личности в нём и взаимодействия личности с государством; обсуждают результаты проведённого опроса;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F35470">
        <w:trPr>
          <w:trHeight w:val="1667"/>
        </w:trPr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F35470" w:rsidRPr="003D2BA7" w:rsidRDefault="00E54189" w:rsidP="00F354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Дополняют и актуализируют знания, объясняют ключевые понятия темы, формулируют выводы; формулируют и высказывают свою точку зрения, приводят аргументы; анализируют мнения других учащихся; принимают решения исходя из условий практических заданий, объясняют свою позицию; оценивают свои знания и умения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6.2. Пенсионное обеспечение (сам позаботься о пенсии)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>Актуализируют знания и собирают дополнительную информацию о пенсионной системе; обсуждают виды и параметры пенсии, анализируют факторы, определяющие размер пенсии;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Формулируют и высказывают свою точку зрения, приводят аргументы; анализируют мнения других учащихся; представляют результат своей работы; исследуют сайт Пенсионного фонда РФ, </w:t>
            </w:r>
            <w:r w:rsidRPr="003D2BA7">
              <w:rPr>
                <w:rFonts w:ascii="Times New Roman" w:hAnsi="Times New Roman" w:cs="Times New Roman"/>
              </w:rPr>
              <w:lastRenderedPageBreak/>
              <w:t>описывают его функционал; анализируют новую пенсионную формулу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Анализируют возможности получения двух пенсий одновременно;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Систематизируют знания, оценивают умения; формулируют своё отношение к изучаемой теме; 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 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9640" w:type="dxa"/>
            <w:gridSpan w:val="4"/>
            <w:shd w:val="clear" w:color="auto" w:fill="auto"/>
          </w:tcPr>
          <w:p w:rsidR="00E54189" w:rsidRPr="003D2BA7" w:rsidRDefault="00E54189" w:rsidP="00A64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 xml:space="preserve">Раздел 7. Создание </w:t>
            </w:r>
            <w:proofErr w:type="spellStart"/>
            <w:r w:rsidRPr="003D2BA7">
              <w:rPr>
                <w:rFonts w:ascii="Times New Roman" w:hAnsi="Times New Roman" w:cs="Times New Roman"/>
                <w:b/>
              </w:rPr>
              <w:t>стартапа</w:t>
            </w:r>
            <w:proofErr w:type="spellEnd"/>
            <w:r w:rsidRPr="003D2BA7">
              <w:rPr>
                <w:rFonts w:ascii="Times New Roman" w:hAnsi="Times New Roman" w:cs="Times New Roman"/>
                <w:b/>
              </w:rPr>
              <w:t xml:space="preserve"> </w:t>
            </w:r>
            <w:r w:rsidR="00156DD1" w:rsidRPr="003D2BA7">
              <w:rPr>
                <w:rFonts w:ascii="Times New Roman" w:hAnsi="Times New Roman" w:cs="Times New Roman"/>
                <w:i/>
              </w:rPr>
              <w:t>(</w:t>
            </w:r>
            <w:r w:rsidRPr="003D2BA7">
              <w:rPr>
                <w:rFonts w:ascii="Times New Roman" w:hAnsi="Times New Roman" w:cs="Times New Roman"/>
                <w:i/>
              </w:rPr>
              <w:t>3 ч)</w:t>
            </w:r>
          </w:p>
        </w:tc>
        <w:tc>
          <w:tcPr>
            <w:tcW w:w="1134" w:type="dxa"/>
          </w:tcPr>
          <w:p w:rsidR="00E54189" w:rsidRPr="003D2BA7" w:rsidRDefault="00E25174" w:rsidP="00484724">
            <w:pPr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2,4,7</w:t>
            </w:r>
          </w:p>
        </w:tc>
      </w:tr>
      <w:tr w:rsidR="00E54189" w:rsidRPr="00484724" w:rsidTr="00F35470">
        <w:tc>
          <w:tcPr>
            <w:tcW w:w="2235" w:type="dxa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7.1. Создание идей для </w:t>
            </w:r>
            <w:proofErr w:type="spellStart"/>
            <w:r w:rsidRPr="003D2BA7">
              <w:rPr>
                <w:rFonts w:ascii="Times New Roman" w:hAnsi="Times New Roman" w:cs="Times New Roman"/>
              </w:rPr>
              <w:t>стартапа</w:t>
            </w:r>
            <w:proofErr w:type="spellEnd"/>
          </w:p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 xml:space="preserve">Рассматривают сущность </w:t>
            </w:r>
            <w:proofErr w:type="spellStart"/>
            <w:r w:rsidRPr="003D2BA7">
              <w:rPr>
                <w:rFonts w:ascii="Times New Roman" w:hAnsi="Times New Roman" w:cs="Times New Roman"/>
                <w:bCs/>
              </w:rPr>
              <w:t>стартапов</w:t>
            </w:r>
            <w:proofErr w:type="spellEnd"/>
            <w:r w:rsidRPr="003D2BA7">
              <w:rPr>
                <w:rFonts w:ascii="Times New Roman" w:hAnsi="Times New Roman" w:cs="Times New Roman"/>
                <w:bCs/>
              </w:rPr>
              <w:t xml:space="preserve"> и историю возникновения такого направления деятельности; выдвигают идеи для </w:t>
            </w:r>
            <w:proofErr w:type="spellStart"/>
            <w:r w:rsidRPr="003D2BA7">
              <w:rPr>
                <w:rFonts w:ascii="Times New Roman" w:hAnsi="Times New Roman" w:cs="Times New Roman"/>
                <w:bCs/>
              </w:rPr>
              <w:t>стартапов</w:t>
            </w:r>
            <w:proofErr w:type="spellEnd"/>
            <w:r w:rsidRPr="003D2BA7">
              <w:rPr>
                <w:rFonts w:ascii="Times New Roman" w:hAnsi="Times New Roman" w:cs="Times New Roman"/>
                <w:bCs/>
              </w:rPr>
              <w:t xml:space="preserve">, обсуждают их и аргументируют; разрабатывают идею для групповой работы над </w:t>
            </w:r>
            <w:proofErr w:type="spellStart"/>
            <w:r w:rsidRPr="003D2BA7">
              <w:rPr>
                <w:rFonts w:ascii="Times New Roman" w:hAnsi="Times New Roman" w:cs="Times New Roman"/>
                <w:bCs/>
              </w:rPr>
              <w:t>стартапом</w:t>
            </w:r>
            <w:proofErr w:type="spellEnd"/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F35470">
        <w:trPr>
          <w:trHeight w:val="567"/>
        </w:trPr>
        <w:tc>
          <w:tcPr>
            <w:tcW w:w="2235" w:type="dxa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7.2. Планирование реализации </w:t>
            </w:r>
            <w:proofErr w:type="spellStart"/>
            <w:r w:rsidRPr="003D2BA7">
              <w:rPr>
                <w:rFonts w:ascii="Times New Roman" w:hAnsi="Times New Roman" w:cs="Times New Roman"/>
              </w:rPr>
              <w:t>стартапа</w:t>
            </w:r>
            <w:proofErr w:type="spellEnd"/>
            <w:r w:rsidRPr="003D2B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gridSpan w:val="2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Обсуждают необходимость планирования деятельности; формулируют и высказывают свою точку зрения, приводят аргументы; анализируют мнения других учащихся; составляют план развития </w:t>
            </w:r>
            <w:proofErr w:type="spellStart"/>
            <w:r w:rsidRPr="003D2BA7">
              <w:rPr>
                <w:rFonts w:ascii="Times New Roman" w:hAnsi="Times New Roman" w:cs="Times New Roman"/>
              </w:rPr>
              <w:t>стартапа</w:t>
            </w:r>
            <w:proofErr w:type="spellEnd"/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rPr>
          <w:trHeight w:val="483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7.3. Принятие предпринимательских решений 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54189" w:rsidRPr="003D2BA7" w:rsidRDefault="00156DD1" w:rsidP="00156D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 xml:space="preserve">Рассматривают и анализируют представленные группами идеи </w:t>
            </w:r>
            <w:proofErr w:type="spellStart"/>
            <w:r w:rsidRPr="003D2BA7">
              <w:rPr>
                <w:rFonts w:ascii="Times New Roman" w:hAnsi="Times New Roman" w:cs="Times New Roman"/>
                <w:bCs/>
              </w:rPr>
              <w:t>стартапов</w:t>
            </w:r>
            <w:proofErr w:type="spellEnd"/>
            <w:r w:rsidRPr="003D2BA7">
              <w:rPr>
                <w:rFonts w:ascii="Times New Roman" w:hAnsi="Times New Roman" w:cs="Times New Roman"/>
                <w:bCs/>
              </w:rPr>
              <w:t xml:space="preserve">, выделяют сильные и слабые стороны; обсуждают возможные проблемы, с которыми могут столкнуться представленные </w:t>
            </w:r>
            <w:proofErr w:type="spellStart"/>
            <w:r w:rsidRPr="003D2BA7">
              <w:rPr>
                <w:rFonts w:ascii="Times New Roman" w:hAnsi="Times New Roman" w:cs="Times New Roman"/>
                <w:bCs/>
              </w:rPr>
              <w:t>стартапы</w:t>
            </w:r>
            <w:proofErr w:type="spellEnd"/>
            <w:r w:rsidRPr="003D2BA7">
              <w:rPr>
                <w:rFonts w:ascii="Times New Roman" w:hAnsi="Times New Roman" w:cs="Times New Roman"/>
                <w:bCs/>
              </w:rPr>
              <w:t>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F35470">
        <w:tc>
          <w:tcPr>
            <w:tcW w:w="2235" w:type="dxa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E54189" w:rsidRPr="003D2BA7" w:rsidRDefault="00E54189" w:rsidP="00484724"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  <w:bCs/>
              </w:rPr>
              <w:t xml:space="preserve">Обсуждают возможные способы продвижения </w:t>
            </w:r>
            <w:proofErr w:type="spellStart"/>
            <w:r w:rsidRPr="003D2BA7">
              <w:rPr>
                <w:rFonts w:ascii="Times New Roman" w:hAnsi="Times New Roman" w:cs="Times New Roman"/>
                <w:bCs/>
              </w:rPr>
              <w:t>стартапов</w:t>
            </w:r>
            <w:proofErr w:type="spellEnd"/>
            <w:r w:rsidRPr="003D2BA7">
              <w:rPr>
                <w:rFonts w:ascii="Times New Roman" w:hAnsi="Times New Roman" w:cs="Times New Roman"/>
                <w:bCs/>
              </w:rPr>
              <w:t xml:space="preserve">; исследуют интернет-пространство в поисках сайтов для продвижения </w:t>
            </w:r>
            <w:proofErr w:type="spellStart"/>
            <w:r w:rsidRPr="003D2BA7">
              <w:rPr>
                <w:rFonts w:ascii="Times New Roman" w:hAnsi="Times New Roman" w:cs="Times New Roman"/>
                <w:bCs/>
              </w:rPr>
              <w:t>стартапов</w:t>
            </w:r>
            <w:proofErr w:type="spellEnd"/>
            <w:r w:rsidRPr="003D2BA7">
              <w:rPr>
                <w:rFonts w:ascii="Times New Roman" w:hAnsi="Times New Roman" w:cs="Times New Roman"/>
                <w:bCs/>
              </w:rPr>
              <w:t>, анализируют их функциональные возможности;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F35470">
        <w:tc>
          <w:tcPr>
            <w:tcW w:w="9640" w:type="dxa"/>
            <w:gridSpan w:val="4"/>
            <w:shd w:val="clear" w:color="auto" w:fill="auto"/>
          </w:tcPr>
          <w:p w:rsidR="00E54189" w:rsidRPr="003D2BA7" w:rsidRDefault="00E54189" w:rsidP="00A64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>Повторение, обобщение курса</w:t>
            </w:r>
            <w:r w:rsidRPr="003D2B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D2BA7">
              <w:rPr>
                <w:rFonts w:ascii="Times New Roman" w:hAnsi="Times New Roman" w:cs="Times New Roman"/>
                <w:i/>
              </w:rPr>
              <w:t>(1 ч)</w:t>
            </w:r>
          </w:p>
        </w:tc>
        <w:tc>
          <w:tcPr>
            <w:tcW w:w="1134" w:type="dxa"/>
          </w:tcPr>
          <w:p w:rsidR="00E54189" w:rsidRPr="003D2BA7" w:rsidRDefault="00E25174" w:rsidP="00484724">
            <w:pPr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1,2,5</w:t>
            </w:r>
          </w:p>
        </w:tc>
      </w:tr>
      <w:tr w:rsidR="00E54189" w:rsidRPr="00484724" w:rsidTr="00F35470">
        <w:tc>
          <w:tcPr>
            <w:tcW w:w="2235" w:type="dxa"/>
            <w:shd w:val="clear" w:color="auto" w:fill="auto"/>
          </w:tcPr>
          <w:p w:rsidR="00E54189" w:rsidRPr="003D2BA7" w:rsidRDefault="00E54189" w:rsidP="00156D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 xml:space="preserve">Проверяем свой уровень финансовой грамотности </w:t>
            </w:r>
          </w:p>
        </w:tc>
        <w:tc>
          <w:tcPr>
            <w:tcW w:w="884" w:type="dxa"/>
            <w:shd w:val="clear" w:color="auto" w:fill="auto"/>
          </w:tcPr>
          <w:p w:rsidR="00E54189" w:rsidRPr="003D2BA7" w:rsidRDefault="00DB01D4" w:rsidP="00DB01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gridSpan w:val="2"/>
            <w:vMerge w:val="restart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  <w:bCs/>
              </w:rPr>
              <w:t>Обобщают и систематизируют проделанную работу, формулируют основные выводы;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4189" w:rsidRPr="00484724" w:rsidTr="00F35470">
        <w:tc>
          <w:tcPr>
            <w:tcW w:w="2235" w:type="dxa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vMerge/>
            <w:shd w:val="clear" w:color="auto" w:fill="auto"/>
          </w:tcPr>
          <w:p w:rsidR="00E54189" w:rsidRPr="003D2BA7" w:rsidRDefault="00E54189" w:rsidP="0048472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E54189" w:rsidRPr="003D2BA7" w:rsidRDefault="00E54189" w:rsidP="0048472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484724" w:rsidRPr="00F35470" w:rsidRDefault="00484724"/>
    <w:p w:rsidR="00156DD1" w:rsidRPr="00F35470" w:rsidRDefault="00156DD1" w:rsidP="00156DD1">
      <w:pPr>
        <w:spacing w:after="0"/>
        <w:ind w:left="720"/>
        <w:rPr>
          <w:rFonts w:ascii="Times New Roman" w:eastAsia="Times New Roman" w:hAnsi="Times New Roman" w:cs="Times New Roman"/>
          <w:lang w:eastAsia="ru-RU"/>
        </w:rPr>
      </w:pPr>
      <w:r w:rsidRPr="00F35470">
        <w:rPr>
          <w:rFonts w:ascii="Times New Roman" w:eastAsia="Times New Roman" w:hAnsi="Times New Roman" w:cs="Times New Roman"/>
          <w:lang w:eastAsia="ru-RU"/>
        </w:rPr>
        <w:t>* Основные направления воспитательной деятельности:</w:t>
      </w:r>
    </w:p>
    <w:p w:rsidR="00156DD1" w:rsidRPr="00F35470" w:rsidRDefault="00156DD1" w:rsidP="00156DD1">
      <w:pPr>
        <w:spacing w:after="0"/>
        <w:ind w:left="720"/>
        <w:rPr>
          <w:rFonts w:ascii="Times New Roman" w:eastAsia="Times New Roman" w:hAnsi="Times New Roman" w:cs="Times New Roman"/>
          <w:lang w:eastAsia="ru-RU"/>
        </w:rPr>
      </w:pPr>
      <w:r w:rsidRPr="00F35470">
        <w:rPr>
          <w:rFonts w:ascii="Times New Roman" w:eastAsia="Times New Roman" w:hAnsi="Times New Roman" w:cs="Times New Roman"/>
          <w:lang w:eastAsia="ru-RU"/>
        </w:rPr>
        <w:t>1. Гражданское воспитание.</w:t>
      </w:r>
    </w:p>
    <w:p w:rsidR="00156DD1" w:rsidRPr="00F35470" w:rsidRDefault="00156DD1" w:rsidP="00156DD1">
      <w:pPr>
        <w:spacing w:after="0"/>
        <w:ind w:left="720"/>
        <w:rPr>
          <w:rFonts w:ascii="Times New Roman" w:eastAsia="Times New Roman" w:hAnsi="Times New Roman" w:cs="Times New Roman"/>
          <w:lang w:eastAsia="ru-RU"/>
        </w:rPr>
      </w:pPr>
      <w:r w:rsidRPr="00F35470">
        <w:rPr>
          <w:rFonts w:ascii="Times New Roman" w:eastAsia="Times New Roman" w:hAnsi="Times New Roman" w:cs="Times New Roman"/>
          <w:lang w:eastAsia="ru-RU"/>
        </w:rPr>
        <w:t>2. Патриотическое воспитание и формирование российской идентичности.</w:t>
      </w:r>
    </w:p>
    <w:p w:rsidR="00156DD1" w:rsidRPr="00F35470" w:rsidRDefault="00156DD1" w:rsidP="00156DD1">
      <w:pPr>
        <w:spacing w:after="0"/>
        <w:ind w:left="720"/>
        <w:rPr>
          <w:rFonts w:ascii="Times New Roman" w:eastAsia="Times New Roman" w:hAnsi="Times New Roman" w:cs="Times New Roman"/>
          <w:lang w:eastAsia="ru-RU"/>
        </w:rPr>
      </w:pPr>
      <w:r w:rsidRPr="00F35470">
        <w:rPr>
          <w:rFonts w:ascii="Times New Roman" w:eastAsia="Times New Roman" w:hAnsi="Times New Roman" w:cs="Times New Roman"/>
          <w:lang w:eastAsia="ru-RU"/>
        </w:rPr>
        <w:t>3. Духовное и нравственное воспитание детей на основе российских традиционных ценностей.</w:t>
      </w:r>
    </w:p>
    <w:p w:rsidR="00156DD1" w:rsidRPr="00F35470" w:rsidRDefault="00156DD1" w:rsidP="00156DD1">
      <w:pPr>
        <w:spacing w:after="0"/>
        <w:ind w:left="720"/>
        <w:rPr>
          <w:rFonts w:ascii="Times New Roman" w:eastAsia="Times New Roman" w:hAnsi="Times New Roman" w:cs="Times New Roman"/>
          <w:lang w:eastAsia="ru-RU"/>
        </w:rPr>
      </w:pPr>
      <w:r w:rsidRPr="00F35470">
        <w:rPr>
          <w:rFonts w:ascii="Times New Roman" w:eastAsia="Times New Roman" w:hAnsi="Times New Roman" w:cs="Times New Roman"/>
          <w:lang w:eastAsia="ru-RU"/>
        </w:rPr>
        <w:t>4. Приобщение детей к культурному наследию (Эстетическое воспитание).</w:t>
      </w:r>
    </w:p>
    <w:p w:rsidR="00156DD1" w:rsidRPr="00F35470" w:rsidRDefault="00156DD1" w:rsidP="00156DD1">
      <w:pPr>
        <w:spacing w:after="0"/>
        <w:ind w:left="720"/>
        <w:rPr>
          <w:rFonts w:ascii="Times New Roman" w:eastAsia="Times New Roman" w:hAnsi="Times New Roman" w:cs="Times New Roman"/>
          <w:lang w:eastAsia="ru-RU"/>
        </w:rPr>
      </w:pPr>
      <w:r w:rsidRPr="00F35470">
        <w:rPr>
          <w:rFonts w:ascii="Times New Roman" w:eastAsia="Times New Roman" w:hAnsi="Times New Roman" w:cs="Times New Roman"/>
          <w:lang w:eastAsia="ru-RU"/>
        </w:rPr>
        <w:t>5. Популяризация научных знаний среди детей (Ценности научного познания).</w:t>
      </w:r>
    </w:p>
    <w:p w:rsidR="00156DD1" w:rsidRPr="00F35470" w:rsidRDefault="00156DD1" w:rsidP="00156DD1">
      <w:pPr>
        <w:spacing w:after="0"/>
        <w:ind w:left="720"/>
        <w:rPr>
          <w:rFonts w:ascii="Times New Roman" w:eastAsia="Times New Roman" w:hAnsi="Times New Roman" w:cs="Times New Roman"/>
          <w:lang w:eastAsia="ru-RU"/>
        </w:rPr>
      </w:pPr>
      <w:r w:rsidRPr="00F35470">
        <w:rPr>
          <w:rFonts w:ascii="Times New Roman" w:eastAsia="Times New Roman" w:hAnsi="Times New Roman" w:cs="Times New Roman"/>
          <w:lang w:eastAsia="ru-RU"/>
        </w:rPr>
        <w:t>6. Физическое воспитание и формирование культуры здоровья.</w:t>
      </w:r>
    </w:p>
    <w:p w:rsidR="00156DD1" w:rsidRPr="00F35470" w:rsidRDefault="00156DD1" w:rsidP="00156DD1">
      <w:pPr>
        <w:spacing w:after="0"/>
        <w:ind w:left="720"/>
        <w:rPr>
          <w:rFonts w:ascii="Times New Roman" w:eastAsia="Times New Roman" w:hAnsi="Times New Roman" w:cs="Times New Roman"/>
          <w:lang w:eastAsia="ru-RU"/>
        </w:rPr>
      </w:pPr>
      <w:r w:rsidRPr="00F35470">
        <w:rPr>
          <w:rFonts w:ascii="Times New Roman" w:eastAsia="Times New Roman" w:hAnsi="Times New Roman" w:cs="Times New Roman"/>
          <w:lang w:eastAsia="ru-RU"/>
        </w:rPr>
        <w:t>7. Трудовое воспитание и профессиональное самоопределение.</w:t>
      </w:r>
    </w:p>
    <w:p w:rsidR="00156DD1" w:rsidRPr="00F35470" w:rsidRDefault="00156DD1" w:rsidP="00156DD1">
      <w:pPr>
        <w:spacing w:after="0"/>
        <w:ind w:left="720"/>
        <w:rPr>
          <w:rFonts w:ascii="Times New Roman" w:eastAsia="Times New Roman" w:hAnsi="Times New Roman" w:cs="Times New Roman"/>
          <w:lang w:eastAsia="ru-RU"/>
        </w:rPr>
      </w:pPr>
      <w:r w:rsidRPr="00F35470">
        <w:rPr>
          <w:rFonts w:ascii="Times New Roman" w:eastAsia="Times New Roman" w:hAnsi="Times New Roman" w:cs="Times New Roman"/>
          <w:lang w:eastAsia="ru-RU"/>
        </w:rPr>
        <w:t>8. Экологическое воспитание.</w:t>
      </w:r>
    </w:p>
    <w:p w:rsidR="00156DD1" w:rsidRPr="00F35470" w:rsidRDefault="00156DD1" w:rsidP="00156DD1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56DD1" w:rsidRPr="00156DD1" w:rsidRDefault="00156DD1" w:rsidP="00156DD1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71"/>
        <w:tblW w:w="10073" w:type="dxa"/>
        <w:tblLook w:val="00A0" w:firstRow="1" w:lastRow="0" w:firstColumn="1" w:lastColumn="0" w:noHBand="0" w:noVBand="0"/>
      </w:tblPr>
      <w:tblGrid>
        <w:gridCol w:w="4068"/>
        <w:gridCol w:w="1894"/>
        <w:gridCol w:w="4111"/>
      </w:tblGrid>
      <w:tr w:rsidR="0025250B" w:rsidRPr="00156DD1" w:rsidTr="0025250B">
        <w:trPr>
          <w:trHeight w:val="2397"/>
        </w:trPr>
        <w:tc>
          <w:tcPr>
            <w:tcW w:w="4068" w:type="dxa"/>
          </w:tcPr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объединения учителей математики </w:t>
            </w: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 И.А.  Костенко </w:t>
            </w: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___   августа 20___ года № 1</w:t>
            </w: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  /</w:t>
            </w:r>
            <w:proofErr w:type="spellStart"/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</w:t>
            </w: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Мартыненко</w:t>
            </w:r>
            <w:proofErr w:type="spellEnd"/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подпись руководителя ШМО   Ф.И.О.</w:t>
            </w:r>
          </w:p>
        </w:tc>
        <w:tc>
          <w:tcPr>
            <w:tcW w:w="1894" w:type="dxa"/>
          </w:tcPr>
          <w:p w:rsidR="0025250B" w:rsidRPr="00156DD1" w:rsidRDefault="0025250B" w:rsidP="0025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   /</w:t>
            </w: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Овчаренко  Е.Н.</w:t>
            </w: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25250B" w:rsidRPr="00156DD1" w:rsidRDefault="0025250B" w:rsidP="0025250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156D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    Ф.И.О.</w:t>
            </w:r>
          </w:p>
          <w:p w:rsidR="0025250B" w:rsidRPr="00156DD1" w:rsidRDefault="0025250B" w:rsidP="0025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августа 20__ года</w:t>
            </w:r>
          </w:p>
        </w:tc>
      </w:tr>
    </w:tbl>
    <w:p w:rsidR="00156DD1" w:rsidRDefault="00156DD1"/>
    <w:sectPr w:rsidR="00156DD1" w:rsidSect="00F354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51" w:rsidRDefault="00CE3E51" w:rsidP="001B43BE">
      <w:pPr>
        <w:spacing w:after="0" w:line="240" w:lineRule="auto"/>
      </w:pPr>
      <w:r>
        <w:separator/>
      </w:r>
    </w:p>
  </w:endnote>
  <w:endnote w:type="continuationSeparator" w:id="0">
    <w:p w:rsidR="00CE3E51" w:rsidRDefault="00CE3E51" w:rsidP="001B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51" w:rsidRDefault="00CE3E51" w:rsidP="001B43BE">
      <w:pPr>
        <w:spacing w:after="0" w:line="240" w:lineRule="auto"/>
      </w:pPr>
      <w:r>
        <w:separator/>
      </w:r>
    </w:p>
  </w:footnote>
  <w:footnote w:type="continuationSeparator" w:id="0">
    <w:p w:rsidR="00CE3E51" w:rsidRDefault="00CE3E51" w:rsidP="001B4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34A"/>
    <w:multiLevelType w:val="hybridMultilevel"/>
    <w:tmpl w:val="368A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52C"/>
    <w:multiLevelType w:val="hybridMultilevel"/>
    <w:tmpl w:val="BE4C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78A5"/>
    <w:multiLevelType w:val="hybridMultilevel"/>
    <w:tmpl w:val="D0B6503C"/>
    <w:lvl w:ilvl="0" w:tplc="8ECC983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972291"/>
    <w:multiLevelType w:val="hybridMultilevel"/>
    <w:tmpl w:val="3AB0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3009"/>
    <w:multiLevelType w:val="hybridMultilevel"/>
    <w:tmpl w:val="A134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58D0"/>
    <w:multiLevelType w:val="hybridMultilevel"/>
    <w:tmpl w:val="8452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00FE8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45FA4"/>
    <w:multiLevelType w:val="hybridMultilevel"/>
    <w:tmpl w:val="47E4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D4B3C"/>
    <w:multiLevelType w:val="hybridMultilevel"/>
    <w:tmpl w:val="485C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B7FAA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F777E"/>
    <w:multiLevelType w:val="hybridMultilevel"/>
    <w:tmpl w:val="7318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3A4C"/>
    <w:multiLevelType w:val="hybridMultilevel"/>
    <w:tmpl w:val="80E8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912BC"/>
    <w:multiLevelType w:val="hybridMultilevel"/>
    <w:tmpl w:val="C9E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E2653"/>
    <w:multiLevelType w:val="hybridMultilevel"/>
    <w:tmpl w:val="3E721A6C"/>
    <w:lvl w:ilvl="0" w:tplc="2A7C5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F68EE"/>
    <w:multiLevelType w:val="hybridMultilevel"/>
    <w:tmpl w:val="76DC3116"/>
    <w:lvl w:ilvl="0" w:tplc="A8EE1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12403"/>
    <w:multiLevelType w:val="hybridMultilevel"/>
    <w:tmpl w:val="994A21C2"/>
    <w:lvl w:ilvl="0" w:tplc="96B08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63146"/>
    <w:multiLevelType w:val="hybridMultilevel"/>
    <w:tmpl w:val="C37C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551E1"/>
    <w:multiLevelType w:val="hybridMultilevel"/>
    <w:tmpl w:val="8328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0A28"/>
    <w:multiLevelType w:val="hybridMultilevel"/>
    <w:tmpl w:val="2628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C5952"/>
    <w:multiLevelType w:val="hybridMultilevel"/>
    <w:tmpl w:val="C07C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364CA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7645"/>
    <w:multiLevelType w:val="hybridMultilevel"/>
    <w:tmpl w:val="07B4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4616C"/>
    <w:multiLevelType w:val="hybridMultilevel"/>
    <w:tmpl w:val="525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305CD"/>
    <w:multiLevelType w:val="hybridMultilevel"/>
    <w:tmpl w:val="ADC25A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0540864">
      <w:numFmt w:val="bullet"/>
      <w:lvlText w:val="•"/>
      <w:lvlJc w:val="left"/>
      <w:pPr>
        <w:ind w:left="1709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6405693"/>
    <w:multiLevelType w:val="hybridMultilevel"/>
    <w:tmpl w:val="031E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078BD"/>
    <w:multiLevelType w:val="hybridMultilevel"/>
    <w:tmpl w:val="4B7A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A7EB1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22"/>
  </w:num>
  <w:num w:numId="5">
    <w:abstractNumId w:val="12"/>
  </w:num>
  <w:num w:numId="6">
    <w:abstractNumId w:val="24"/>
  </w:num>
  <w:num w:numId="7">
    <w:abstractNumId w:val="11"/>
  </w:num>
  <w:num w:numId="8">
    <w:abstractNumId w:val="20"/>
  </w:num>
  <w:num w:numId="9">
    <w:abstractNumId w:val="6"/>
  </w:num>
  <w:num w:numId="10">
    <w:abstractNumId w:val="15"/>
  </w:num>
  <w:num w:numId="11">
    <w:abstractNumId w:val="9"/>
  </w:num>
  <w:num w:numId="12">
    <w:abstractNumId w:val="8"/>
  </w:num>
  <w:num w:numId="13">
    <w:abstractNumId w:val="18"/>
  </w:num>
  <w:num w:numId="14">
    <w:abstractNumId w:val="13"/>
  </w:num>
  <w:num w:numId="15">
    <w:abstractNumId w:val="17"/>
  </w:num>
  <w:num w:numId="16">
    <w:abstractNumId w:val="14"/>
  </w:num>
  <w:num w:numId="17">
    <w:abstractNumId w:val="10"/>
  </w:num>
  <w:num w:numId="18">
    <w:abstractNumId w:val="16"/>
  </w:num>
  <w:num w:numId="19">
    <w:abstractNumId w:val="7"/>
  </w:num>
  <w:num w:numId="20">
    <w:abstractNumId w:val="5"/>
  </w:num>
  <w:num w:numId="21">
    <w:abstractNumId w:val="3"/>
  </w:num>
  <w:num w:numId="22">
    <w:abstractNumId w:val="19"/>
  </w:num>
  <w:num w:numId="23">
    <w:abstractNumId w:val="1"/>
  </w:num>
  <w:num w:numId="24">
    <w:abstractNumId w:val="25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BF"/>
    <w:rsid w:val="00024B42"/>
    <w:rsid w:val="000B0C54"/>
    <w:rsid w:val="00156DD1"/>
    <w:rsid w:val="001B43BE"/>
    <w:rsid w:val="001D7C47"/>
    <w:rsid w:val="0025250B"/>
    <w:rsid w:val="00287883"/>
    <w:rsid w:val="003D2BA7"/>
    <w:rsid w:val="004136D6"/>
    <w:rsid w:val="00484724"/>
    <w:rsid w:val="00516344"/>
    <w:rsid w:val="005D33DF"/>
    <w:rsid w:val="007D17E2"/>
    <w:rsid w:val="008209BF"/>
    <w:rsid w:val="00886608"/>
    <w:rsid w:val="008F3C45"/>
    <w:rsid w:val="009445AA"/>
    <w:rsid w:val="00A64A74"/>
    <w:rsid w:val="00A705F5"/>
    <w:rsid w:val="00AD5FF5"/>
    <w:rsid w:val="00CE3E51"/>
    <w:rsid w:val="00D14271"/>
    <w:rsid w:val="00D63E27"/>
    <w:rsid w:val="00D73DAE"/>
    <w:rsid w:val="00DB01D4"/>
    <w:rsid w:val="00DC6749"/>
    <w:rsid w:val="00DD1144"/>
    <w:rsid w:val="00E25174"/>
    <w:rsid w:val="00E54189"/>
    <w:rsid w:val="00E856F3"/>
    <w:rsid w:val="00F35470"/>
    <w:rsid w:val="00FA3E56"/>
    <w:rsid w:val="00FA56EB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BF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2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B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3BE"/>
    <w:rPr>
      <w:rFonts w:eastAsia="SimSun"/>
    </w:rPr>
  </w:style>
  <w:style w:type="paragraph" w:styleId="a5">
    <w:name w:val="footer"/>
    <w:basedOn w:val="a"/>
    <w:link w:val="a6"/>
    <w:uiPriority w:val="99"/>
    <w:unhideWhenUsed/>
    <w:rsid w:val="001B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3BE"/>
    <w:rPr>
      <w:rFonts w:eastAsia="SimSun"/>
    </w:rPr>
  </w:style>
  <w:style w:type="paragraph" w:customStyle="1" w:styleId="ListParagraph1">
    <w:name w:val="List Paragraph1"/>
    <w:basedOn w:val="a"/>
    <w:rsid w:val="00484724"/>
    <w:pPr>
      <w:ind w:left="720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48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16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BF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2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B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3BE"/>
    <w:rPr>
      <w:rFonts w:eastAsia="SimSun"/>
    </w:rPr>
  </w:style>
  <w:style w:type="paragraph" w:styleId="a5">
    <w:name w:val="footer"/>
    <w:basedOn w:val="a"/>
    <w:link w:val="a6"/>
    <w:uiPriority w:val="99"/>
    <w:unhideWhenUsed/>
    <w:rsid w:val="001B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3BE"/>
    <w:rPr>
      <w:rFonts w:eastAsia="SimSun"/>
    </w:rPr>
  </w:style>
  <w:style w:type="paragraph" w:customStyle="1" w:styleId="ListParagraph1">
    <w:name w:val="List Paragraph1"/>
    <w:basedOn w:val="a"/>
    <w:rsid w:val="00484724"/>
    <w:pPr>
      <w:ind w:left="720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48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16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80FE-5F78-4ACB-AF21-817A56AD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5</cp:revision>
  <dcterms:created xsi:type="dcterms:W3CDTF">2021-09-17T12:51:00Z</dcterms:created>
  <dcterms:modified xsi:type="dcterms:W3CDTF">2021-09-18T10:25:00Z</dcterms:modified>
</cp:coreProperties>
</file>