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D99" w:rsidRPr="00BA1E4F" w:rsidRDefault="00BA1E4F" w:rsidP="00BA1E4F">
      <w:pPr>
        <w:jc w:val="center"/>
        <w:rPr>
          <w:rStyle w:val="a3"/>
          <w:rFonts w:ascii="Arial" w:hAnsi="Arial" w:cs="Arial"/>
          <w:b/>
          <w:bCs/>
          <w:color w:val="333333"/>
          <w:sz w:val="36"/>
          <w:szCs w:val="36"/>
          <w:u w:val="single"/>
          <w:shd w:val="clear" w:color="auto" w:fill="FFFFFF"/>
        </w:rPr>
      </w:pPr>
      <w:r w:rsidRPr="00BA1E4F">
        <w:rPr>
          <w:rStyle w:val="a3"/>
          <w:rFonts w:ascii="Arial" w:hAnsi="Arial" w:cs="Arial"/>
          <w:b/>
          <w:bCs/>
          <w:color w:val="333333"/>
          <w:sz w:val="36"/>
          <w:szCs w:val="36"/>
          <w:u w:val="single"/>
          <w:shd w:val="clear" w:color="auto" w:fill="FFFFFF"/>
        </w:rPr>
        <w:t>Памятки для классных руководителей по профилактике безнадзорности и правонарушений среди детей и подростков</w:t>
      </w:r>
    </w:p>
    <w:p w:rsidR="00BA1E4F" w:rsidRDefault="00BA1E4F" w:rsidP="00BA1E4F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bookmarkStart w:id="0" w:name="_GoBack"/>
      <w:bookmarkEnd w:id="0"/>
    </w:p>
    <w:p w:rsidR="00BA1E4F" w:rsidRDefault="00BA1E4F" w:rsidP="00BA1E4F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5"/>
          <w:rFonts w:ascii="Arial" w:hAnsi="Arial" w:cs="Arial"/>
          <w:color w:val="333333"/>
          <w:sz w:val="18"/>
          <w:szCs w:val="18"/>
          <w:u w:val="single"/>
        </w:rPr>
        <w:t> 1. Возможности классного руководителя в отношении учащихся, пропускающих уроки без уважительных причин; методы и формы взаимодействия на учащихся в плане профилактики безнадзорности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Активизация деятельности классного руководителя в отношении учащихся, прогуливающих уроки.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Беседа классного руководителя с учащимся индивидуально, а также на классном часе.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Активное вовлечение учащегося в занятия спортивных секций, художественных коллективов, общественную жизнь класса.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Своевременное информиро</w:t>
      </w:r>
      <w:r w:rsidR="00BF663B">
        <w:rPr>
          <w:rFonts w:ascii="Arial" w:hAnsi="Arial" w:cs="Arial"/>
          <w:color w:val="333333"/>
          <w:sz w:val="19"/>
          <w:szCs w:val="19"/>
        </w:rPr>
        <w:t>вание родителей этих учащихся (</w:t>
      </w:r>
      <w:r>
        <w:rPr>
          <w:rFonts w:ascii="Arial" w:hAnsi="Arial" w:cs="Arial"/>
          <w:color w:val="333333"/>
          <w:sz w:val="19"/>
          <w:szCs w:val="19"/>
        </w:rPr>
        <w:t>телефонный звонок, записка через соседа, посещение на дому).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Привлечение родительского комитета к работе с таким ребенком.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Беседа психолога с этим учащимся.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Беседа социального педагога с прогульщиком.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Вызов прогульщика с родителями на заседание совета профилактики школы.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Вызов на педагогический совет школы.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Вызов на заседание комиссии по делам несовершеннолетних.</w:t>
      </w:r>
    </w:p>
    <w:p w:rsidR="00BA1E4F" w:rsidRDefault="00BA1E4F" w:rsidP="00BA1E4F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Style w:val="a5"/>
          <w:rFonts w:ascii="Arial" w:hAnsi="Arial" w:cs="Arial"/>
          <w:color w:val="333333"/>
          <w:sz w:val="19"/>
          <w:szCs w:val="19"/>
          <w:u w:val="single"/>
        </w:rPr>
        <w:t>  2. Формы и методы работы с семьей по профилактике правонарушений учащихся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Ознакомление учащихся с правилами поведения школьника.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Единство требований педагогического коллектива и родителей в отношении соблюдения правил поведения.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Консультирование учащихся о правилах поведения в общественных местах во время экскурсий, дискотек, посещений театров и др.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Пропаганда здорового образа жизни (режим труда и отдыха, режим питания, гигиена, занятия физкультурой и спортом, профилактика заболеваний и т.д.).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Приобщение к общественной жизни класса и школы.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> • Просветительские беседы с родителями об ответственности подростков с привлечением специалистов: инспектора по делам несовершеннолетних, ответственного секретаря комиссии по делам несовершеннолетних.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Тематические классные часы об ответственности подростков за правонарушения с привлечением социального педагога и специалистов: инспектора по делам несовершеннолетних, ответственного секретаря комиссии по делам несовершеннолетних.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Использование возможностей службы охраны школы (обращение к охраннику в случае правонарушения учащегося во время урока или перемены).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Организация работы родительского комитета с отдельными семьями.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Посещение учащегося на дому вместе с милицией.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Постановка на внутришкольный учет.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Приглашение родителей на заседание совета профилактики школы, малый педсовет, большой педсовет, на комиссию по делам несовершеннолетних.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Наблюдение, убеждение, предъявление требования, поощрение и другие методы.</w:t>
      </w:r>
    </w:p>
    <w:p w:rsidR="00BA1E4F" w:rsidRDefault="00BA1E4F" w:rsidP="00BA1E4F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Style w:val="a5"/>
          <w:rFonts w:ascii="Arial" w:hAnsi="Arial" w:cs="Arial"/>
          <w:color w:val="333333"/>
          <w:sz w:val="19"/>
          <w:szCs w:val="19"/>
        </w:rPr>
        <w:t> 3. Эффективность работы педагогического коллектива в отношении повышения уровня культуры учащихся (внешний вид, речь, поведение на уроке и перемене, сохранность имущества школы). Методы и формы работы.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Знакомство учащихся с правилами поведения в школе.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Предъявление единых требований к учащимся со стороны педагогического коллектива в отношении внешнего вида, речи, поведения на уроке и перемене, к сохранности имущества школы.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Разработка и проведение тематических классных часов, бесед, лекций на темы этики и морали.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Усиление роли учителя в плане недопустимости сквернословия, личный пример учителя в культуре речи и общении.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Систематический контроль за сохранностью имущества школы и порядком на ее территории, выявление нарушителей (порча сантехники, стен, дверных табличек, столов, парт и другой мебели и сантехники и т.д.).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Создание ремонтных бригад для восстановления испорченной мебели.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Организация дежурства по классу и школе.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Организация генеральной уборки классов, рекреаций, территории школы.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Включение в план воспитательной работы посещения музеев, театров, библиотек города.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> • Привлечение учащихся к участию в фестивалях, конкурсах, спортивных соревнованиях.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Использование школьной мастерской для демонстрации моделей одежды делового стиля.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A1E4F" w:rsidRDefault="00BA1E4F" w:rsidP="00BA1E4F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Style w:val="a5"/>
          <w:rFonts w:ascii="Arial" w:hAnsi="Arial" w:cs="Arial"/>
          <w:color w:val="333333"/>
          <w:sz w:val="19"/>
          <w:szCs w:val="19"/>
          <w:u w:val="single"/>
        </w:rPr>
        <w:t> 4. Действия учителя в отношении учащихся, замеченных в табакокурении и распитии спиртных напитков.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Профилактика вредных привычек, наркомании, токсикомании.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Просветительская работа среди учащихся и родителей о вреде курения, алкоголя и наркотических веществ с привлечением специалистов-наркологов (родительский лекторий, система классных часов, просмотр видеофильмов с обсуждением в классе, выпуск стенной печати, подготовка учащимися рефератов по данным темам и т. д.).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Предъявление требований к родителям о контроле над образом жизни ребенка во внеурочное время (круг общения, недопустимость пребывания на улице позднее 22 часов, контроль над наличием и использованием карманных денег, внимание к одежде ребенка и др.).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Индивидуальная беседа с учащимся, замеченными в распитии спиртного или курении.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Информирование родителей этого ученика.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Обследование учащегося у нарколога.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Обращение к социально-психологической службе в отношении этого ученика.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Использование возможностей оздоровительного медицинского комплекса школы.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Направление учащихся на консультацию в центр психолого-педагогической помощи семье и детям.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Использование возможностей ПДН и КДН в разрешении данной проблемы.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Профилактика здорового образа жизни, повышение уровня культуры учащихся.</w:t>
      </w:r>
    </w:p>
    <w:p w:rsidR="00BA1E4F" w:rsidRDefault="00BA1E4F" w:rsidP="00BA1E4F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Style w:val="a5"/>
          <w:rFonts w:ascii="Arial" w:hAnsi="Arial" w:cs="Arial"/>
          <w:color w:val="333333"/>
          <w:sz w:val="19"/>
          <w:szCs w:val="19"/>
          <w:u w:val="single"/>
        </w:rPr>
        <w:t> 5. Рекомендации по организации летней занятости учащихся в плане профилактики безнадзорности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Выявление семей, ограниченных в материальных средствах.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Помощь этим семьям в постановке на учет в службе социальной защиты населения.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Организация бесплатного питания в школе детям из этих семей.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Обеспечение бесплатными учебниками.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Помощь в определении учащихся в летний оздоровительный лагерь при школе.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• Помощь в трудоустройстве подростков в период летних каникул.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> • Активизация профориентационной работы среди подростков</w:t>
      </w:r>
    </w:p>
    <w:p w:rsidR="00BA1E4F" w:rsidRDefault="00BA1E4F" w:rsidP="00BA1E4F">
      <w:pPr>
        <w:pStyle w:val="a4"/>
        <w:shd w:val="clear" w:color="auto" w:fill="FFFFFF"/>
        <w:spacing w:before="120" w:beforeAutospacing="0" w:after="12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BA1E4F" w:rsidRDefault="00BA1E4F"/>
    <w:sectPr w:rsidR="00BA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07D99"/>
    <w:rsid w:val="00BA1E4F"/>
    <w:rsid w:val="00BF663B"/>
    <w:rsid w:val="00D0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412A1-57AF-4D8E-B165-B4A9CFD6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A1E4F"/>
    <w:rPr>
      <w:i/>
      <w:iCs/>
    </w:rPr>
  </w:style>
  <w:style w:type="paragraph" w:styleId="a4">
    <w:name w:val="Normal (Web)"/>
    <w:basedOn w:val="a"/>
    <w:uiPriority w:val="99"/>
    <w:semiHidden/>
    <w:unhideWhenUsed/>
    <w:rsid w:val="00BA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1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5</cp:revision>
  <dcterms:created xsi:type="dcterms:W3CDTF">2017-08-10T19:00:00Z</dcterms:created>
  <dcterms:modified xsi:type="dcterms:W3CDTF">2019-11-01T15:28:00Z</dcterms:modified>
</cp:coreProperties>
</file>