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right="282.401574803150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4244975</wp:posOffset>
            </wp:positionH>
            <wp:positionV relativeFrom="paragraph">
              <wp:posOffset>-227964</wp:posOffset>
            </wp:positionV>
            <wp:extent cx="1834308" cy="40191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4308" cy="4019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-210184</wp:posOffset>
            </wp:positionH>
            <wp:positionV relativeFrom="paragraph">
              <wp:posOffset>-417829</wp:posOffset>
            </wp:positionV>
            <wp:extent cx="1990800" cy="1663200"/>
            <wp:effectExtent b="0" l="0" r="0" t="0"/>
            <wp:wrapNone/>
            <wp:docPr descr="C:\Users\User.ZALIVKA\AppData\Local\Microsoft\Windows\INetCache\Content.Word\Цифровая_экономика_logo_цвет_лев.jpg" id="2" name="image2.jpg"/>
            <a:graphic>
              <a:graphicData uri="http://schemas.openxmlformats.org/drawingml/2006/picture">
                <pic:pic>
                  <pic:nvPicPr>
                    <pic:cNvPr descr="C:\Users\User.ZALIVKA\AppData\Local\Microsoft\Windows\INetCache\Content.Word\Цифровая_экономика_logo_цвет_лев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66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ind w:right="282.401574803150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right="282.401574803150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right="282.401574803150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282.4015748031502" w:firstLine="0"/>
        <w:jc w:val="left"/>
        <w:rPr>
          <w:rFonts w:ascii="Times New Roman" w:cs="Times New Roman" w:eastAsia="Times New Roman" w:hAnsi="Times New Roman"/>
          <w:b w:val="1"/>
        </w:rPr>
      </w:pPr>
      <w:bookmarkStart w:colFirst="0" w:colLast="0" w:name="_rs3jds5m1vx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282.401574803150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76" w:lineRule="auto"/>
        <w:ind w:left="0" w:right="282.4015748031502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Школьники 1-11 классов повысят свою цифровую грамотность на Всероссийской онлайн-олимпиаде «Безопасный интернет»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ind w:right="282.401574803150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6046" y="3757141"/>
                          <a:ext cx="6199909" cy="45719"/>
                        </a:xfrm>
                        <a:custGeom>
                          <a:rect b="b" l="l" r="r" t="t"/>
                          <a:pathLst>
                            <a:path extrusionOk="0" h="120000" w="6052934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cap="flat" cmpd="sng" w="13125">
                          <a:solidFill>
                            <a:srgbClr val="5A6EA6"/>
                          </a:solidFill>
                          <a:prstDash val="solid"/>
                          <a:miter lim="127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034" cy="58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26 ноября по 23 декабря состоится Всероссийская онлайн-олимпиада «Безопасный интернет», направленная на повышение уровня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киберграмотности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подрастающего поколения. Ученики 1-11 классов смогут проверить и улучшить свои навыки безопасного пользования интернетом и цифровыми устройствами.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Олимпиада организована АНО «Национальные приоритеты» при поддержке национального проекта «Цифровая экономика»,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Минцифры России и Авито и проходит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образовательной платформе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Учи.ру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«Интернет-среда постоянно развивается, но вместе с новыми возможностями возникают и риски для цифровой безопасности. Всероссийская олимпиада «Безопасный интернет» предоставляет школьникам уникальную возможность проверить свои знания и навыки в этой важной области. В этом году мероприятие охватит широкий спектр актуальных вопросов цифровой грамотности, включая использование искусственного интеллекта, распознавание спама и безопасное взаимодействие с цифровыми платформами. Впервые участие в олимпиаде смогут принять не только учащиеся младших и средних классов, но и старшеклассники»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— сообщает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заместитель Председателя Правительства, руководитель Аппарата Правительства Российской Федерации Дмитрий Григоренко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="276" w:lineRule="auto"/>
        <w:ind w:right="303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Олимпиада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проводится третий год подряд. Игровой формат заданий знакомит участников с вариантами наиболее безопасного и этичного поведения в интернете, помогает освоить правила использования электронных средств связи и ухода за ними, а также развивает навыки работы с информацией, логическое мышление и память. Например, в процессе выполнения заданий школьники учатся создавать надежные пароли и безопасно использовать социальные сети. Также участники смогут узнать, как совершать онлайн-покупки и при этом защитить свои личные данные. Эти знания станут основой цифровой грамотности детей и помогут увереннее ориентироваться в виртуальном пространстве.</w:t>
      </w:r>
    </w:p>
    <w:p w:rsidR="00000000" w:rsidDel="00000000" w:rsidP="00000000" w:rsidRDefault="00000000" w:rsidRPr="00000000" w14:paraId="0000000C">
      <w:pPr>
        <w:spacing w:after="200" w:line="276" w:lineRule="auto"/>
        <w:ind w:right="303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Участие абсолютно бесплатно и доступно для всех учеников с 1 по 11 класс. На решение олимпиады у ребенка будет 60 минут. Для участия необходимо зарегистрироваться на сайте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https://safenet.uchi.ru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или войти с логином и паролем от Учи.ру. Задания олимпиады адаптированы под разные возрастные группы, выполнять их можно дома при возможном участии родителей. Все участники соревнования получают сертификат, грамоту или диплом, в зависимости от результата, учителя — благодарственные письма.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right="303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«Ключевая цель ежегодного соревнования остается неизменной — сформировать у школьников важнейшие навыки безопасного и осознанного использования цифровых технологий. Каждая задача моделирует реальную ситуацию, с которой ребенок может столкнуться в цифровой среде. При этом интерактивный формат заданий делает процесс увлекательным и максимально полезным: дети не только осваивают новые правила безопасности в сети, но и развивают критическое мышление, память и навыки работы с информацией, которые пригодятся им в учебе и повседневной жизни. Каждый год опытные методисты разрабатывают и адаптируют задачи олимпиады под современный контекст, поэтому в 2024 году особое внимание уделено безопасности личных аккаунтов, вопросам этики и искусственного интеллекта»,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 отметила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Илона Абаншина, руководитель регионального развития Учи.ру.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ind w:right="303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Современные дети знакомятся с интернетом в самом раннем возрасте, поэтому онлайн-среда является для них обыденной и привычной. Такими же привычными должны стать правила безопасного общения и взаимодействия в сети. Авито уже имеет опыт реализации образовательных проектов в области цифровой грамотности, и мы видим, что именно детская аудитория откликается на них особенно активно, и, что важно - уже в первом классе многие ребята имеют опыт взаимодействия с теми или иными онлайн-платформами. В рамках олимпиады Учи.ру мы подготовили для школьников реальные примеры, работа с которыми позволит закрепить знания о том, на что стоит обратить внимание, например, когда ты собираешься купить в сети игрушку или гаджет, которые давно искал», – говорит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Наталья Юматова, директор департамента доверия и безопасности Авито.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right="282.4015748031502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Больше информации об Олимпиаде:</w:t>
      </w:r>
    </w:p>
    <w:p w:rsidR="00000000" w:rsidDel="00000000" w:rsidP="00000000" w:rsidRDefault="00000000" w:rsidRPr="00000000" w14:paraId="00000010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сайте национальныепроекты.рф</w:t>
      </w:r>
    </w:p>
    <w:p w:rsidR="00000000" w:rsidDel="00000000" w:rsidP="00000000" w:rsidRDefault="00000000" w:rsidRPr="00000000" w14:paraId="00000011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ссылке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https://cloud.nationalpriority.ru/sh/XYY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Справочно:</w:t>
      </w:r>
    </w:p>
    <w:p w:rsidR="00000000" w:rsidDel="00000000" w:rsidP="00000000" w:rsidRDefault="00000000" w:rsidRPr="00000000" w14:paraId="00000013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Национальный проект «Цифровая экономика» — один из 14 национальных проектов России. Одна из целей нацпроекта — обучение россиян навыкам безопасного пользования сетью Интернет.</w:t>
      </w:r>
    </w:p>
    <w:p w:rsidR="00000000" w:rsidDel="00000000" w:rsidP="00000000" w:rsidRDefault="00000000" w:rsidRPr="00000000" w14:paraId="00000014">
      <w:pPr>
        <w:spacing w:after="200" w:line="276" w:lineRule="auto"/>
        <w:ind w:right="282.4015748031502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Во Всероссийскую программу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кибергигены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входят такие ресурсы, как «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КиберЗОЖ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», где объясняют, что такое фишинг, как устанавливать надежные пароли и даже делать онлайн-покупки. Проект «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Кибербуллинг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» посвящён борьбе с интернет-травлей, а на ресурсах «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Выучи свою роль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» и «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Прокачай скилл защиты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» можно ознакомиться с рекомендациями по противодействию интернет-мошенникам и хакерам. На портале Госуслуг также действует раздел «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Кибербезопасность — это просто!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», где пользователи могут пройти тест и узнать, насколько хорошо они умеют распознавать типичные уловки интернет-мошенников и защищать свои данные.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Контакты для СМИ:</w:t>
      </w:r>
    </w:p>
    <w:p w:rsidR="00000000" w:rsidDel="00000000" w:rsidP="00000000" w:rsidRDefault="00000000" w:rsidRPr="00000000" w14:paraId="00000016">
      <w:pPr>
        <w:spacing w:after="200" w:line="276" w:lineRule="auto"/>
        <w:ind w:left="0" w:right="282.401574803150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АНО «Национальные приоритеты», Устинья Баркина, +7 916 418-55-83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709" w:top="1134" w:left="1559.055118110236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nationalpriority.ru/sh/XYY" TargetMode="External"/><Relationship Id="rId10" Type="http://schemas.openxmlformats.org/officeDocument/2006/relationships/hyperlink" Target="https://safenet.uchi.ru" TargetMode="External"/><Relationship Id="rId13" Type="http://schemas.openxmlformats.org/officeDocument/2006/relationships/hyperlink" Target="https://xn----9sbbihqekoax4a5b.xn--p1ai/" TargetMode="External"/><Relationship Id="rId12" Type="http://schemas.openxmlformats.org/officeDocument/2006/relationships/hyperlink" Target="https://xn--90aiddcl6ao.xn--p1a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fenet.uchi.ru/?utm_source=media&amp;utm_medium=press_release&amp;utm_campaign=ano_olimp_bi23_ano" TargetMode="External"/><Relationship Id="rId15" Type="http://schemas.openxmlformats.org/officeDocument/2006/relationships/hyperlink" Target="https://xn--80aaa1aecdfdla2amoux8e1b1b.xn--p1ai/" TargetMode="External"/><Relationship Id="rId14" Type="http://schemas.openxmlformats.org/officeDocument/2006/relationships/hyperlink" Target="https://xn--b1aarnoanfq4b3bvw.xn--p1ai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gosuslugi.ru/cybersecurit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