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44" w:rsidRPr="00BB671B" w:rsidRDefault="007E6744" w:rsidP="007E6744">
      <w:pPr>
        <w:jc w:val="center"/>
      </w:pPr>
      <w:r w:rsidRPr="00BB671B">
        <w:t>МУНИЦИПАЛЬНОЕ БЮДЖЕТНОЕ ОБЩЕОБРАЗОВАТЕЛЬНОЕ УЧРЕЖДЕНИЕ</w:t>
      </w:r>
    </w:p>
    <w:p w:rsidR="007E6744" w:rsidRPr="00BB671B" w:rsidRDefault="007E6744" w:rsidP="007E6744">
      <w:pPr>
        <w:jc w:val="center"/>
      </w:pPr>
      <w:r w:rsidRPr="00BB671B">
        <w:t xml:space="preserve">МУНИЦИПАЛЬНОГО ОБРАЗОВАНИЯ ДИНСКОЙ РАЙОН « СРЕДНЯЯ ОБЩЕОБРАЗОВАТЕЛЬНАЯ ШКОЛА № 30 ИМЕНИ </w:t>
      </w:r>
      <w:proofErr w:type="gramStart"/>
      <w:r w:rsidRPr="00BB671B">
        <w:t>ГЕРОЯ СОВЕТСКОГО СОЮЗА ПРИМАКА НИКОЛАЯ АЛЕКСЕЕВИЧА</w:t>
      </w:r>
      <w:proofErr w:type="gramEnd"/>
      <w:r w:rsidRPr="00BB671B">
        <w:t>»</w:t>
      </w:r>
    </w:p>
    <w:p w:rsidR="009028AF" w:rsidRPr="00BB671B" w:rsidRDefault="009028AF" w:rsidP="009028AF">
      <w:pPr>
        <w:jc w:val="center"/>
        <w:rPr>
          <w:b/>
        </w:rPr>
      </w:pPr>
    </w:p>
    <w:p w:rsidR="009028AF" w:rsidRPr="00BB671B" w:rsidRDefault="009028AF" w:rsidP="009028AF">
      <w:pPr>
        <w:jc w:val="center"/>
        <w:rPr>
          <w:b/>
        </w:rPr>
      </w:pPr>
      <w:proofErr w:type="gramStart"/>
      <w:r w:rsidRPr="00BB671B">
        <w:rPr>
          <w:b/>
        </w:rPr>
        <w:t>П</w:t>
      </w:r>
      <w:proofErr w:type="gramEnd"/>
      <w:r w:rsidRPr="00BB671B">
        <w:rPr>
          <w:b/>
        </w:rPr>
        <w:t xml:space="preserve"> Р И К А З</w:t>
      </w:r>
    </w:p>
    <w:p w:rsidR="009028AF" w:rsidRPr="00BB671B" w:rsidRDefault="009028AF" w:rsidP="009028AF">
      <w:pPr>
        <w:jc w:val="center"/>
        <w:rPr>
          <w:b/>
        </w:rPr>
      </w:pPr>
    </w:p>
    <w:p w:rsidR="009028AF" w:rsidRPr="00BB671B" w:rsidRDefault="00736231" w:rsidP="009F3D67">
      <w:pPr>
        <w:rPr>
          <w:b/>
          <w:color w:val="FF0000"/>
        </w:rPr>
      </w:pPr>
      <w:r w:rsidRPr="00BB671B">
        <w:t>20</w:t>
      </w:r>
      <w:r w:rsidR="009028AF" w:rsidRPr="00BB671B">
        <w:t xml:space="preserve">.08.2020                                                                                               </w:t>
      </w:r>
      <w:r w:rsidR="00BB671B">
        <w:t xml:space="preserve">                    </w:t>
      </w:r>
      <w:r w:rsidR="009028AF" w:rsidRPr="00BB671B">
        <w:t xml:space="preserve">  № </w:t>
      </w:r>
      <w:r w:rsidRPr="00BB671B">
        <w:t>161</w:t>
      </w:r>
      <w:r w:rsidR="009F3D67" w:rsidRPr="00BB671B">
        <w:t>-о\д</w:t>
      </w:r>
    </w:p>
    <w:p w:rsidR="007E6744" w:rsidRPr="00BB671B" w:rsidRDefault="007E6744" w:rsidP="007E6744">
      <w:pPr>
        <w:jc w:val="center"/>
      </w:pPr>
      <w:r w:rsidRPr="00BB671B">
        <w:t>ст. Нововеличковская</w:t>
      </w:r>
    </w:p>
    <w:p w:rsidR="009028AF" w:rsidRPr="00BB671B" w:rsidRDefault="009028AF" w:rsidP="009028AF"/>
    <w:p w:rsidR="009028AF" w:rsidRPr="00BB671B" w:rsidRDefault="009028AF" w:rsidP="009028AF">
      <w:pPr>
        <w:jc w:val="center"/>
        <w:rPr>
          <w:b/>
        </w:rPr>
      </w:pPr>
      <w:r w:rsidRPr="00BB671B">
        <w:rPr>
          <w:b/>
        </w:rPr>
        <w:t xml:space="preserve">О мерах по обеспечению безопасности во время проведения </w:t>
      </w:r>
    </w:p>
    <w:p w:rsidR="009028AF" w:rsidRPr="00BB671B" w:rsidRDefault="009028AF" w:rsidP="009028AF">
      <w:pPr>
        <w:jc w:val="center"/>
        <w:rPr>
          <w:b/>
        </w:rPr>
      </w:pPr>
      <w:r w:rsidRPr="00BB671B">
        <w:rPr>
          <w:b/>
        </w:rPr>
        <w:t>праздника</w:t>
      </w:r>
      <w:proofErr w:type="gramStart"/>
      <w:r w:rsidRPr="00BB671B">
        <w:rPr>
          <w:b/>
        </w:rPr>
        <w:t xml:space="preserve"> П</w:t>
      </w:r>
      <w:proofErr w:type="gramEnd"/>
      <w:r w:rsidRPr="00BB671B">
        <w:rPr>
          <w:b/>
        </w:rPr>
        <w:t>ервого звонка в 2020-2021 учебном году</w:t>
      </w:r>
    </w:p>
    <w:p w:rsidR="009028AF" w:rsidRPr="00BB671B" w:rsidRDefault="009028AF" w:rsidP="009028AF"/>
    <w:p w:rsidR="009028AF" w:rsidRPr="00BB671B" w:rsidRDefault="007E6744" w:rsidP="009028AF">
      <w:pPr>
        <w:ind w:firstLine="540"/>
        <w:jc w:val="both"/>
      </w:pPr>
      <w:r w:rsidRPr="00BB671B">
        <w:t>На основании приказа УО МО Динской район  № 260 от 10.08.2020,</w:t>
      </w:r>
      <w:r w:rsidR="009028AF" w:rsidRPr="00BB671B">
        <w:t>В «О мерах по обеспечению безопасности во время проведения праздника Первого звонка в 2020-2021 учебном году», в целях обеспечения общественной и антитеррористической безопасности, соблюдения противопожарных мероприятий во время проведения праздника  Первого звонка</w:t>
      </w:r>
      <w:r w:rsidRPr="00BB671B">
        <w:t>,</w:t>
      </w:r>
      <w:r w:rsidR="009028AF" w:rsidRPr="00BB671B">
        <w:t xml:space="preserve"> </w:t>
      </w:r>
      <w:proofErr w:type="spellStart"/>
      <w:proofErr w:type="gramStart"/>
      <w:r w:rsidR="009028AF" w:rsidRPr="00BB671B">
        <w:t>п</w:t>
      </w:r>
      <w:proofErr w:type="spellEnd"/>
      <w:proofErr w:type="gramEnd"/>
      <w:r w:rsidR="009028AF" w:rsidRPr="00BB671B">
        <w:t xml:space="preserve"> </w:t>
      </w:r>
      <w:proofErr w:type="spellStart"/>
      <w:r w:rsidR="009028AF" w:rsidRPr="00BB671B">
        <w:t>р</w:t>
      </w:r>
      <w:proofErr w:type="spellEnd"/>
      <w:r w:rsidR="009028AF" w:rsidRPr="00BB671B">
        <w:t xml:space="preserve"> и к а </w:t>
      </w:r>
      <w:proofErr w:type="spellStart"/>
      <w:r w:rsidR="009028AF" w:rsidRPr="00BB671B">
        <w:t>з</w:t>
      </w:r>
      <w:proofErr w:type="spellEnd"/>
      <w:r w:rsidR="009028AF" w:rsidRPr="00BB671B">
        <w:t xml:space="preserve"> </w:t>
      </w:r>
      <w:proofErr w:type="spellStart"/>
      <w:r w:rsidR="009028AF" w:rsidRPr="00BB671B">
        <w:t>ы</w:t>
      </w:r>
      <w:proofErr w:type="spellEnd"/>
      <w:r w:rsidR="009028AF" w:rsidRPr="00BB671B">
        <w:t xml:space="preserve"> в а ю:</w:t>
      </w:r>
    </w:p>
    <w:p w:rsidR="009028AF" w:rsidRPr="00BB671B" w:rsidRDefault="007E6744" w:rsidP="007E6744">
      <w:pPr>
        <w:numPr>
          <w:ilvl w:val="0"/>
          <w:numId w:val="1"/>
        </w:numPr>
        <w:ind w:left="0" w:firstLine="567"/>
        <w:jc w:val="both"/>
      </w:pPr>
      <w:r w:rsidRPr="00BB671B">
        <w:t xml:space="preserve">Зам. директора по ВР </w:t>
      </w:r>
      <w:proofErr w:type="spellStart"/>
      <w:r w:rsidRPr="00BB671B">
        <w:t>Хижкиной</w:t>
      </w:r>
      <w:proofErr w:type="spellEnd"/>
      <w:r w:rsidRPr="00BB671B">
        <w:t xml:space="preserve"> И.С.</w:t>
      </w:r>
      <w:r w:rsidR="009028AF" w:rsidRPr="00BB671B">
        <w:rPr>
          <w:color w:val="000000"/>
          <w:lang w:bidi="ru-RU"/>
        </w:rPr>
        <w:t xml:space="preserve"> письменно проинформировать территориальные органы МВД России, МЧС России, ГО и ЧС России, Федеральной службы войск </w:t>
      </w:r>
      <w:proofErr w:type="spellStart"/>
      <w:r w:rsidR="009028AF" w:rsidRPr="00BB671B">
        <w:rPr>
          <w:color w:val="000000"/>
          <w:lang w:bidi="ru-RU"/>
        </w:rPr>
        <w:t>Росгвардии</w:t>
      </w:r>
      <w:proofErr w:type="spellEnd"/>
      <w:r w:rsidR="009028AF" w:rsidRPr="00BB671B">
        <w:rPr>
          <w:color w:val="000000"/>
          <w:lang w:bidi="ru-RU"/>
        </w:rPr>
        <w:t xml:space="preserve"> о времени, месте проведения меро</w:t>
      </w:r>
      <w:r w:rsidRPr="00BB671B">
        <w:rPr>
          <w:color w:val="000000"/>
          <w:lang w:bidi="ru-RU"/>
        </w:rPr>
        <w:t>приятия</w:t>
      </w:r>
      <w:r w:rsidR="009028AF" w:rsidRPr="00BB671B">
        <w:rPr>
          <w:color w:val="000000"/>
          <w:lang w:bidi="ru-RU"/>
        </w:rPr>
        <w:t xml:space="preserve"> и количестве </w:t>
      </w:r>
      <w:proofErr w:type="spellStart"/>
      <w:r w:rsidR="009028AF" w:rsidRPr="00BB671B">
        <w:rPr>
          <w:color w:val="000000"/>
          <w:lang w:bidi="ru-RU"/>
        </w:rPr>
        <w:t>участников</w:t>
      </w:r>
      <w:proofErr w:type="gramStart"/>
      <w:r w:rsidR="009028AF" w:rsidRPr="00BB671B">
        <w:rPr>
          <w:color w:val="000000"/>
          <w:lang w:bidi="ru-RU"/>
        </w:rPr>
        <w:t>;с</w:t>
      </w:r>
      <w:proofErr w:type="gramEnd"/>
      <w:r w:rsidR="009028AF" w:rsidRPr="00BB671B">
        <w:rPr>
          <w:color w:val="000000"/>
          <w:lang w:bidi="ru-RU"/>
        </w:rPr>
        <w:t>огласовать</w:t>
      </w:r>
      <w:proofErr w:type="spellEnd"/>
      <w:r w:rsidR="009028AF" w:rsidRPr="00BB671B">
        <w:rPr>
          <w:color w:val="000000"/>
          <w:lang w:bidi="ru-RU"/>
        </w:rPr>
        <w:t xml:space="preserve"> с территориальными органами МВД России оперативное дежурство сотрудников ГИБДД на прилегающих к образовательным организациям территориях в целях обеспечения безопасного пересечения проезжей части обучающимися в день проведения Дня знаний в 2020-2021 учебном году.</w:t>
      </w:r>
    </w:p>
    <w:p w:rsidR="009F3D67" w:rsidRPr="00BB671B" w:rsidRDefault="009F3D67" w:rsidP="009F3D67">
      <w:pPr>
        <w:jc w:val="both"/>
      </w:pPr>
      <w:r w:rsidRPr="00BB671B">
        <w:t>1.1.Принять меры по профилактике безнадзорности и правонарушений несовершеннолетних согласно Закону Краснодарского края № 1539-КЗ от 21.07.2008 г. «О мерах по профилактике безнадзорности и правонарушений несовершеннолетних в Краснодарском крае».</w:t>
      </w:r>
    </w:p>
    <w:p w:rsidR="009028AF" w:rsidRPr="00BB671B" w:rsidRDefault="00A35696" w:rsidP="009028AF">
      <w:pPr>
        <w:ind w:firstLine="540"/>
        <w:jc w:val="both"/>
      </w:pPr>
      <w:r w:rsidRPr="00BB671B">
        <w:t>2.Зам</w:t>
      </w:r>
      <w:proofErr w:type="gramStart"/>
      <w:r w:rsidRPr="00BB671B">
        <w:t>.д</w:t>
      </w:r>
      <w:proofErr w:type="gramEnd"/>
      <w:r w:rsidRPr="00BB671B">
        <w:t>иректора по АХР Плющ Г.Н, М.Г.</w:t>
      </w:r>
    </w:p>
    <w:p w:rsidR="009028AF" w:rsidRPr="00BB671B" w:rsidRDefault="00A35696" w:rsidP="009028AF">
      <w:pPr>
        <w:ind w:firstLine="540"/>
        <w:jc w:val="both"/>
      </w:pPr>
      <w:r w:rsidRPr="00BB671B">
        <w:t>2.1.</w:t>
      </w:r>
      <w:r w:rsidR="009028AF" w:rsidRPr="00BB671B">
        <w:t xml:space="preserve"> Организовать проверку наличия и исправности указателей, а также состояния эвакуационных выходов, наличия и актуальности у охранников инструкций о порядке информирования территориальных органов МЧС России, ФСБ России, МВД России в случае возникновения ЧС и совершения террористических актов.</w:t>
      </w:r>
    </w:p>
    <w:p w:rsidR="009028AF" w:rsidRPr="00BB671B" w:rsidRDefault="00A35696" w:rsidP="009028AF">
      <w:pPr>
        <w:ind w:firstLine="540"/>
        <w:jc w:val="both"/>
      </w:pPr>
      <w:r w:rsidRPr="00BB671B">
        <w:t>2.2.</w:t>
      </w:r>
      <w:r w:rsidR="009028AF" w:rsidRPr="00BB671B">
        <w:t xml:space="preserve"> Провести в срок до 31 августа 2020 года </w:t>
      </w:r>
    </w:p>
    <w:p w:rsidR="009028AF" w:rsidRPr="00BB671B" w:rsidRDefault="009028AF" w:rsidP="009028AF">
      <w:pPr>
        <w:ind w:firstLine="540"/>
        <w:jc w:val="both"/>
      </w:pPr>
      <w:r w:rsidRPr="00BB671B">
        <w:t xml:space="preserve">- разъяснительную работу с должностными лицами и обучающимися о порядке действий в случае возникновения угрозы или совершения террористических актов и иных противоправных действий при проведении мероприятий, посвященных Дню знаний в 2020-2021 учебном году, о правилах пожарной безопасности, безопасного поведения на дорогах, в местах массового скопления людей; недопустимости заведомо ложных сообщений об акте терроризма и ответственности за указанные действия, применения </w:t>
      </w:r>
      <w:proofErr w:type="spellStart"/>
      <w:r w:rsidRPr="00BB671B">
        <w:t>газораспылительных</w:t>
      </w:r>
      <w:proofErr w:type="spellEnd"/>
      <w:r w:rsidRPr="00BB671B">
        <w:t xml:space="preserve"> емкостей, пиротехнических изделий и других горючих веществ, а также совершения правонарушений, употребления алкогольной продукции и наркотических веществ, о чём сделать соответствующие записи в журналах инструктажей.</w:t>
      </w:r>
    </w:p>
    <w:p w:rsidR="009028AF" w:rsidRPr="00BB671B" w:rsidRDefault="00A35696" w:rsidP="009028AF">
      <w:pPr>
        <w:ind w:firstLine="540"/>
        <w:jc w:val="both"/>
      </w:pPr>
      <w:r w:rsidRPr="00BB671B">
        <w:t>2.3.</w:t>
      </w:r>
      <w:r w:rsidR="009028AF" w:rsidRPr="00BB671B">
        <w:t xml:space="preserve"> Довести до сведения работников и обучающихся номера телефонов и каналы связи с правоохранительными органами и службами экстренного реагирования.</w:t>
      </w:r>
    </w:p>
    <w:p w:rsidR="009028AF" w:rsidRPr="00BB671B" w:rsidRDefault="00A35696" w:rsidP="009028AF">
      <w:pPr>
        <w:ind w:firstLine="540"/>
        <w:jc w:val="both"/>
      </w:pPr>
      <w:r w:rsidRPr="00BB671B">
        <w:t>2.4</w:t>
      </w:r>
      <w:r w:rsidR="009028AF" w:rsidRPr="00BB671B">
        <w:t>. Ужесточить:</w:t>
      </w:r>
    </w:p>
    <w:p w:rsidR="009028AF" w:rsidRPr="00BB671B" w:rsidRDefault="009028AF" w:rsidP="009028AF">
      <w:pPr>
        <w:ind w:firstLine="540"/>
        <w:jc w:val="both"/>
      </w:pPr>
      <w:r w:rsidRPr="00BB671B">
        <w:t xml:space="preserve">-охрану зданий и сооружений, подъездных путей и коммуникаций, пропускной и </w:t>
      </w:r>
      <w:proofErr w:type="spellStart"/>
      <w:r w:rsidRPr="00BB671B">
        <w:t>внут</w:t>
      </w:r>
      <w:r w:rsidR="00A35696" w:rsidRPr="00BB671B">
        <w:t>риобъетовый</w:t>
      </w:r>
      <w:proofErr w:type="spellEnd"/>
      <w:r w:rsidR="00A35696" w:rsidRPr="00BB671B">
        <w:t xml:space="preserve"> режим на территории</w:t>
      </w:r>
      <w:r w:rsidR="005E1979" w:rsidRPr="00BB671B">
        <w:t xml:space="preserve"> и в здании </w:t>
      </w:r>
      <w:r w:rsidRPr="00BB671B">
        <w:t xml:space="preserve">при проведении праздничных мероприятий. </w:t>
      </w:r>
    </w:p>
    <w:p w:rsidR="009028AF" w:rsidRPr="00BB671B" w:rsidRDefault="009028AF" w:rsidP="009028AF">
      <w:pPr>
        <w:ind w:firstLine="540"/>
        <w:jc w:val="both"/>
      </w:pPr>
      <w:r w:rsidRPr="00BB671B">
        <w:t>-</w:t>
      </w:r>
      <w:proofErr w:type="gramStart"/>
      <w:r w:rsidRPr="00BB671B">
        <w:t>контроль за</w:t>
      </w:r>
      <w:proofErr w:type="gramEnd"/>
      <w:r w:rsidRPr="00BB671B">
        <w:t xml:space="preserve"> состоянием</w:t>
      </w:r>
      <w:r w:rsidR="005E1979" w:rsidRPr="00BB671B">
        <w:t xml:space="preserve"> пищеблока</w:t>
      </w:r>
      <w:r w:rsidRPr="00BB671B">
        <w:t>, систем</w:t>
      </w:r>
      <w:r w:rsidR="005E1979" w:rsidRPr="00BB671B">
        <w:t>ы</w:t>
      </w:r>
      <w:r w:rsidRPr="00BB671B">
        <w:t xml:space="preserve"> водоснабжения, исключить свободный доступ к ним посторонних лиц.</w:t>
      </w:r>
    </w:p>
    <w:p w:rsidR="009028AF" w:rsidRPr="00BB671B" w:rsidRDefault="009028AF" w:rsidP="009028AF">
      <w:pPr>
        <w:ind w:firstLine="540"/>
        <w:jc w:val="both"/>
      </w:pPr>
      <w:r w:rsidRPr="00BB671B">
        <w:lastRenderedPageBreak/>
        <w:t xml:space="preserve">- </w:t>
      </w:r>
      <w:proofErr w:type="gramStart"/>
      <w:r w:rsidRPr="00BB671B">
        <w:t>к</w:t>
      </w:r>
      <w:proofErr w:type="gramEnd"/>
      <w:r w:rsidRPr="00BB671B">
        <w:t xml:space="preserve">онтроль за парковкой транспорта вблизи </w:t>
      </w:r>
      <w:r w:rsidR="005E1979" w:rsidRPr="00BB671B">
        <w:t xml:space="preserve">школы </w:t>
      </w:r>
      <w:r w:rsidRPr="00BB671B">
        <w:t>и информирование территориальных органов внутренних дел ОМВД обо всех фактах несанкционированных парковок транспортных средств.</w:t>
      </w:r>
    </w:p>
    <w:p w:rsidR="009028AF" w:rsidRPr="00BB671B" w:rsidRDefault="005E1979" w:rsidP="009028AF">
      <w:pPr>
        <w:ind w:firstLine="540"/>
        <w:jc w:val="both"/>
      </w:pPr>
      <w:r w:rsidRPr="00BB671B">
        <w:t>2.5.</w:t>
      </w:r>
      <w:r w:rsidR="009028AF" w:rsidRPr="00BB671B">
        <w:t xml:space="preserve"> Обеспечить:</w:t>
      </w:r>
    </w:p>
    <w:p w:rsidR="009028AF" w:rsidRPr="00BB671B" w:rsidRDefault="009028AF" w:rsidP="009028AF">
      <w:pPr>
        <w:ind w:firstLine="540"/>
        <w:jc w:val="both"/>
      </w:pPr>
      <w:r w:rsidRPr="00BB671B">
        <w:t xml:space="preserve">- </w:t>
      </w:r>
      <w:r w:rsidRPr="00BB671B">
        <w:rPr>
          <w:lang w:bidi="ru-RU"/>
        </w:rPr>
        <w:t xml:space="preserve">усиление пропускного и </w:t>
      </w:r>
      <w:proofErr w:type="spellStart"/>
      <w:r w:rsidRPr="00BB671B">
        <w:rPr>
          <w:lang w:bidi="ru-RU"/>
        </w:rPr>
        <w:t>внутрио</w:t>
      </w:r>
      <w:r w:rsidR="005E1979" w:rsidRPr="00BB671B">
        <w:rPr>
          <w:lang w:bidi="ru-RU"/>
        </w:rPr>
        <w:t>бъектового</w:t>
      </w:r>
      <w:proofErr w:type="spellEnd"/>
      <w:r w:rsidR="005E1979" w:rsidRPr="00BB671B">
        <w:rPr>
          <w:lang w:bidi="ru-RU"/>
        </w:rPr>
        <w:t xml:space="preserve"> режима на территорию и в здание</w:t>
      </w:r>
      <w:r w:rsidRPr="00BB671B">
        <w:rPr>
          <w:lang w:bidi="ru-RU"/>
        </w:rPr>
        <w:t xml:space="preserve"> во время проведения мероприятий;</w:t>
      </w:r>
    </w:p>
    <w:p w:rsidR="009028AF" w:rsidRPr="00BB671B" w:rsidRDefault="009028AF" w:rsidP="009028AF">
      <w:pPr>
        <w:ind w:firstLine="540"/>
        <w:jc w:val="both"/>
        <w:rPr>
          <w:color w:val="000000"/>
          <w:lang w:bidi="ru-RU"/>
        </w:rPr>
      </w:pPr>
      <w:r w:rsidRPr="00BB671B">
        <w:t xml:space="preserve">- </w:t>
      </w:r>
      <w:r w:rsidRPr="00BB671B">
        <w:rPr>
          <w:color w:val="000000"/>
          <w:lang w:bidi="ru-RU"/>
        </w:rPr>
        <w:t>взаимодействие с территориальными медицинскими учреждениями по обеспечению дежурств медицинского персонала (бригад скорой помощи), оперативное реагирование ответственных за безопасность в экстренных ситуациях в период проведения мероприятий, посвященных Дню знаний</w:t>
      </w:r>
      <w:r w:rsidRPr="00BB671B">
        <w:t xml:space="preserve"> </w:t>
      </w:r>
      <w:r w:rsidRPr="00BB671B">
        <w:rPr>
          <w:color w:val="000000"/>
          <w:lang w:bidi="ru-RU"/>
        </w:rPr>
        <w:t>в 2020-2021 учебном году;</w:t>
      </w:r>
    </w:p>
    <w:p w:rsidR="009028AF" w:rsidRPr="00BB671B" w:rsidRDefault="009028AF" w:rsidP="009028AF">
      <w:pPr>
        <w:ind w:firstLine="540"/>
        <w:jc w:val="both"/>
        <w:rPr>
          <w:color w:val="FF0000"/>
        </w:rPr>
      </w:pPr>
      <w:r w:rsidRPr="00BB671B">
        <w:rPr>
          <w:color w:val="000000"/>
          <w:lang w:bidi="ru-RU"/>
        </w:rPr>
        <w:t xml:space="preserve"> соблюдение требования </w:t>
      </w:r>
      <w:r w:rsidRPr="00BB671B">
        <w:t xml:space="preserve">постановления Главного государственного санитарного врача Российской Федерации от 30 июня 2020 г. № 16 «Об утверждении санитарно-эпидемиологических требований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B671B">
        <w:t>коронавирусной</w:t>
      </w:r>
      <w:proofErr w:type="spellEnd"/>
      <w:r w:rsidRPr="00BB671B">
        <w:t xml:space="preserve"> инфекции (</w:t>
      </w:r>
      <w:proofErr w:type="spellStart"/>
      <w:r w:rsidRPr="00BB671B">
        <w:rPr>
          <w:lang w:val="en-US"/>
        </w:rPr>
        <w:t>Covid</w:t>
      </w:r>
      <w:proofErr w:type="spellEnd"/>
      <w:r w:rsidRPr="00BB671B">
        <w:t xml:space="preserve"> - 19)»;</w:t>
      </w:r>
    </w:p>
    <w:p w:rsidR="009028AF" w:rsidRPr="00BB671B" w:rsidRDefault="005E1979" w:rsidP="009028AF">
      <w:pPr>
        <w:ind w:firstLine="540"/>
        <w:jc w:val="both"/>
      </w:pPr>
      <w:r w:rsidRPr="00BB671B">
        <w:t>- регулярный осмотр прилегающей  территории</w:t>
      </w:r>
      <w:r w:rsidR="009028AF" w:rsidRPr="00BB671B">
        <w:t xml:space="preserve"> на предмет обнаружения подозрительных и взрывоопасных предметов (не мене</w:t>
      </w:r>
      <w:r w:rsidRPr="00BB671B">
        <w:t>е 3 раз в день), а также осмотр мастерских, гаража</w:t>
      </w:r>
      <w:r w:rsidR="009028AF" w:rsidRPr="00BB671B">
        <w:t>, чердачных, подвальных и иных вспомогательных помещений, при необходимости произвести их опломбирование.</w:t>
      </w:r>
    </w:p>
    <w:p w:rsidR="009028AF" w:rsidRPr="00BB671B" w:rsidRDefault="009028AF" w:rsidP="009F3D67">
      <w:pPr>
        <w:ind w:firstLine="540"/>
        <w:jc w:val="both"/>
      </w:pPr>
      <w:r w:rsidRPr="00BB671B">
        <w:t>- исправность и доступность сре</w:t>
      </w:r>
      <w:proofErr w:type="gramStart"/>
      <w:r w:rsidRPr="00BB671B">
        <w:t>дств тр</w:t>
      </w:r>
      <w:proofErr w:type="gramEnd"/>
      <w:r w:rsidRPr="00BB671B">
        <w:t>евожной сигнализации, первичных средств пожаротушения и средств связи.</w:t>
      </w:r>
    </w:p>
    <w:p w:rsidR="009028AF" w:rsidRPr="00BB671B" w:rsidRDefault="009F3D67" w:rsidP="009F3D67">
      <w:pPr>
        <w:ind w:firstLine="540"/>
        <w:jc w:val="both"/>
      </w:pPr>
      <w:r w:rsidRPr="00BB671B">
        <w:t>3.</w:t>
      </w:r>
      <w:r w:rsidR="009028AF" w:rsidRPr="00BB671B">
        <w:t xml:space="preserve"> </w:t>
      </w:r>
      <w:r w:rsidRPr="00BB671B">
        <w:t>Незамедлительно информировать администрацию школы обо всех случаях связанных с опасностью и угрозой жизн</w:t>
      </w:r>
      <w:r w:rsidR="00BB671B" w:rsidRPr="00BB671B">
        <w:t>и обучающихся, работников школы,</w:t>
      </w:r>
      <w:r w:rsidRPr="00BB671B">
        <w:t xml:space="preserve"> родительской общественности. </w:t>
      </w:r>
    </w:p>
    <w:p w:rsidR="009028AF" w:rsidRPr="00BB671B" w:rsidRDefault="009028AF" w:rsidP="009028AF">
      <w:pPr>
        <w:ind w:firstLine="540"/>
        <w:jc w:val="both"/>
      </w:pPr>
      <w:r w:rsidRPr="00BB671B">
        <w:t xml:space="preserve">4. </w:t>
      </w:r>
      <w:proofErr w:type="gramStart"/>
      <w:r w:rsidRPr="00BB671B">
        <w:t>Контроль за</w:t>
      </w:r>
      <w:proofErr w:type="gramEnd"/>
      <w:r w:rsidRPr="00BB671B">
        <w:t xml:space="preserve"> выполнением настоящего приказа оставляю за собой.</w:t>
      </w:r>
    </w:p>
    <w:p w:rsidR="00BB671B" w:rsidRPr="00BB671B" w:rsidRDefault="00BB671B" w:rsidP="009028AF">
      <w:pPr>
        <w:ind w:firstLine="540"/>
        <w:jc w:val="both"/>
      </w:pPr>
      <w:r w:rsidRPr="00BB671B">
        <w:t>Директор МБОУСОШ № 30</w:t>
      </w:r>
    </w:p>
    <w:p w:rsidR="009028AF" w:rsidRPr="00BB671B" w:rsidRDefault="00BB671B" w:rsidP="009028AF">
      <w:pPr>
        <w:ind w:firstLine="540"/>
        <w:jc w:val="both"/>
      </w:pPr>
      <w:r w:rsidRPr="00BB671B">
        <w:t xml:space="preserve"> им</w:t>
      </w:r>
      <w:proofErr w:type="gramStart"/>
      <w:r w:rsidRPr="00BB671B">
        <w:t>.П</w:t>
      </w:r>
      <w:proofErr w:type="gramEnd"/>
      <w:r w:rsidRPr="00BB671B">
        <w:t xml:space="preserve">римака Н.А.                                                       Е.А. </w:t>
      </w:r>
      <w:proofErr w:type="spellStart"/>
      <w:r w:rsidRPr="00BB671B">
        <w:t>Максен</w:t>
      </w:r>
      <w:proofErr w:type="spellEnd"/>
    </w:p>
    <w:p w:rsidR="009028AF" w:rsidRPr="003B134F" w:rsidRDefault="009028AF" w:rsidP="009028AF">
      <w:pPr>
        <w:jc w:val="center"/>
        <w:rPr>
          <w:b/>
          <w:sz w:val="28"/>
          <w:szCs w:val="28"/>
        </w:rPr>
      </w:pPr>
    </w:p>
    <w:p w:rsidR="00BB671B" w:rsidRDefault="00BB671B" w:rsidP="001347CD">
      <w:pPr>
        <w:widowControl/>
        <w:autoSpaceDE/>
        <w:autoSpaceDN/>
        <w:adjustRightInd/>
        <w:rPr>
          <w:color w:val="000000"/>
        </w:rPr>
        <w:sectPr w:rsidR="00BB671B" w:rsidSect="00AB03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68" w:type="dxa"/>
        <w:tblInd w:w="93" w:type="dxa"/>
        <w:tblLook w:val="04A0"/>
      </w:tblPr>
      <w:tblGrid>
        <w:gridCol w:w="1968"/>
      </w:tblGrid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lastRenderedPageBreak/>
              <w:t>Ананченко</w:t>
            </w:r>
            <w:proofErr w:type="spellEnd"/>
            <w:r w:rsidRPr="004010FE">
              <w:rPr>
                <w:color w:val="000000"/>
              </w:rPr>
              <w:t xml:space="preserve"> О.В.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Аникеева Е.Н.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Афанасьева Л.Л.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t>Бахолдина</w:t>
            </w:r>
            <w:proofErr w:type="spellEnd"/>
            <w:r w:rsidRPr="004010FE">
              <w:rPr>
                <w:color w:val="000000"/>
              </w:rPr>
              <w:t xml:space="preserve"> О.И.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Беляева И.Н.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t>Борток</w:t>
            </w:r>
            <w:proofErr w:type="spellEnd"/>
            <w:r w:rsidRPr="004010FE">
              <w:rPr>
                <w:color w:val="000000"/>
              </w:rPr>
              <w:t xml:space="preserve"> С.М.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Васильева Е.С.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t>Волчановская</w:t>
            </w:r>
            <w:proofErr w:type="spellEnd"/>
            <w:r w:rsidRPr="004010FE">
              <w:rPr>
                <w:color w:val="000000"/>
              </w:rPr>
              <w:t xml:space="preserve"> Т.Е.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t>Габлая</w:t>
            </w:r>
            <w:proofErr w:type="spellEnd"/>
            <w:r w:rsidRPr="004010FE">
              <w:rPr>
                <w:color w:val="000000"/>
              </w:rPr>
              <w:t xml:space="preserve"> В.А.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t>Гаджимурадова</w:t>
            </w:r>
            <w:proofErr w:type="spellEnd"/>
            <w:r w:rsidRPr="004010FE">
              <w:rPr>
                <w:color w:val="000000"/>
              </w:rPr>
              <w:t xml:space="preserve"> Н.Г.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Гончаров Н.Н.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Гончарова Г.В.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Гордиенко Л.Л.</w:t>
            </w:r>
          </w:p>
        </w:tc>
      </w:tr>
      <w:tr w:rsidR="00BB671B" w:rsidRPr="004010FE" w:rsidTr="001347CD">
        <w:trPr>
          <w:trHeight w:val="31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t>Грабко</w:t>
            </w:r>
            <w:proofErr w:type="spellEnd"/>
            <w:r w:rsidRPr="004010FE">
              <w:rPr>
                <w:color w:val="000000"/>
              </w:rPr>
              <w:t xml:space="preserve"> Л.П.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Гриднева Е.Н.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Журавлева Т.Г.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t>Исаханян</w:t>
            </w:r>
            <w:proofErr w:type="spellEnd"/>
            <w:r w:rsidRPr="004010FE">
              <w:rPr>
                <w:color w:val="000000"/>
              </w:rPr>
              <w:t xml:space="preserve"> И.В.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Колесникова Ю.Ю.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t>Квочкина</w:t>
            </w:r>
            <w:proofErr w:type="spellEnd"/>
            <w:r w:rsidRPr="004010FE">
              <w:rPr>
                <w:color w:val="000000"/>
              </w:rPr>
              <w:t xml:space="preserve"> М.А.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lastRenderedPageBreak/>
              <w:t>Ксавериев</w:t>
            </w:r>
            <w:proofErr w:type="spellEnd"/>
            <w:r w:rsidRPr="004010FE">
              <w:rPr>
                <w:color w:val="000000"/>
              </w:rPr>
              <w:t xml:space="preserve"> А.В.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t>Легина</w:t>
            </w:r>
            <w:proofErr w:type="spellEnd"/>
            <w:r w:rsidRPr="004010FE">
              <w:rPr>
                <w:color w:val="000000"/>
              </w:rPr>
              <w:t xml:space="preserve"> И.Н.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Липилина А.Г.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t>Манышев</w:t>
            </w:r>
            <w:proofErr w:type="spellEnd"/>
            <w:r w:rsidRPr="004010FE">
              <w:rPr>
                <w:color w:val="000000"/>
              </w:rPr>
              <w:t xml:space="preserve"> К.О.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Матюша С.Н.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t>Монастырная</w:t>
            </w:r>
            <w:proofErr w:type="spellEnd"/>
            <w:r w:rsidRPr="004010FE">
              <w:rPr>
                <w:color w:val="000000"/>
              </w:rPr>
              <w:t xml:space="preserve"> Л.А.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t>Недранец</w:t>
            </w:r>
            <w:proofErr w:type="spellEnd"/>
            <w:r w:rsidRPr="004010FE">
              <w:rPr>
                <w:color w:val="000000"/>
              </w:rPr>
              <w:t xml:space="preserve"> Т.П.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Никишина С.Е.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Ольшанская М.А.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Островских В.В.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Островских В.</w:t>
            </w:r>
            <w:proofErr w:type="gramStart"/>
            <w:r w:rsidRPr="004010FE">
              <w:rPr>
                <w:color w:val="000000"/>
              </w:rPr>
              <w:t>П</w:t>
            </w:r>
            <w:proofErr w:type="gramEnd"/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Петрова Е.В.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Пивовар Д.А.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t>Половинкина</w:t>
            </w:r>
            <w:proofErr w:type="spellEnd"/>
            <w:r w:rsidRPr="004010FE">
              <w:rPr>
                <w:color w:val="000000"/>
              </w:rPr>
              <w:t xml:space="preserve"> Е.Н.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t>Романенкова</w:t>
            </w:r>
            <w:proofErr w:type="spellEnd"/>
            <w:r w:rsidRPr="004010FE">
              <w:rPr>
                <w:color w:val="000000"/>
              </w:rPr>
              <w:t xml:space="preserve"> А.А.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t>Романенкова</w:t>
            </w:r>
            <w:proofErr w:type="spellEnd"/>
            <w:r w:rsidRPr="004010FE">
              <w:rPr>
                <w:color w:val="000000"/>
              </w:rPr>
              <w:t xml:space="preserve"> Д.С.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Руденко Э.Л.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lastRenderedPageBreak/>
              <w:t>Симоненко Л.П.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Скворцова О.В.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t>Скориченко</w:t>
            </w:r>
            <w:proofErr w:type="spellEnd"/>
            <w:r w:rsidRPr="004010FE">
              <w:rPr>
                <w:color w:val="000000"/>
              </w:rPr>
              <w:t xml:space="preserve"> Л.Г.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Сыпко С.И.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t>Хижкина</w:t>
            </w:r>
            <w:proofErr w:type="spellEnd"/>
            <w:r w:rsidRPr="004010FE">
              <w:rPr>
                <w:color w:val="000000"/>
              </w:rPr>
              <w:t xml:space="preserve"> И.С.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t>Хижняя</w:t>
            </w:r>
            <w:proofErr w:type="spellEnd"/>
            <w:r w:rsidRPr="004010FE">
              <w:rPr>
                <w:color w:val="000000"/>
              </w:rPr>
              <w:t xml:space="preserve"> Г.А.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t>Христиченко</w:t>
            </w:r>
            <w:proofErr w:type="spellEnd"/>
            <w:r w:rsidRPr="004010FE">
              <w:rPr>
                <w:color w:val="000000"/>
              </w:rPr>
              <w:t xml:space="preserve"> О.Н.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lastRenderedPageBreak/>
              <w:t>Шабанов Р.Б.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Шестернин И.В.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t>Эннс</w:t>
            </w:r>
            <w:proofErr w:type="spellEnd"/>
            <w:r w:rsidRPr="004010FE">
              <w:rPr>
                <w:color w:val="000000"/>
              </w:rPr>
              <w:t xml:space="preserve"> М.С.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Якименко С.В.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010FE">
              <w:rPr>
                <w:color w:val="000000"/>
              </w:rPr>
              <w:t>Янкова</w:t>
            </w:r>
            <w:proofErr w:type="spellEnd"/>
            <w:r w:rsidRPr="004010FE">
              <w:rPr>
                <w:color w:val="000000"/>
              </w:rPr>
              <w:t xml:space="preserve"> Н.Я.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Яровых Л.В.</w:t>
            </w:r>
          </w:p>
        </w:tc>
      </w:tr>
      <w:tr w:rsidR="00BB671B" w:rsidRPr="004010FE" w:rsidTr="001347CD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1B" w:rsidRPr="004010FE" w:rsidRDefault="00BB671B" w:rsidP="001347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10FE">
              <w:rPr>
                <w:color w:val="000000"/>
              </w:rPr>
              <w:t>Ярошевич И.С.</w:t>
            </w:r>
          </w:p>
        </w:tc>
      </w:tr>
    </w:tbl>
    <w:p w:rsidR="00BB671B" w:rsidRDefault="00BB671B">
      <w:pPr>
        <w:sectPr w:rsidR="00BB671B" w:rsidSect="00BB671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03E3" w:rsidRDefault="00AB03E3"/>
    <w:sectPr w:rsidR="00AB03E3" w:rsidSect="00BB671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F3609"/>
    <w:multiLevelType w:val="multilevel"/>
    <w:tmpl w:val="328690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13" w:hanging="10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28AF"/>
    <w:rsid w:val="00541B15"/>
    <w:rsid w:val="005E1979"/>
    <w:rsid w:val="00620DE0"/>
    <w:rsid w:val="00736231"/>
    <w:rsid w:val="007E6744"/>
    <w:rsid w:val="009028AF"/>
    <w:rsid w:val="009F3D67"/>
    <w:rsid w:val="00A35696"/>
    <w:rsid w:val="00AB03E3"/>
    <w:rsid w:val="00BB671B"/>
    <w:rsid w:val="00E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A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ЗамМР</dc:creator>
  <cp:lastModifiedBy>ЗамМР</cp:lastModifiedBy>
  <cp:revision>3</cp:revision>
  <cp:lastPrinted>2020-08-20T06:42:00Z</cp:lastPrinted>
  <dcterms:created xsi:type="dcterms:W3CDTF">2020-08-19T16:07:00Z</dcterms:created>
  <dcterms:modified xsi:type="dcterms:W3CDTF">2020-08-20T06:42:00Z</dcterms:modified>
</cp:coreProperties>
</file>