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7A" w:rsidRPr="004444F0" w:rsidRDefault="00A07F7A" w:rsidP="00A07F7A">
      <w:pPr>
        <w:widowControl/>
        <w:suppressAutoHyphens w:val="0"/>
        <w:spacing w:line="276" w:lineRule="auto"/>
        <w:jc w:val="center"/>
        <w:textAlignment w:val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bookmarkStart w:id="0" w:name="_GoBack"/>
      <w:r w:rsidRPr="004444F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          </w:t>
      </w:r>
      <w:r w:rsidRPr="004444F0">
        <w:rPr>
          <w:rFonts w:ascii="Arial" w:eastAsia="Calibri" w:hAnsi="Arial"/>
          <w:kern w:val="0"/>
          <w:sz w:val="22"/>
          <w:szCs w:val="22"/>
          <w:lang w:eastAsia="en-US" w:bidi="ar-SA"/>
        </w:rPr>
        <w:t>УТВЕРЖДЕНО</w:t>
      </w:r>
    </w:p>
    <w:p w:rsidR="00A07F7A" w:rsidRPr="004444F0" w:rsidRDefault="00A07F7A" w:rsidP="00A07F7A">
      <w:pPr>
        <w:widowControl/>
        <w:suppressAutoHyphens w:val="0"/>
        <w:spacing w:line="276" w:lineRule="auto"/>
        <w:jc w:val="right"/>
        <w:textAlignment w:val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4444F0">
        <w:rPr>
          <w:rFonts w:ascii="Arial" w:eastAsia="Calibri" w:hAnsi="Arial"/>
          <w:kern w:val="0"/>
          <w:sz w:val="22"/>
          <w:szCs w:val="22"/>
          <w:lang w:eastAsia="en-US" w:bidi="ar-SA"/>
        </w:rPr>
        <w:t>Наблюдательным советом</w:t>
      </w:r>
    </w:p>
    <w:p w:rsidR="00A07F7A" w:rsidRPr="004444F0" w:rsidRDefault="00A07F7A" w:rsidP="00A07F7A">
      <w:pPr>
        <w:widowControl/>
        <w:suppressAutoHyphens w:val="0"/>
        <w:spacing w:line="276" w:lineRule="auto"/>
        <w:jc w:val="right"/>
        <w:textAlignment w:val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4444F0">
        <w:rPr>
          <w:rFonts w:ascii="Arial" w:eastAsia="Calibri" w:hAnsi="Arial"/>
          <w:kern w:val="0"/>
          <w:sz w:val="22"/>
          <w:szCs w:val="22"/>
          <w:lang w:eastAsia="en-US" w:bidi="ar-SA"/>
        </w:rPr>
        <w:t>МАУ «</w:t>
      </w:r>
      <w:proofErr w:type="spellStart"/>
      <w:r w:rsidRPr="004444F0">
        <w:rPr>
          <w:rFonts w:ascii="Arial" w:eastAsia="Calibri" w:hAnsi="Arial"/>
          <w:kern w:val="0"/>
          <w:sz w:val="22"/>
          <w:szCs w:val="22"/>
          <w:lang w:eastAsia="en-US" w:bidi="ar-SA"/>
        </w:rPr>
        <w:t>Голышмановский</w:t>
      </w:r>
      <w:proofErr w:type="spellEnd"/>
      <w:r w:rsidRPr="004444F0"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 Центр</w:t>
      </w:r>
    </w:p>
    <w:p w:rsidR="00A07F7A" w:rsidRPr="004444F0" w:rsidRDefault="00A07F7A" w:rsidP="00A07F7A">
      <w:pPr>
        <w:widowControl/>
        <w:suppressAutoHyphens w:val="0"/>
        <w:spacing w:line="276" w:lineRule="auto"/>
        <w:jc w:val="right"/>
        <w:textAlignment w:val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4444F0">
        <w:rPr>
          <w:rFonts w:ascii="Arial" w:eastAsia="Calibri" w:hAnsi="Arial"/>
          <w:kern w:val="0"/>
          <w:sz w:val="22"/>
          <w:szCs w:val="22"/>
          <w:lang w:eastAsia="en-US" w:bidi="ar-SA"/>
        </w:rPr>
        <w:t>культуры и досуга»</w:t>
      </w:r>
    </w:p>
    <w:p w:rsidR="00A07F7A" w:rsidRPr="004444F0" w:rsidRDefault="00A07F7A" w:rsidP="00A07F7A">
      <w:pPr>
        <w:widowControl/>
        <w:suppressAutoHyphens w:val="0"/>
        <w:spacing w:line="276" w:lineRule="auto"/>
        <w:jc w:val="right"/>
        <w:textAlignment w:val="auto"/>
        <w:rPr>
          <w:rFonts w:ascii="Arial" w:hAnsi="Arial"/>
          <w:sz w:val="22"/>
          <w:szCs w:val="22"/>
        </w:rPr>
      </w:pPr>
      <w:r w:rsidRPr="004444F0">
        <w:rPr>
          <w:rFonts w:ascii="Arial" w:eastAsia="Calibri" w:hAnsi="Arial"/>
          <w:kern w:val="0"/>
          <w:sz w:val="22"/>
          <w:szCs w:val="22"/>
          <w:lang w:eastAsia="en-US" w:bidi="ar-SA"/>
        </w:rPr>
        <w:t>Протокол от «</w:t>
      </w:r>
      <w:r>
        <w:rPr>
          <w:rFonts w:ascii="Arial" w:eastAsia="Calibri" w:hAnsi="Arial"/>
          <w:kern w:val="0"/>
          <w:sz w:val="22"/>
          <w:szCs w:val="22"/>
          <w:lang w:eastAsia="en-US" w:bidi="ar-SA"/>
        </w:rPr>
        <w:t>10</w:t>
      </w:r>
      <w:r w:rsidRPr="004444F0"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» </w:t>
      </w:r>
      <w:r>
        <w:rPr>
          <w:rFonts w:ascii="Arial" w:eastAsia="Calibri" w:hAnsi="Arial"/>
          <w:kern w:val="0"/>
          <w:sz w:val="22"/>
          <w:szCs w:val="22"/>
          <w:lang w:eastAsia="en-US" w:bidi="ar-SA"/>
        </w:rPr>
        <w:t>июня</w:t>
      </w:r>
      <w:r w:rsidRPr="004444F0"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 202</w:t>
      </w:r>
      <w:r>
        <w:rPr>
          <w:rFonts w:ascii="Arial" w:eastAsia="Calibri" w:hAnsi="Arial"/>
          <w:kern w:val="0"/>
          <w:sz w:val="22"/>
          <w:szCs w:val="22"/>
          <w:lang w:eastAsia="en-US" w:bidi="ar-SA"/>
        </w:rPr>
        <w:t>5</w:t>
      </w:r>
      <w:r w:rsidRPr="004444F0"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 г. №</w:t>
      </w:r>
      <w:r w:rsidR="00FA1068">
        <w:rPr>
          <w:rFonts w:ascii="Arial" w:eastAsia="Calibri" w:hAnsi="Arial"/>
          <w:kern w:val="0"/>
          <w:sz w:val="22"/>
          <w:szCs w:val="22"/>
          <w:lang w:eastAsia="en-US" w:bidi="ar-SA"/>
        </w:rPr>
        <w:t>6</w:t>
      </w:r>
    </w:p>
    <w:p w:rsidR="00A07F7A" w:rsidRPr="004444F0" w:rsidRDefault="00A07F7A" w:rsidP="00A07F7A">
      <w:pPr>
        <w:widowControl/>
        <w:shd w:val="clear" w:color="auto" w:fill="FFFFFF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ar-SA" w:bidi="ar-SA"/>
        </w:rPr>
      </w:pPr>
    </w:p>
    <w:p w:rsidR="00A07F7A" w:rsidRPr="004444F0" w:rsidRDefault="00A07F7A" w:rsidP="00A07F7A">
      <w:pPr>
        <w:widowControl/>
        <w:autoSpaceDN/>
        <w:jc w:val="center"/>
        <w:textAlignment w:val="auto"/>
        <w:rPr>
          <w:rFonts w:ascii="Arial" w:eastAsia="Times New Roman" w:hAnsi="Arial"/>
          <w:kern w:val="0"/>
          <w:lang w:eastAsia="ar-SA" w:bidi="ar-SA"/>
        </w:rPr>
      </w:pPr>
      <w:r w:rsidRPr="004444F0">
        <w:rPr>
          <w:rFonts w:ascii="Arial" w:eastAsia="Times New Roman" w:hAnsi="Arial"/>
          <w:kern w:val="0"/>
          <w:lang w:eastAsia="ar-SA" w:bidi="ar-SA"/>
        </w:rPr>
        <w:t>Изменения и дополнения</w:t>
      </w:r>
    </w:p>
    <w:p w:rsidR="00A07F7A" w:rsidRPr="004444F0" w:rsidRDefault="00A07F7A" w:rsidP="00A07F7A">
      <w:pPr>
        <w:tabs>
          <w:tab w:val="left" w:pos="0"/>
        </w:tabs>
        <w:suppressAutoHyphens w:val="0"/>
        <w:ind w:left="-567"/>
        <w:jc w:val="center"/>
        <w:textAlignment w:val="auto"/>
        <w:rPr>
          <w:rFonts w:ascii="Arial" w:eastAsia="Times New Roman" w:hAnsi="Arial"/>
          <w:bCs/>
          <w:color w:val="000000"/>
          <w:kern w:val="0"/>
          <w:lang w:eastAsia="ar-SA" w:bidi="ar-SA"/>
        </w:rPr>
      </w:pPr>
      <w:r w:rsidRPr="004444F0">
        <w:rPr>
          <w:rFonts w:ascii="Arial" w:eastAsia="Times New Roman" w:hAnsi="Arial"/>
          <w:kern w:val="0"/>
          <w:lang w:eastAsia="ar-SA" w:bidi="ar-SA"/>
        </w:rPr>
        <w:t xml:space="preserve">в Положение </w:t>
      </w:r>
      <w:r w:rsidRPr="004444F0">
        <w:rPr>
          <w:rFonts w:ascii="Arial" w:eastAsia="Times New Roman" w:hAnsi="Arial"/>
          <w:bCs/>
          <w:color w:val="000000"/>
          <w:kern w:val="0"/>
          <w:lang w:eastAsia="ar-SA" w:bidi="ar-SA"/>
        </w:rPr>
        <w:t>о закупках товаров, работ, услуг для нужд</w:t>
      </w:r>
    </w:p>
    <w:p w:rsidR="00A07F7A" w:rsidRPr="004444F0" w:rsidRDefault="00A07F7A" w:rsidP="00A07F7A">
      <w:pPr>
        <w:widowControl/>
        <w:shd w:val="clear" w:color="auto" w:fill="FFFFFF"/>
        <w:autoSpaceDN/>
        <w:jc w:val="center"/>
        <w:textAlignment w:val="auto"/>
        <w:rPr>
          <w:rFonts w:ascii="Arial" w:eastAsia="Times New Roman" w:hAnsi="Arial"/>
          <w:bCs/>
          <w:color w:val="000000"/>
          <w:kern w:val="0"/>
          <w:lang w:eastAsia="ar-SA" w:bidi="ar-SA"/>
        </w:rPr>
      </w:pPr>
      <w:r w:rsidRPr="004444F0">
        <w:rPr>
          <w:rFonts w:ascii="Arial" w:eastAsia="Times New Roman" w:hAnsi="Arial"/>
          <w:bCs/>
          <w:color w:val="000000"/>
          <w:kern w:val="0"/>
          <w:lang w:eastAsia="ar-SA" w:bidi="ar-SA"/>
        </w:rPr>
        <w:t>Муниципального автономного учреждения</w:t>
      </w:r>
    </w:p>
    <w:p w:rsidR="00A07F7A" w:rsidRPr="004444F0" w:rsidRDefault="00A07F7A" w:rsidP="00A07F7A">
      <w:pPr>
        <w:widowControl/>
        <w:shd w:val="clear" w:color="auto" w:fill="FFFFFF"/>
        <w:autoSpaceDN/>
        <w:jc w:val="center"/>
        <w:textAlignment w:val="auto"/>
        <w:rPr>
          <w:rFonts w:ascii="Arial" w:eastAsia="Times New Roman" w:hAnsi="Arial"/>
          <w:bCs/>
          <w:color w:val="000000"/>
          <w:kern w:val="0"/>
          <w:lang w:eastAsia="ar-SA" w:bidi="ar-SA"/>
        </w:rPr>
      </w:pPr>
      <w:r w:rsidRPr="004444F0">
        <w:rPr>
          <w:rFonts w:ascii="Arial" w:eastAsia="Times New Roman" w:hAnsi="Arial"/>
          <w:bCs/>
          <w:kern w:val="0"/>
          <w:lang w:eastAsia="ar-SA" w:bidi="ar-SA"/>
        </w:rPr>
        <w:t>«</w:t>
      </w:r>
      <w:proofErr w:type="spellStart"/>
      <w:r w:rsidRPr="004444F0">
        <w:rPr>
          <w:rFonts w:ascii="Arial" w:eastAsia="Times New Roman" w:hAnsi="Arial"/>
          <w:bCs/>
          <w:color w:val="000000"/>
          <w:kern w:val="0"/>
          <w:lang w:eastAsia="ar-SA" w:bidi="ar-SA"/>
        </w:rPr>
        <w:t>Голышмановский</w:t>
      </w:r>
      <w:proofErr w:type="spellEnd"/>
      <w:r w:rsidRPr="004444F0">
        <w:rPr>
          <w:rFonts w:ascii="Arial" w:eastAsia="Times New Roman" w:hAnsi="Arial"/>
          <w:bCs/>
          <w:color w:val="000000"/>
          <w:kern w:val="0"/>
          <w:lang w:eastAsia="ar-SA" w:bidi="ar-SA"/>
        </w:rPr>
        <w:t xml:space="preserve"> Центр культуры и досуга</w:t>
      </w:r>
      <w:r w:rsidRPr="004444F0">
        <w:rPr>
          <w:rFonts w:ascii="Arial" w:eastAsia="Times New Roman" w:hAnsi="Arial"/>
          <w:bCs/>
          <w:kern w:val="0"/>
          <w:lang w:eastAsia="ar-SA" w:bidi="ar-SA"/>
        </w:rPr>
        <w:t>»</w:t>
      </w:r>
    </w:p>
    <w:p w:rsidR="00A07F7A" w:rsidRPr="004444F0" w:rsidRDefault="00A07F7A" w:rsidP="00A07F7A">
      <w:pPr>
        <w:widowControl/>
        <w:shd w:val="clear" w:color="auto" w:fill="FFFFFF"/>
        <w:autoSpaceDN/>
        <w:jc w:val="center"/>
        <w:textAlignment w:val="auto"/>
        <w:rPr>
          <w:rFonts w:ascii="Arial" w:eastAsia="Times New Roman" w:hAnsi="Arial"/>
          <w:bCs/>
          <w:color w:val="000000"/>
          <w:kern w:val="0"/>
          <w:lang w:eastAsia="ar-SA" w:bidi="ar-SA"/>
        </w:rPr>
      </w:pPr>
      <w:r w:rsidRPr="004444F0">
        <w:rPr>
          <w:rFonts w:ascii="Arial" w:eastAsia="Times New Roman" w:hAnsi="Arial"/>
          <w:bCs/>
          <w:color w:val="000000"/>
          <w:kern w:val="0"/>
          <w:lang w:eastAsia="ar-SA" w:bidi="ar-SA"/>
        </w:rPr>
        <w:t xml:space="preserve">от «29» октября 2024 года </w:t>
      </w:r>
      <w:r>
        <w:rPr>
          <w:rFonts w:ascii="Arial" w:eastAsia="Times New Roman" w:hAnsi="Arial"/>
          <w:bCs/>
          <w:color w:val="000000"/>
          <w:kern w:val="0"/>
          <w:lang w:eastAsia="ar-SA" w:bidi="ar-SA"/>
        </w:rPr>
        <w:t>(с изм. от 27.12.2024г.)</w:t>
      </w:r>
    </w:p>
    <w:p w:rsidR="00407810" w:rsidRDefault="00407810">
      <w:pPr>
        <w:rPr>
          <w:rFonts w:hint="eastAsia"/>
        </w:rPr>
      </w:pPr>
    </w:p>
    <w:p w:rsidR="00A07F7A" w:rsidRDefault="00A07F7A">
      <w:pPr>
        <w:rPr>
          <w:rFonts w:hint="eastAsia"/>
        </w:rPr>
      </w:pPr>
    </w:p>
    <w:p w:rsidR="00A07F7A" w:rsidRDefault="00A07F7A" w:rsidP="00060549">
      <w:pPr>
        <w:rPr>
          <w:rFonts w:hint="eastAsia"/>
        </w:rPr>
      </w:pPr>
    </w:p>
    <w:p w:rsidR="00A07F7A" w:rsidRPr="00060549" w:rsidRDefault="00060549" w:rsidP="00060549">
      <w:pPr>
        <w:pStyle w:val="a3"/>
        <w:widowControl/>
        <w:shd w:val="clear" w:color="auto" w:fill="FFFFFF"/>
        <w:autoSpaceDN/>
        <w:ind w:left="0"/>
        <w:jc w:val="both"/>
        <w:textAlignment w:val="auto"/>
        <w:rPr>
          <w:rFonts w:ascii="Arial" w:eastAsia="Times New Roman" w:hAnsi="Arial" w:cs="Arial"/>
          <w:bCs/>
          <w:kern w:val="0"/>
          <w:lang w:eastAsia="ar-SA" w:bidi="ar-SA"/>
        </w:rPr>
      </w:pPr>
      <w:r>
        <w:rPr>
          <w:rFonts w:ascii="Arial" w:eastAsiaTheme="minorHAnsi" w:hAnsi="Arial" w:cs="Arial"/>
          <w:kern w:val="0"/>
          <w:lang w:eastAsia="en-US" w:bidi="ar-SA"/>
        </w:rPr>
        <w:t xml:space="preserve">1. </w:t>
      </w:r>
      <w:r w:rsidR="00A07F7A" w:rsidRPr="00060549">
        <w:rPr>
          <w:rFonts w:ascii="Arial" w:eastAsiaTheme="minorHAnsi" w:hAnsi="Arial" w:cs="Arial"/>
          <w:kern w:val="0"/>
          <w:lang w:eastAsia="en-US" w:bidi="ar-SA"/>
        </w:rPr>
        <w:t>В содержании  названия разделов и</w:t>
      </w:r>
      <w:r w:rsidR="00A07F7A" w:rsidRPr="00060549">
        <w:rPr>
          <w:rFonts w:ascii="Arial" w:eastAsia="Times New Roman" w:hAnsi="Arial" w:cs="Arial"/>
          <w:bCs/>
          <w:kern w:val="0"/>
          <w:lang w:eastAsia="ar-SA" w:bidi="ar-SA"/>
        </w:rPr>
        <w:t>зложить в следующей редакции:</w:t>
      </w:r>
    </w:p>
    <w:p w:rsidR="00A07F7A" w:rsidRPr="00060549" w:rsidRDefault="00A07F7A" w:rsidP="00060549">
      <w:pPr>
        <w:widowControl/>
        <w:jc w:val="both"/>
        <w:textAlignment w:val="auto"/>
        <w:rPr>
          <w:rFonts w:ascii="Arial" w:eastAsia="Times New Roman" w:hAnsi="Arial"/>
          <w:kern w:val="0"/>
          <w:shd w:val="clear" w:color="auto" w:fill="FFFF00"/>
          <w:lang w:eastAsia="ru-RU" w:bidi="ar-SA"/>
        </w:rPr>
      </w:pPr>
      <w:bookmarkStart w:id="1" w:name="Предоставление3"/>
      <w:r w:rsidRPr="00060549">
        <w:rPr>
          <w:rFonts w:ascii="Arial" w:eastAsia="Times New Roman" w:hAnsi="Arial"/>
        </w:rPr>
        <w:t xml:space="preserve">«№ </w:t>
      </w:r>
      <w:proofErr w:type="gramStart"/>
      <w:r w:rsidRPr="00060549">
        <w:rPr>
          <w:rFonts w:ascii="Arial" w:eastAsia="Times New Roman" w:hAnsi="Arial"/>
        </w:rPr>
        <w:t>п</w:t>
      </w:r>
      <w:proofErr w:type="gramEnd"/>
      <w:r w:rsidRPr="00060549">
        <w:rPr>
          <w:rFonts w:ascii="Arial" w:eastAsia="Times New Roman" w:hAnsi="Arial"/>
        </w:rPr>
        <w:t xml:space="preserve">/п </w:t>
      </w:r>
      <w:hyperlink w:anchor="Предоставление3" w:history="1">
        <w:r w:rsidRPr="00060549">
          <w:rPr>
            <w:rFonts w:ascii="Arial" w:eastAsia="Times New Roman" w:hAnsi="Arial"/>
            <w:kern w:val="0"/>
            <w:lang w:eastAsia="ru-RU" w:bidi="ar-SA"/>
          </w:rPr>
          <w:t>3. П</w:t>
        </w:r>
        <w:bookmarkStart w:id="2" w:name="_Hlt185860467"/>
        <w:r w:rsidRPr="00060549">
          <w:rPr>
            <w:rFonts w:ascii="Arial" w:eastAsia="Times New Roman" w:hAnsi="Arial"/>
            <w:kern w:val="0"/>
            <w:lang w:eastAsia="ru-RU" w:bidi="ar-SA"/>
          </w:rPr>
          <w:t>р</w:t>
        </w:r>
        <w:bookmarkEnd w:id="2"/>
        <w:r w:rsidRPr="00060549">
          <w:rPr>
            <w:rFonts w:ascii="Arial" w:eastAsia="Times New Roman" w:hAnsi="Arial"/>
            <w:kern w:val="0"/>
            <w:lang w:eastAsia="ru-RU" w:bidi="ar-SA"/>
          </w:rPr>
          <w:t>едоставлен</w:t>
        </w:r>
        <w:bookmarkStart w:id="3" w:name="_Hlt185860497"/>
        <w:r w:rsidRPr="00060549">
          <w:rPr>
            <w:rFonts w:ascii="Arial" w:eastAsia="Times New Roman" w:hAnsi="Arial"/>
            <w:kern w:val="0"/>
            <w:lang w:eastAsia="ru-RU" w:bidi="ar-SA"/>
          </w:rPr>
          <w:t>и</w:t>
        </w:r>
        <w:bookmarkEnd w:id="3"/>
        <w:r w:rsidRPr="00060549">
          <w:rPr>
            <w:rFonts w:ascii="Arial" w:eastAsia="Times New Roman" w:hAnsi="Arial"/>
            <w:kern w:val="0"/>
            <w:lang w:eastAsia="ru-RU" w:bidi="ar-SA"/>
          </w:rPr>
          <w:t>е наци</w:t>
        </w:r>
        <w:bookmarkStart w:id="4" w:name="_Hlt185859699"/>
        <w:r w:rsidRPr="00060549">
          <w:rPr>
            <w:rFonts w:ascii="Arial" w:eastAsia="Times New Roman" w:hAnsi="Arial"/>
            <w:kern w:val="0"/>
            <w:lang w:eastAsia="ru-RU" w:bidi="ar-SA"/>
          </w:rPr>
          <w:t>о</w:t>
        </w:r>
        <w:bookmarkEnd w:id="4"/>
        <w:r w:rsidRPr="00060549">
          <w:rPr>
            <w:rFonts w:ascii="Arial" w:eastAsia="Times New Roman" w:hAnsi="Arial"/>
            <w:kern w:val="0"/>
            <w:lang w:eastAsia="ru-RU" w:bidi="ar-SA"/>
          </w:rPr>
          <w:t>на</w:t>
        </w:r>
        <w:bookmarkStart w:id="5" w:name="_Hlt185861526"/>
        <w:r w:rsidRPr="00060549">
          <w:rPr>
            <w:rFonts w:ascii="Arial" w:eastAsia="Times New Roman" w:hAnsi="Arial"/>
            <w:kern w:val="0"/>
            <w:lang w:eastAsia="ru-RU" w:bidi="ar-SA"/>
          </w:rPr>
          <w:t>л</w:t>
        </w:r>
        <w:bookmarkEnd w:id="5"/>
        <w:r w:rsidRPr="00060549">
          <w:rPr>
            <w:rFonts w:ascii="Arial" w:eastAsia="Times New Roman" w:hAnsi="Arial"/>
            <w:kern w:val="0"/>
            <w:lang w:eastAsia="ru-RU" w:bidi="ar-SA"/>
          </w:rPr>
          <w:t>ьн</w:t>
        </w:r>
        <w:bookmarkStart w:id="6" w:name="_Hlt185859951"/>
        <w:r w:rsidRPr="00060549">
          <w:rPr>
            <w:rFonts w:ascii="Arial" w:eastAsia="Times New Roman" w:hAnsi="Arial"/>
            <w:kern w:val="0"/>
            <w:lang w:eastAsia="ru-RU" w:bidi="ar-SA"/>
          </w:rPr>
          <w:t>о</w:t>
        </w:r>
        <w:bookmarkEnd w:id="6"/>
        <w:r w:rsidRPr="00060549">
          <w:rPr>
            <w:rFonts w:ascii="Arial" w:eastAsia="Times New Roman" w:hAnsi="Arial"/>
            <w:kern w:val="0"/>
            <w:lang w:eastAsia="ru-RU" w:bidi="ar-SA"/>
          </w:rPr>
          <w:t>г</w:t>
        </w:r>
        <w:bookmarkStart w:id="7" w:name="_Hlt185860914"/>
        <w:r w:rsidRPr="00060549">
          <w:rPr>
            <w:rFonts w:ascii="Arial" w:eastAsia="Times New Roman" w:hAnsi="Arial"/>
            <w:kern w:val="0"/>
            <w:lang w:eastAsia="ru-RU" w:bidi="ar-SA"/>
          </w:rPr>
          <w:t>о</w:t>
        </w:r>
        <w:bookmarkEnd w:id="7"/>
        <w:r w:rsidRPr="00060549">
          <w:rPr>
            <w:rFonts w:ascii="Arial" w:eastAsia="Times New Roman" w:hAnsi="Arial"/>
            <w:kern w:val="0"/>
            <w:lang w:eastAsia="ru-RU" w:bidi="ar-SA"/>
          </w:rPr>
          <w:t xml:space="preserve"> </w:t>
        </w:r>
        <w:bookmarkStart w:id="8" w:name="_Hlt185860516"/>
        <w:r w:rsidRPr="00060549">
          <w:rPr>
            <w:rFonts w:ascii="Arial" w:eastAsia="Times New Roman" w:hAnsi="Arial"/>
            <w:kern w:val="0"/>
            <w:lang w:eastAsia="ru-RU" w:bidi="ar-SA"/>
          </w:rPr>
          <w:t>р</w:t>
        </w:r>
        <w:bookmarkEnd w:id="8"/>
        <w:r w:rsidRPr="00060549">
          <w:rPr>
            <w:rFonts w:ascii="Arial" w:eastAsia="Times New Roman" w:hAnsi="Arial"/>
            <w:kern w:val="0"/>
            <w:lang w:eastAsia="ru-RU" w:bidi="ar-SA"/>
          </w:rPr>
          <w:t>е</w:t>
        </w:r>
        <w:bookmarkStart w:id="9" w:name="_Hlt185859993"/>
        <w:bookmarkStart w:id="10" w:name="_Hlt185860401"/>
        <w:r w:rsidRPr="00060549">
          <w:rPr>
            <w:rFonts w:ascii="Arial" w:eastAsia="Times New Roman" w:hAnsi="Arial"/>
            <w:kern w:val="0"/>
            <w:lang w:eastAsia="ru-RU" w:bidi="ar-SA"/>
          </w:rPr>
          <w:t>ж</w:t>
        </w:r>
        <w:bookmarkStart w:id="11" w:name="_Hlt185860900"/>
        <w:bookmarkEnd w:id="9"/>
        <w:bookmarkEnd w:id="10"/>
        <w:r w:rsidRPr="00060549">
          <w:rPr>
            <w:rFonts w:ascii="Arial" w:eastAsia="Times New Roman" w:hAnsi="Arial"/>
            <w:kern w:val="0"/>
            <w:lang w:eastAsia="ru-RU" w:bidi="ar-SA"/>
          </w:rPr>
          <w:t>и</w:t>
        </w:r>
        <w:bookmarkEnd w:id="11"/>
        <w:r w:rsidRPr="00060549">
          <w:rPr>
            <w:rFonts w:ascii="Arial" w:eastAsia="Times New Roman" w:hAnsi="Arial"/>
            <w:kern w:val="0"/>
            <w:lang w:eastAsia="ru-RU" w:bidi="ar-SA"/>
          </w:rPr>
          <w:t>ма при осу</w:t>
        </w:r>
        <w:bookmarkStart w:id="12" w:name="_Hlt185859754"/>
        <w:r w:rsidRPr="00060549">
          <w:rPr>
            <w:rFonts w:ascii="Arial" w:eastAsia="Times New Roman" w:hAnsi="Arial"/>
            <w:kern w:val="0"/>
            <w:lang w:eastAsia="ru-RU" w:bidi="ar-SA"/>
          </w:rPr>
          <w:t>щ</w:t>
        </w:r>
        <w:bookmarkEnd w:id="12"/>
        <w:r w:rsidRPr="00060549">
          <w:rPr>
            <w:rFonts w:ascii="Arial" w:eastAsia="Times New Roman" w:hAnsi="Arial"/>
            <w:kern w:val="0"/>
            <w:lang w:eastAsia="ru-RU" w:bidi="ar-SA"/>
          </w:rPr>
          <w:t>ествлении закупок</w:t>
        </w:r>
      </w:hyperlink>
      <w:r w:rsidR="00060549" w:rsidRPr="00060549">
        <w:rPr>
          <w:rFonts w:ascii="Arial" w:eastAsia="Times New Roman" w:hAnsi="Arial"/>
          <w:kern w:val="0"/>
          <w:lang w:eastAsia="ru-RU" w:bidi="ar-SA"/>
        </w:rPr>
        <w:t>.</w:t>
      </w:r>
      <w:r w:rsidRPr="00060549">
        <w:rPr>
          <w:rFonts w:ascii="Arial" w:eastAsia="Times New Roman" w:hAnsi="Arial"/>
          <w:kern w:val="0"/>
          <w:shd w:val="clear" w:color="auto" w:fill="FFFF00"/>
          <w:lang w:eastAsia="ru-RU" w:bidi="ar-SA"/>
        </w:rPr>
        <w:t xml:space="preserve"> </w:t>
      </w:r>
      <w:bookmarkEnd w:id="1"/>
    </w:p>
    <w:p w:rsidR="00060549" w:rsidRPr="00060549" w:rsidRDefault="00060549" w:rsidP="00060549">
      <w:pPr>
        <w:widowControl/>
        <w:jc w:val="both"/>
        <w:textAlignment w:val="auto"/>
        <w:rPr>
          <w:rFonts w:ascii="Arial" w:eastAsia="Times New Roman" w:hAnsi="Arial"/>
        </w:rPr>
      </w:pPr>
      <w:r w:rsidRPr="00060549">
        <w:rPr>
          <w:rFonts w:ascii="Arial" w:eastAsia="Times New Roman" w:hAnsi="Arial"/>
          <w:kern w:val="0"/>
          <w:lang w:eastAsia="ru-RU" w:bidi="ar-SA"/>
        </w:rPr>
        <w:t xml:space="preserve">№ </w:t>
      </w:r>
      <w:proofErr w:type="gramStart"/>
      <w:r w:rsidRPr="00060549">
        <w:rPr>
          <w:rFonts w:ascii="Arial" w:eastAsia="Times New Roman" w:hAnsi="Arial"/>
          <w:kern w:val="0"/>
          <w:lang w:eastAsia="ru-RU" w:bidi="ar-SA"/>
        </w:rPr>
        <w:t>п</w:t>
      </w:r>
      <w:proofErr w:type="gramEnd"/>
      <w:r w:rsidRPr="00060549">
        <w:rPr>
          <w:rFonts w:ascii="Arial" w:eastAsia="Times New Roman" w:hAnsi="Arial"/>
          <w:kern w:val="0"/>
          <w:lang w:eastAsia="ru-RU" w:bidi="ar-SA"/>
        </w:rPr>
        <w:t xml:space="preserve">/п 20. </w:t>
      </w:r>
      <w:hyperlink w:anchor="СМСП" w:history="1">
        <w:r w:rsidRPr="00060549">
          <w:rPr>
            <w:rStyle w:val="a4"/>
            <w:rFonts w:ascii="Arial" w:hAnsi="Arial"/>
            <w:color w:val="auto"/>
            <w:u w:val="none"/>
          </w:rPr>
          <w:t>Порядок и особенн</w:t>
        </w:r>
        <w:bookmarkStart w:id="13" w:name="_Hlt185920854"/>
        <w:r w:rsidRPr="00060549">
          <w:rPr>
            <w:rStyle w:val="a4"/>
            <w:rFonts w:ascii="Arial" w:hAnsi="Arial"/>
            <w:color w:val="auto"/>
            <w:u w:val="none"/>
          </w:rPr>
          <w:t>о</w:t>
        </w:r>
        <w:bookmarkEnd w:id="13"/>
        <w:r w:rsidRPr="00060549">
          <w:rPr>
            <w:rStyle w:val="a4"/>
            <w:rFonts w:ascii="Arial" w:hAnsi="Arial"/>
            <w:color w:val="auto"/>
            <w:u w:val="none"/>
          </w:rPr>
          <w:t>сти осуществлени</w:t>
        </w:r>
        <w:bookmarkStart w:id="14" w:name="_Hlt185862155"/>
        <w:r w:rsidRPr="00060549">
          <w:rPr>
            <w:rStyle w:val="a4"/>
            <w:rFonts w:ascii="Arial" w:hAnsi="Arial"/>
            <w:color w:val="auto"/>
            <w:u w:val="none"/>
          </w:rPr>
          <w:t>я</w:t>
        </w:r>
        <w:bookmarkEnd w:id="14"/>
        <w:r w:rsidRPr="00060549">
          <w:rPr>
            <w:rStyle w:val="a4"/>
            <w:rFonts w:ascii="Arial" w:hAnsi="Arial"/>
            <w:color w:val="auto"/>
            <w:u w:val="none"/>
          </w:rPr>
          <w:t xml:space="preserve"> закупок с участием СМСП</w:t>
        </w:r>
      </w:hyperlink>
      <w:r>
        <w:rPr>
          <w:rStyle w:val="a4"/>
          <w:rFonts w:ascii="Arial" w:hAnsi="Arial"/>
          <w:color w:val="auto"/>
          <w:u w:val="none"/>
        </w:rPr>
        <w:t>.»</w:t>
      </w:r>
    </w:p>
    <w:p w:rsidR="00060549" w:rsidRDefault="00060549" w:rsidP="00060549">
      <w:pPr>
        <w:pStyle w:val="a3"/>
        <w:ind w:left="0"/>
        <w:jc w:val="both"/>
        <w:rPr>
          <w:rFonts w:ascii="Arial" w:eastAsiaTheme="minorHAnsi" w:hAnsi="Arial"/>
          <w:kern w:val="0"/>
          <w:lang w:eastAsia="en-US" w:bidi="ar-SA"/>
        </w:rPr>
      </w:pPr>
    </w:p>
    <w:p w:rsidR="00A07F7A" w:rsidRDefault="00060549" w:rsidP="00060549">
      <w:pPr>
        <w:pStyle w:val="a3"/>
        <w:ind w:left="0"/>
        <w:jc w:val="both"/>
        <w:rPr>
          <w:rFonts w:ascii="Arial" w:eastAsiaTheme="minorHAnsi" w:hAnsi="Arial"/>
          <w:kern w:val="0"/>
          <w:lang w:eastAsia="en-US" w:bidi="ar-SA"/>
        </w:rPr>
      </w:pPr>
      <w:r>
        <w:rPr>
          <w:rFonts w:ascii="Arial" w:eastAsiaTheme="minorHAnsi" w:hAnsi="Arial"/>
          <w:kern w:val="0"/>
          <w:lang w:eastAsia="en-US" w:bidi="ar-SA"/>
        </w:rPr>
        <w:t xml:space="preserve">2. </w:t>
      </w:r>
      <w:r w:rsidR="00A07F7A" w:rsidRPr="00060549">
        <w:rPr>
          <w:rFonts w:ascii="Arial" w:eastAsiaTheme="minorHAnsi" w:hAnsi="Arial"/>
          <w:kern w:val="0"/>
          <w:lang w:eastAsia="en-US" w:bidi="ar-SA"/>
        </w:rPr>
        <w:t>В подпункте 12.3  абзац под цифрой 4 исключить.</w:t>
      </w:r>
    </w:p>
    <w:p w:rsidR="00060549" w:rsidRPr="00A07F7A" w:rsidRDefault="00060549" w:rsidP="00060549">
      <w:pPr>
        <w:pStyle w:val="a3"/>
        <w:ind w:left="0"/>
        <w:jc w:val="both"/>
        <w:rPr>
          <w:rFonts w:hint="eastAsia"/>
        </w:rPr>
      </w:pPr>
    </w:p>
    <w:p w:rsidR="00A07F7A" w:rsidRPr="00A07F7A" w:rsidRDefault="00060549" w:rsidP="00060549">
      <w:pPr>
        <w:pStyle w:val="a3"/>
        <w:ind w:left="0"/>
        <w:jc w:val="both"/>
        <w:rPr>
          <w:rFonts w:hint="eastAsia"/>
        </w:rPr>
      </w:pPr>
      <w:r>
        <w:rPr>
          <w:rFonts w:ascii="Arial" w:eastAsiaTheme="minorHAnsi" w:hAnsi="Arial"/>
          <w:kern w:val="0"/>
          <w:lang w:eastAsia="en-US" w:bidi="ar-SA"/>
        </w:rPr>
        <w:t xml:space="preserve">3. </w:t>
      </w:r>
      <w:r w:rsidR="00A07F7A" w:rsidRPr="00060549">
        <w:rPr>
          <w:rFonts w:ascii="Arial" w:eastAsiaTheme="minorHAnsi" w:hAnsi="Arial"/>
          <w:kern w:val="0"/>
          <w:lang w:eastAsia="en-US" w:bidi="ar-SA"/>
        </w:rPr>
        <w:t>В подпункте 12.3 абзац «</w:t>
      </w:r>
      <w:r w:rsidR="00A07F7A" w:rsidRPr="00060549">
        <w:rPr>
          <w:rFonts w:ascii="Arial" w:eastAsia="Calibri" w:hAnsi="Arial"/>
          <w:color w:val="000000"/>
        </w:rPr>
        <w:t xml:space="preserve">5) отсутствие </w:t>
      </w:r>
      <w:proofErr w:type="spellStart"/>
      <w:r w:rsidR="00A07F7A" w:rsidRPr="00060549">
        <w:rPr>
          <w:rFonts w:ascii="Arial" w:eastAsia="Calibri" w:hAnsi="Arial"/>
          <w:color w:val="000000"/>
        </w:rPr>
        <w:t>аффилированности</w:t>
      </w:r>
      <w:proofErr w:type="spellEnd"/>
      <w:r w:rsidR="00A07F7A" w:rsidRPr="00060549">
        <w:rPr>
          <w:rFonts w:ascii="Arial" w:eastAsia="Calibri" w:hAnsi="Arial"/>
          <w:color w:val="000000"/>
        </w:rPr>
        <w:t xml:space="preserve"> между участником закупки и заказчиком.</w:t>
      </w:r>
      <w:r>
        <w:rPr>
          <w:rFonts w:ascii="Arial" w:eastAsia="Calibri" w:hAnsi="Arial"/>
          <w:color w:val="000000"/>
        </w:rPr>
        <w:t xml:space="preserve"> </w:t>
      </w:r>
      <w:proofErr w:type="gramStart"/>
      <w:r w:rsidR="00A07F7A" w:rsidRPr="00060549">
        <w:rPr>
          <w:rFonts w:ascii="Arial" w:eastAsia="Calibri" w:hAnsi="Arial"/>
          <w:color w:val="000000"/>
        </w:rPr>
        <w:t>(Заказчик вправе в положении о закупке при необходимости детализировать (предусмотреть иные) требования к участникам закупки, не</w:t>
      </w:r>
      <w:proofErr w:type="gramEnd"/>
      <w:r w:rsidR="00A07F7A" w:rsidRPr="00060549">
        <w:rPr>
          <w:rFonts w:ascii="Arial" w:eastAsia="Calibri" w:hAnsi="Arial"/>
          <w:color w:val="000000"/>
        </w:rPr>
        <w:t xml:space="preserve"> предусмотренные пунктом 12.3 настоящего Положения, при условии, что установление таких требований обусловлено спецификой деятельности заказчика (конкретной закупки) и не приводит к нарушению норм действующего законодательства Российской Федерации и настоящего Положения)» изложить в следующей редакции «4) отсутствие </w:t>
      </w:r>
      <w:proofErr w:type="spellStart"/>
      <w:r w:rsidR="00A07F7A" w:rsidRPr="00060549">
        <w:rPr>
          <w:rFonts w:ascii="Arial" w:eastAsia="Calibri" w:hAnsi="Arial"/>
          <w:color w:val="000000"/>
        </w:rPr>
        <w:t>аффилированности</w:t>
      </w:r>
      <w:proofErr w:type="spellEnd"/>
      <w:r w:rsidR="00A07F7A" w:rsidRPr="00060549">
        <w:rPr>
          <w:rFonts w:ascii="Arial" w:eastAsia="Calibri" w:hAnsi="Arial"/>
          <w:color w:val="000000"/>
        </w:rPr>
        <w:t xml:space="preserve"> между участником закупки и заказчиком</w:t>
      </w:r>
      <w:proofErr w:type="gramStart"/>
      <w:r w:rsidR="00A07F7A" w:rsidRPr="00060549">
        <w:rPr>
          <w:rFonts w:ascii="Arial" w:eastAsia="Calibri" w:hAnsi="Arial"/>
          <w:color w:val="000000"/>
        </w:rPr>
        <w:t>.(</w:t>
      </w:r>
      <w:proofErr w:type="gramEnd"/>
      <w:r w:rsidR="00A07F7A" w:rsidRPr="00060549">
        <w:rPr>
          <w:rFonts w:ascii="Arial" w:eastAsia="Calibri" w:hAnsi="Arial"/>
          <w:color w:val="000000"/>
        </w:rPr>
        <w:t xml:space="preserve">Заказчик вправе в положении о закупке при необходимости детализировать (предусмотреть иные) требования к участникам закупки, не предусмотренные пунктом </w:t>
      </w:r>
      <w:proofErr w:type="gramStart"/>
      <w:r w:rsidR="00A07F7A" w:rsidRPr="00060549">
        <w:rPr>
          <w:rFonts w:ascii="Arial" w:eastAsia="Calibri" w:hAnsi="Arial"/>
          <w:color w:val="000000"/>
        </w:rPr>
        <w:t>12.3 настоящего Положения, при условии, что установление таких требований обусловлено спецификой деятельности заказчика (конкретной закупки) и не приводит к нарушению норм действующего законодательства Российской Федерации и настоящего Положения)».</w:t>
      </w:r>
      <w:proofErr w:type="gramEnd"/>
    </w:p>
    <w:bookmarkEnd w:id="0"/>
    <w:p w:rsidR="00A07F7A" w:rsidRPr="00060549" w:rsidRDefault="00A07F7A" w:rsidP="00060549">
      <w:pPr>
        <w:pStyle w:val="a3"/>
        <w:widowControl/>
        <w:ind w:left="0"/>
        <w:jc w:val="both"/>
        <w:rPr>
          <w:rFonts w:ascii="Arial" w:eastAsia="Calibri" w:hAnsi="Arial"/>
          <w:color w:val="000000"/>
        </w:rPr>
      </w:pPr>
    </w:p>
    <w:sectPr w:rsidR="00A07F7A" w:rsidRPr="0006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3BAB"/>
    <w:multiLevelType w:val="hybridMultilevel"/>
    <w:tmpl w:val="D6D8C446"/>
    <w:lvl w:ilvl="0" w:tplc="DFC882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754BA"/>
    <w:multiLevelType w:val="hybridMultilevel"/>
    <w:tmpl w:val="F3E63FCE"/>
    <w:lvl w:ilvl="0" w:tplc="A5AAD67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A50FB"/>
    <w:multiLevelType w:val="hybridMultilevel"/>
    <w:tmpl w:val="ED686EE8"/>
    <w:lvl w:ilvl="0" w:tplc="7054DE0C">
      <w:start w:val="1"/>
      <w:numFmt w:val="decimal"/>
      <w:lvlText w:val="%1."/>
      <w:lvlJc w:val="left"/>
      <w:pPr>
        <w:ind w:left="432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64"/>
    <w:rsid w:val="00060549"/>
    <w:rsid w:val="00150364"/>
    <w:rsid w:val="003C12B8"/>
    <w:rsid w:val="00407810"/>
    <w:rsid w:val="00A07F7A"/>
    <w:rsid w:val="00FA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F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7A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rsid w:val="0006054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F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7A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rsid w:val="000605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2025-06-10T03:55:00Z</cp:lastPrinted>
  <dcterms:created xsi:type="dcterms:W3CDTF">2025-06-09T11:55:00Z</dcterms:created>
  <dcterms:modified xsi:type="dcterms:W3CDTF">2025-06-10T04:38:00Z</dcterms:modified>
</cp:coreProperties>
</file>