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F6" w:rsidRDefault="00C12DF6" w:rsidP="00C12DF6">
      <w:pPr>
        <w:pStyle w:val="c0"/>
        <w:shd w:val="clear" w:color="auto" w:fill="FFFFFF"/>
        <w:spacing w:before="0" w:beforeAutospacing="0" w:after="0" w:afterAutospacing="0"/>
        <w:ind w:firstLine="300"/>
        <w:jc w:val="both"/>
        <w:rPr>
          <w:rStyle w:val="c20"/>
          <w:rFonts w:ascii="Cambria" w:hAnsi="Cambria"/>
          <w:b/>
          <w:bCs/>
          <w:color w:val="000000"/>
          <w:sz w:val="50"/>
          <w:szCs w:val="50"/>
        </w:rPr>
      </w:pPr>
    </w:p>
    <w:p w:rsidR="00AF702E" w:rsidRDefault="00AF702E" w:rsidP="00C12DF6">
      <w:pPr>
        <w:pStyle w:val="c0"/>
        <w:shd w:val="clear" w:color="auto" w:fill="FFFFFF"/>
        <w:spacing w:before="0" w:beforeAutospacing="0" w:after="0" w:afterAutospacing="0"/>
        <w:ind w:firstLine="300"/>
        <w:jc w:val="both"/>
        <w:rPr>
          <w:rStyle w:val="c20"/>
          <w:rFonts w:ascii="Cambria" w:hAnsi="Cambria"/>
          <w:b/>
          <w:bCs/>
          <w:color w:val="000000"/>
          <w:sz w:val="50"/>
          <w:szCs w:val="50"/>
        </w:rPr>
      </w:pPr>
    </w:p>
    <w:p w:rsidR="00AF702E" w:rsidRPr="00AF702E" w:rsidRDefault="00AF702E" w:rsidP="00AF702E">
      <w:pPr>
        <w:pStyle w:val="c0"/>
        <w:shd w:val="clear" w:color="auto" w:fill="FFFFFF"/>
        <w:spacing w:before="0" w:beforeAutospacing="0" w:after="0" w:afterAutospacing="0"/>
        <w:ind w:firstLine="300"/>
        <w:jc w:val="right"/>
        <w:rPr>
          <w:rStyle w:val="c20"/>
          <w:rFonts w:ascii="Cambria" w:hAnsi="Cambria"/>
          <w:b/>
          <w:bCs/>
          <w:color w:val="0F243E" w:themeColor="text2" w:themeShade="80"/>
          <w:sz w:val="32"/>
          <w:szCs w:val="32"/>
        </w:rPr>
      </w:pPr>
      <w:r w:rsidRPr="00AF702E">
        <w:rPr>
          <w:rStyle w:val="c20"/>
          <w:rFonts w:ascii="Cambria" w:hAnsi="Cambria"/>
          <w:b/>
          <w:bCs/>
          <w:color w:val="0F243E" w:themeColor="text2" w:themeShade="80"/>
          <w:sz w:val="32"/>
          <w:szCs w:val="32"/>
        </w:rPr>
        <w:t>Подготовила воспитатель: Шинкун Н.В.</w:t>
      </w:r>
    </w:p>
    <w:p w:rsidR="00AF702E" w:rsidRPr="00AF702E" w:rsidRDefault="00AF702E" w:rsidP="00AF702E">
      <w:pPr>
        <w:pStyle w:val="c0"/>
        <w:shd w:val="clear" w:color="auto" w:fill="FFFFFF"/>
        <w:spacing w:before="0" w:beforeAutospacing="0" w:after="0" w:afterAutospacing="0"/>
        <w:ind w:firstLine="300"/>
        <w:jc w:val="right"/>
        <w:rPr>
          <w:rStyle w:val="c20"/>
          <w:rFonts w:ascii="Cambria" w:hAnsi="Cambria"/>
          <w:b/>
          <w:bCs/>
          <w:color w:val="0F243E" w:themeColor="text2" w:themeShade="80"/>
          <w:sz w:val="32"/>
          <w:szCs w:val="32"/>
        </w:rPr>
      </w:pPr>
      <w:r w:rsidRPr="00AF702E">
        <w:rPr>
          <w:rStyle w:val="c20"/>
          <w:rFonts w:ascii="Cambria" w:hAnsi="Cambria"/>
          <w:b/>
          <w:bCs/>
          <w:color w:val="0F243E" w:themeColor="text2" w:themeShade="80"/>
          <w:sz w:val="32"/>
          <w:szCs w:val="32"/>
        </w:rPr>
        <w:t>БДОУ МО Динской район «Детский сад 50»</w:t>
      </w:r>
    </w:p>
    <w:p w:rsidR="00AF702E" w:rsidRDefault="00AF702E" w:rsidP="00C12DF6">
      <w:pPr>
        <w:pStyle w:val="c0"/>
        <w:shd w:val="clear" w:color="auto" w:fill="FFFFFF"/>
        <w:spacing w:before="0" w:beforeAutospacing="0" w:after="0" w:afterAutospacing="0"/>
        <w:ind w:firstLine="300"/>
        <w:jc w:val="both"/>
        <w:rPr>
          <w:rStyle w:val="c20"/>
          <w:rFonts w:ascii="Cambria" w:hAnsi="Cambria"/>
          <w:b/>
          <w:bCs/>
          <w:color w:val="000000"/>
          <w:sz w:val="32"/>
          <w:szCs w:val="32"/>
        </w:rPr>
      </w:pPr>
    </w:p>
    <w:p w:rsidR="00AF702E" w:rsidRPr="003314DE" w:rsidRDefault="00565F33" w:rsidP="003314DE">
      <w:pPr>
        <w:pStyle w:val="c0"/>
        <w:shd w:val="clear" w:color="auto" w:fill="FFFFFF"/>
        <w:spacing w:before="0" w:beforeAutospacing="0" w:after="0" w:afterAutospacing="0"/>
        <w:ind w:firstLine="300"/>
        <w:jc w:val="both"/>
        <w:rPr>
          <w:rStyle w:val="c20"/>
          <w:rFonts w:ascii="Cambria" w:hAnsi="Cambria"/>
          <w:b/>
          <w:bCs/>
          <w:color w:val="000000"/>
          <w:sz w:val="32"/>
          <w:szCs w:val="32"/>
        </w:rPr>
      </w:pPr>
      <w: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38.8pt;height:198.6pt" fillcolor="red">
            <v:shadow color="#868686"/>
            <v:textpath style="font-family:&quot;Arial Black&quot;;v-text-kern:t" trim="t" fitpath="t" string="КАРТОТЕКА&#10;ЛОГИЧЕСКИХ ИГР"/>
          </v:shape>
        </w:pict>
      </w:r>
      <w:r w:rsidRPr="00565F33">
        <w:rPr>
          <w:noProof/>
        </w:rPr>
        <w:pict>
          <v:shapetype id="_x0000_t202" coordsize="21600,21600" o:spt="202" path="m,l,21600r21600,l21600,xe">
            <v:stroke joinstyle="miter"/>
            <v:path gradientshapeok="t" o:connecttype="rect"/>
          </v:shapetype>
          <v:shape id="Поле 5" o:spid="_x0000_s1026" type="#_x0000_t202" style="position:absolute;left:0;text-align:left;margin-left:0;margin-top:0;width:2in;height:2in;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CSHpKMyAgAAVQQAAA4AAAAAAAAAAAAAAAAALgIAAGRycy9l&#10;Mm9Eb2MueG1sUEsBAi0AFAAGAAgAAAAhAEuJJs3WAAAABQEAAA8AAAAAAAAAAAAAAAAAjAQAAGRy&#10;cy9kb3ducmV2LnhtbFBLBQYAAAAABAAEAPMAAACPBQAAAAA=&#10;" filled="f" stroked="f">
            <v:fill o:detectmouseclick="t"/>
            <v:textbox style="mso-fit-shape-to-text:t">
              <w:txbxContent>
                <w:p w:rsidR="003314DE" w:rsidRDefault="003314DE"/>
              </w:txbxContent>
            </v:textbox>
          </v:shape>
        </w:pict>
      </w:r>
    </w:p>
    <w:p w:rsidR="003314DE" w:rsidRPr="003314DE" w:rsidRDefault="003314DE" w:rsidP="003314DE">
      <w:pPr>
        <w:pStyle w:val="c0"/>
        <w:shd w:val="clear" w:color="auto" w:fill="FFFFFF"/>
        <w:spacing w:after="0"/>
        <w:ind w:firstLine="300"/>
        <w:jc w:val="center"/>
        <w:rPr>
          <w:b/>
          <w:caps/>
          <w:sz w:val="72"/>
          <w:szCs w:val="72"/>
        </w:rPr>
      </w:pPr>
      <w:r>
        <w:rPr>
          <w:b/>
          <w:caps/>
          <w:sz w:val="72"/>
          <w:szCs w:val="72"/>
        </w:rPr>
        <w:t>для детей 4 – 5 лет</w:t>
      </w:r>
      <w:bookmarkStart w:id="0" w:name="_GoBack"/>
      <w:bookmarkEnd w:id="0"/>
    </w:p>
    <w:p w:rsidR="00AF702E" w:rsidRDefault="00AF702E" w:rsidP="003314DE">
      <w:pPr>
        <w:pStyle w:val="c0"/>
        <w:shd w:val="clear" w:color="auto" w:fill="FFFFFF"/>
        <w:spacing w:before="0" w:beforeAutospacing="0" w:after="0" w:afterAutospacing="0"/>
        <w:jc w:val="both"/>
        <w:rPr>
          <w:noProof/>
        </w:rPr>
      </w:pPr>
    </w:p>
    <w:p w:rsidR="00AF702E" w:rsidRDefault="00AF702E" w:rsidP="00AF702E">
      <w:pPr>
        <w:pStyle w:val="c0"/>
        <w:shd w:val="clear" w:color="auto" w:fill="FFFFFF"/>
        <w:spacing w:before="0" w:beforeAutospacing="0" w:after="0" w:afterAutospacing="0"/>
        <w:ind w:firstLine="300"/>
        <w:jc w:val="center"/>
        <w:rPr>
          <w:rStyle w:val="c20"/>
          <w:rFonts w:ascii="Cambria" w:hAnsi="Cambria"/>
          <w:b/>
          <w:bCs/>
          <w:color w:val="000000"/>
          <w:sz w:val="50"/>
          <w:szCs w:val="50"/>
        </w:rPr>
      </w:pPr>
      <w:r>
        <w:rPr>
          <w:noProof/>
        </w:rPr>
        <w:drawing>
          <wp:inline distT="0" distB="0" distL="0" distR="0">
            <wp:extent cx="4763135" cy="4763135"/>
            <wp:effectExtent l="0" t="0" r="0" b="0"/>
            <wp:docPr id="1" name="Рисунок 1" descr="https://ds05.infourok.ru/uploads/ex/137c/00160c7b-9707de7d/hello_html_74596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137c/00160c7b-9707de7d/hello_html_745967cf.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3135" cy="4763135"/>
                    </a:xfrm>
                    <a:prstGeom prst="rect">
                      <a:avLst/>
                    </a:prstGeom>
                    <a:noFill/>
                    <a:ln>
                      <a:noFill/>
                    </a:ln>
                  </pic:spPr>
                </pic:pic>
              </a:graphicData>
            </a:graphic>
          </wp:inline>
        </w:drawing>
      </w:r>
    </w:p>
    <w:p w:rsidR="00AF702E" w:rsidRDefault="00AF702E" w:rsidP="00AF702E">
      <w:pPr>
        <w:pStyle w:val="c0"/>
        <w:shd w:val="clear" w:color="auto" w:fill="FFFFFF"/>
        <w:spacing w:before="0" w:beforeAutospacing="0" w:after="0" w:afterAutospacing="0"/>
        <w:ind w:firstLine="300"/>
        <w:jc w:val="center"/>
        <w:rPr>
          <w:rStyle w:val="c20"/>
          <w:rFonts w:ascii="Cambria" w:hAnsi="Cambria"/>
          <w:b/>
          <w:bCs/>
          <w:color w:val="000000"/>
          <w:sz w:val="50"/>
          <w:szCs w:val="50"/>
        </w:rPr>
      </w:pPr>
    </w:p>
    <w:tbl>
      <w:tblPr>
        <w:tblStyle w:val="a5"/>
        <w:tblW w:w="0" w:type="auto"/>
        <w:tblLook w:val="04A0"/>
      </w:tblPr>
      <w:tblGrid>
        <w:gridCol w:w="5211"/>
        <w:gridCol w:w="5529"/>
      </w:tblGrid>
      <w:tr w:rsidR="00AF702E" w:rsidTr="00726EDA">
        <w:tc>
          <w:tcPr>
            <w:tcW w:w="5211" w:type="dxa"/>
          </w:tcPr>
          <w:p w:rsidR="00726EDA" w:rsidRPr="00C25E49" w:rsidRDefault="00726EDA" w:rsidP="00726EDA">
            <w:pPr>
              <w:pStyle w:val="c0"/>
              <w:shd w:val="clear" w:color="auto" w:fill="FFFFFF"/>
              <w:spacing w:before="0" w:beforeAutospacing="0" w:after="0" w:afterAutospacing="0"/>
              <w:ind w:firstLine="300"/>
              <w:jc w:val="center"/>
              <w:rPr>
                <w:rStyle w:val="c20"/>
                <w:b/>
                <w:bCs/>
                <w:color w:val="215868" w:themeColor="accent5" w:themeShade="80"/>
                <w:sz w:val="28"/>
                <w:szCs w:val="28"/>
              </w:rPr>
            </w:pPr>
            <w:r w:rsidRPr="00C25E49">
              <w:rPr>
                <w:rStyle w:val="c20"/>
                <w:b/>
                <w:bCs/>
                <w:color w:val="215868" w:themeColor="accent5" w:themeShade="80"/>
                <w:sz w:val="28"/>
                <w:szCs w:val="28"/>
              </w:rPr>
              <w:t>Игра</w:t>
            </w:r>
          </w:p>
          <w:p w:rsidR="00AF702E" w:rsidRPr="00C25E49" w:rsidRDefault="00726EDA" w:rsidP="00726EDA">
            <w:pPr>
              <w:pStyle w:val="c0"/>
              <w:shd w:val="clear" w:color="auto" w:fill="FFFFFF"/>
              <w:spacing w:before="0" w:beforeAutospacing="0" w:after="0" w:afterAutospacing="0"/>
              <w:ind w:firstLine="300"/>
              <w:jc w:val="center"/>
              <w:rPr>
                <w:rStyle w:val="c20"/>
                <w:b/>
                <w:bCs/>
                <w:color w:val="215868" w:themeColor="accent5" w:themeShade="80"/>
                <w:sz w:val="28"/>
                <w:szCs w:val="28"/>
              </w:rPr>
            </w:pPr>
            <w:r w:rsidRPr="00C25E49">
              <w:rPr>
                <w:rStyle w:val="c20"/>
                <w:b/>
                <w:bCs/>
                <w:color w:val="215868" w:themeColor="accent5" w:themeShade="80"/>
                <w:sz w:val="28"/>
                <w:szCs w:val="28"/>
              </w:rPr>
              <w:t xml:space="preserve">«Найди </w:t>
            </w:r>
            <w:r w:rsidR="00AF702E" w:rsidRPr="00C25E49">
              <w:rPr>
                <w:rStyle w:val="c20"/>
                <w:b/>
                <w:bCs/>
                <w:color w:val="215868" w:themeColor="accent5" w:themeShade="80"/>
                <w:sz w:val="28"/>
                <w:szCs w:val="28"/>
              </w:rPr>
              <w:t>варианты»</w:t>
            </w:r>
          </w:p>
          <w:p w:rsidR="00726EDA" w:rsidRPr="00C25E49" w:rsidRDefault="00726EDA" w:rsidP="00AF702E">
            <w:pPr>
              <w:pStyle w:val="c0"/>
              <w:shd w:val="clear" w:color="auto" w:fill="FFFFFF"/>
              <w:spacing w:before="0" w:beforeAutospacing="0" w:after="0" w:afterAutospacing="0"/>
              <w:ind w:firstLine="300"/>
              <w:jc w:val="both"/>
              <w:rPr>
                <w:color w:val="000000"/>
                <w:sz w:val="28"/>
                <w:szCs w:val="28"/>
              </w:rPr>
            </w:pPr>
          </w:p>
          <w:p w:rsidR="00AF702E" w:rsidRPr="00C25E49" w:rsidRDefault="00AF702E" w:rsidP="00AF702E">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 сообразительность.</w:t>
            </w:r>
          </w:p>
          <w:p w:rsidR="00AF702E" w:rsidRPr="00C25E49" w:rsidRDefault="00AF702E" w:rsidP="00AF702E">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карточки с изображением 6 кругов.</w:t>
            </w:r>
          </w:p>
          <w:p w:rsidR="00AF702E" w:rsidRPr="00C25E49" w:rsidRDefault="00AF702E" w:rsidP="00AF702E">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ребенку дать карточку с изображением 6 кругов, предложить закрасить их таким образом, чтобы закрашенных и незакрашенных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726EDA" w:rsidRPr="00C25E49" w:rsidRDefault="00726EDA" w:rsidP="00726EDA">
            <w:pPr>
              <w:pStyle w:val="c0"/>
              <w:shd w:val="clear" w:color="auto" w:fill="FFFFFF"/>
              <w:spacing w:before="0" w:beforeAutospacing="0" w:after="0" w:afterAutospacing="0"/>
              <w:ind w:firstLine="300"/>
              <w:jc w:val="center"/>
              <w:rPr>
                <w:rStyle w:val="c10"/>
                <w:b/>
                <w:bCs/>
                <w:color w:val="215868" w:themeColor="accent5" w:themeShade="80"/>
                <w:sz w:val="28"/>
                <w:szCs w:val="28"/>
              </w:rPr>
            </w:pPr>
            <w:r w:rsidRPr="00C25E49">
              <w:rPr>
                <w:rStyle w:val="c10"/>
                <w:b/>
                <w:bCs/>
                <w:color w:val="215868" w:themeColor="accent5" w:themeShade="80"/>
                <w:sz w:val="28"/>
                <w:szCs w:val="28"/>
              </w:rPr>
              <w:t>Игра «Волшебники»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мышление, воображение. Игровой материал и наглядные пособия: листы с изображением геометрических фигур.</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«Собери цветок»</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 </w:t>
            </w:r>
            <w:r w:rsidRPr="00C25E49">
              <w:rPr>
                <w:rStyle w:val="c1"/>
                <w:color w:val="000000"/>
                <w:sz w:val="28"/>
                <w:szCs w:val="28"/>
              </w:rPr>
              <w:t>развивать мышление, способность к анализу, синтезу.</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карточки с изображением предметов, относящихся к одному понятию (одежда, животные, насекомые и т. д.).</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«Логические концовки»</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 воображение, способность к анализу.</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 </w:t>
            </w:r>
            <w:r w:rsidRPr="00C25E49">
              <w:rPr>
                <w:rStyle w:val="c1"/>
                <w:color w:val="000000"/>
                <w:sz w:val="28"/>
                <w:szCs w:val="28"/>
              </w:rPr>
              <w:t>детям предлагается закончить предложения:</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Лимон кислый, а сахар... (сладкий).</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Ты ходишь ногами, а бросаешь... (руками).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стол выше стула, то стул... (ниже стола).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два больше одного, то один... (меньше двух).</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Саша вышла из дома раньше Сережи, то Сережа... (вышел позже Саши).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река глубже ручейка, то ручеек... (мельче реки).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сестра старше брата, то брат... (младше сестры).</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Если правая рука справа, то левая... (слева).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Мальчики вырастают и становятся мужчинами, а девочки... (женщинами).</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«Орнамент»</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 способность к анализу.</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lastRenderedPageBreak/>
              <w:t>Игровой материал и наглядные пособия:</w:t>
            </w:r>
            <w:r w:rsidRPr="00C25E49">
              <w:rPr>
                <w:rStyle w:val="c1"/>
                <w:color w:val="000000"/>
                <w:sz w:val="28"/>
                <w:szCs w:val="28"/>
              </w:rPr>
              <w:t>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lastRenderedPageBreak/>
              <w:t>Игра «Полезно - вредно»</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мышление, воображение, умение анализировать.</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lastRenderedPageBreak/>
              <w:t>Описание</w:t>
            </w:r>
            <w:r w:rsidRPr="00C25E49">
              <w:rPr>
                <w:rStyle w:val="c1"/>
                <w:color w:val="000000"/>
                <w:sz w:val="28"/>
                <w:szCs w:val="28"/>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lastRenderedPageBreak/>
              <w:t>Игра «Что я загадала?»</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мышление.</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10 кругов разного цвета и размера.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Это круг больше красного? (Да.)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Он больше синего? (Да.)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Больше желтого? (Нет.)</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Это зеленый круг? (Да.)</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«Посади цветы»</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мышление.</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40 карточек с изображениями цветов с разной формой лепестков, размера, цветом сердцевины.</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 </w:t>
            </w:r>
            <w:r w:rsidRPr="00C25E49">
              <w:rPr>
                <w:rStyle w:val="c1"/>
                <w:color w:val="000000"/>
                <w:sz w:val="28"/>
                <w:szCs w:val="28"/>
              </w:rPr>
              <w:t>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Вопросы:</w:t>
            </w:r>
            <w:r w:rsidRPr="00C25E49">
              <w:rPr>
                <w:rStyle w:val="c1"/>
                <w:color w:val="000000"/>
                <w:sz w:val="28"/>
                <w:szCs w:val="28"/>
              </w:rPr>
              <w:t> какие цветы остались без клумбы? Какие могут расти на двух или трех клумбах?</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«Группируем по признакам»</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 </w:t>
            </w:r>
            <w:r w:rsidRPr="00C25E49">
              <w:rPr>
                <w:rStyle w:val="c1"/>
                <w:color w:val="000000"/>
                <w:sz w:val="28"/>
                <w:szCs w:val="28"/>
              </w:rPr>
              <w:t>закреплять умение употреблять обобщающие понятия, выражая их словами.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карточки с изображением предметов (апельсин, морковь, помидор, яблоко, цыпленок, солнце).</w:t>
            </w:r>
          </w:p>
          <w:p w:rsidR="00AF702E" w:rsidRPr="00C25E49" w:rsidRDefault="00726EDA" w:rsidP="00726EDA">
            <w:pPr>
              <w:pStyle w:val="c0"/>
              <w:shd w:val="clear" w:color="auto" w:fill="FFFFFF"/>
              <w:spacing w:before="0" w:beforeAutospacing="0" w:after="0" w:afterAutospacing="0"/>
              <w:ind w:firstLine="300"/>
              <w:jc w:val="both"/>
              <w:rPr>
                <w:rStyle w:val="c20"/>
                <w:color w:val="000000"/>
                <w:sz w:val="28"/>
                <w:szCs w:val="28"/>
              </w:rPr>
            </w:pPr>
            <w:r w:rsidRPr="00C25E49">
              <w:rPr>
                <w:rStyle w:val="c7"/>
                <w:i/>
                <w:iCs/>
                <w:color w:val="000000"/>
                <w:sz w:val="28"/>
                <w:szCs w:val="28"/>
              </w:rPr>
              <w:t>Описание:</w:t>
            </w:r>
            <w:r w:rsidRPr="00C25E49">
              <w:rPr>
                <w:rStyle w:val="c1"/>
                <w:color w:val="000000"/>
                <w:sz w:val="28"/>
                <w:szCs w:val="28"/>
              </w:rPr>
              <w:t xml:space="preserve"> разложить перед ребенком карточки с изображением разных предметов, которые можно объединить в несколько групп по какому-либо признаку. Например: апельсин, морковь, </w:t>
            </w:r>
            <w:r w:rsidRPr="00C25E49">
              <w:rPr>
                <w:rStyle w:val="c1"/>
                <w:color w:val="000000"/>
                <w:sz w:val="28"/>
                <w:szCs w:val="28"/>
              </w:rPr>
              <w:lastRenderedPageBreak/>
              <w:t>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
        </w:tc>
        <w:tc>
          <w:tcPr>
            <w:tcW w:w="5529"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lastRenderedPageBreak/>
              <w:t>Игра «Вспомни быстрее»</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 </w:t>
            </w:r>
            <w:r w:rsidRPr="00C25E49">
              <w:rPr>
                <w:rStyle w:val="c1"/>
                <w:color w:val="000000"/>
                <w:sz w:val="28"/>
                <w:szCs w:val="28"/>
              </w:rPr>
              <w:t>предложить ребенку быстро вспомнить и назвать три предмета круглой формы, три деревянных предмета, четыре домашних животных и т. п.</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726EDA"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sidRPr="00C25E49">
              <w:rPr>
                <w:rStyle w:val="c10"/>
                <w:b/>
                <w:bCs/>
                <w:color w:val="215868" w:themeColor="accent5" w:themeShade="80"/>
                <w:sz w:val="28"/>
                <w:szCs w:val="28"/>
              </w:rPr>
              <w:lastRenderedPageBreak/>
              <w:t>Игра «Все, ч</w:t>
            </w:r>
            <w:r w:rsidR="00C25E49">
              <w:rPr>
                <w:rStyle w:val="c10"/>
                <w:b/>
                <w:bCs/>
                <w:color w:val="215868" w:themeColor="accent5" w:themeShade="80"/>
                <w:sz w:val="28"/>
                <w:szCs w:val="28"/>
              </w:rPr>
              <w:t>то летает»</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Игровой материал и наглядные пособия</w:t>
            </w:r>
            <w:r w:rsidRPr="00C25E49">
              <w:rPr>
                <w:rStyle w:val="c1"/>
                <w:color w:val="000000"/>
                <w:sz w:val="28"/>
                <w:szCs w:val="28"/>
              </w:rPr>
              <w:t>: несколько картинок с различными предметами.</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 </w:t>
            </w:r>
            <w:r w:rsidRPr="00C25E49">
              <w:rPr>
                <w:rStyle w:val="c1"/>
                <w:color w:val="000000"/>
                <w:sz w:val="28"/>
                <w:szCs w:val="28"/>
              </w:rPr>
              <w:t>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726EDA" w:rsidRDefault="00726EDA"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sidRPr="00C25E49">
              <w:rPr>
                <w:rStyle w:val="c10"/>
                <w:b/>
                <w:bCs/>
                <w:color w:val="215868" w:themeColor="accent5" w:themeShade="80"/>
                <w:sz w:val="28"/>
                <w:szCs w:val="28"/>
              </w:rPr>
              <w:t>Игра «Из чего сделано</w:t>
            </w:r>
            <w:r w:rsidR="00C25E49">
              <w:rPr>
                <w:rStyle w:val="c10"/>
                <w:b/>
                <w:bCs/>
                <w:color w:val="215868" w:themeColor="accent5" w:themeShade="80"/>
                <w:sz w:val="28"/>
                <w:szCs w:val="28"/>
              </w:rPr>
              <w:t>?</w:t>
            </w:r>
            <w:r w:rsidRPr="00C25E49">
              <w:rPr>
                <w:rStyle w:val="c10"/>
                <w:b/>
                <w:bCs/>
                <w:color w:val="215868" w:themeColor="accent5" w:themeShade="80"/>
                <w:sz w:val="28"/>
                <w:szCs w:val="28"/>
              </w:rPr>
              <w:t>»</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Цели: </w:t>
            </w:r>
            <w:r w:rsidRPr="00C25E49">
              <w:rPr>
                <w:rStyle w:val="c1"/>
                <w:color w:val="000000"/>
                <w:sz w:val="28"/>
                <w:szCs w:val="28"/>
              </w:rPr>
              <w:t>развивать логическое мышление; закреплять умение определять, из какого материала изготовлен предмет.</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AF702E" w:rsidRPr="00C25E49" w:rsidRDefault="00AF702E" w:rsidP="00C12DF6">
            <w:pPr>
              <w:pStyle w:val="c0"/>
              <w:spacing w:before="0" w:beforeAutospacing="0" w:after="0" w:afterAutospacing="0"/>
              <w:jc w:val="both"/>
              <w:rPr>
                <w:rStyle w:val="c20"/>
                <w:b/>
                <w:bCs/>
                <w:color w:val="000000"/>
                <w:sz w:val="28"/>
                <w:szCs w:val="28"/>
              </w:rPr>
            </w:pPr>
          </w:p>
        </w:tc>
      </w:tr>
      <w:tr w:rsidR="00AF702E" w:rsidTr="00726EDA">
        <w:tc>
          <w:tcPr>
            <w:tcW w:w="5211" w:type="dxa"/>
          </w:tcPr>
          <w:p w:rsidR="00726EDA" w:rsidRDefault="00C25E49" w:rsidP="00726EDA">
            <w:pPr>
              <w:pStyle w:val="c0"/>
              <w:shd w:val="clear" w:color="auto" w:fill="FFFFFF"/>
              <w:spacing w:before="0" w:beforeAutospacing="0" w:after="0" w:afterAutospacing="0"/>
              <w:ind w:firstLine="300"/>
              <w:jc w:val="both"/>
              <w:rPr>
                <w:rStyle w:val="c10"/>
                <w:b/>
                <w:bCs/>
                <w:color w:val="215868" w:themeColor="accent5" w:themeShade="80"/>
                <w:sz w:val="28"/>
                <w:szCs w:val="28"/>
              </w:rPr>
            </w:pPr>
            <w:r>
              <w:rPr>
                <w:rStyle w:val="c10"/>
                <w:b/>
                <w:bCs/>
                <w:color w:val="215868" w:themeColor="accent5" w:themeShade="80"/>
                <w:sz w:val="28"/>
                <w:szCs w:val="28"/>
              </w:rPr>
              <w:t>Игра «Что бывает...»</w:t>
            </w:r>
          </w:p>
          <w:p w:rsidR="00C25E49" w:rsidRPr="00C25E49" w:rsidRDefault="00C25E49" w:rsidP="00726EDA">
            <w:pPr>
              <w:pStyle w:val="c0"/>
              <w:shd w:val="clear" w:color="auto" w:fill="FFFFFF"/>
              <w:spacing w:before="0" w:beforeAutospacing="0" w:after="0" w:afterAutospacing="0"/>
              <w:ind w:firstLine="300"/>
              <w:jc w:val="both"/>
              <w:rPr>
                <w:color w:val="215868" w:themeColor="accent5" w:themeShade="80"/>
                <w:sz w:val="28"/>
                <w:szCs w:val="28"/>
              </w:rPr>
            </w:pP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Цель:</w:t>
            </w:r>
            <w:r w:rsidRPr="00C25E49">
              <w:rPr>
                <w:rStyle w:val="c1"/>
                <w:color w:val="000000"/>
                <w:sz w:val="28"/>
                <w:szCs w:val="28"/>
              </w:rPr>
              <w:t> развивать логическое мышление.</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7"/>
                <w:i/>
                <w:iCs/>
                <w:color w:val="000000"/>
                <w:sz w:val="28"/>
                <w:szCs w:val="28"/>
              </w:rPr>
              <w:t>Описание</w:t>
            </w:r>
            <w:r w:rsidRPr="00C25E49">
              <w:rPr>
                <w:rStyle w:val="c1"/>
                <w:color w:val="000000"/>
                <w:sz w:val="28"/>
                <w:szCs w:val="28"/>
              </w:rPr>
              <w:t>: предложить ребенку поочередно задавать друг другу вопросы следующего порядка:</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Что бывает большим? (Дом, машина, радость, страх и т. п.)</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Что бывает узким? (Тропа, лепта, лицо, улица и т. п.)</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Что бывает низким (высоким)?</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Что бывает красным (белым, желтым)?</w:t>
            </w:r>
          </w:p>
          <w:p w:rsidR="00726EDA" w:rsidRPr="00C25E49" w:rsidRDefault="00726EDA" w:rsidP="00726EDA">
            <w:pPr>
              <w:pStyle w:val="c0"/>
              <w:shd w:val="clear" w:color="auto" w:fill="FFFFFF"/>
              <w:spacing w:before="0" w:beforeAutospacing="0" w:after="0" w:afterAutospacing="0"/>
              <w:ind w:firstLine="300"/>
              <w:jc w:val="both"/>
              <w:rPr>
                <w:color w:val="000000"/>
                <w:sz w:val="28"/>
                <w:szCs w:val="28"/>
              </w:rPr>
            </w:pPr>
            <w:r w:rsidRPr="00C25E49">
              <w:rPr>
                <w:rStyle w:val="c1"/>
                <w:color w:val="000000"/>
                <w:sz w:val="28"/>
                <w:szCs w:val="28"/>
              </w:rPr>
              <w:t>- Что бывает длинным (коротким)?</w:t>
            </w:r>
          </w:p>
          <w:p w:rsidR="00AF702E" w:rsidRPr="00C25E49" w:rsidRDefault="00AF702E" w:rsidP="00C12DF6">
            <w:pPr>
              <w:pStyle w:val="c0"/>
              <w:spacing w:before="0" w:beforeAutospacing="0" w:after="0" w:afterAutospacing="0"/>
              <w:jc w:val="both"/>
              <w:rPr>
                <w:rStyle w:val="c20"/>
                <w:b/>
                <w:bCs/>
                <w:color w:val="000000"/>
                <w:sz w:val="28"/>
                <w:szCs w:val="28"/>
              </w:rPr>
            </w:pPr>
          </w:p>
        </w:tc>
        <w:tc>
          <w:tcPr>
            <w:tcW w:w="5529" w:type="dxa"/>
          </w:tcPr>
          <w:p w:rsidR="00C25E49" w:rsidRPr="00C25E49" w:rsidRDefault="00C25E49" w:rsidP="00C25E49">
            <w:pPr>
              <w:spacing w:after="200" w:line="276" w:lineRule="auto"/>
              <w:rPr>
                <w:rFonts w:ascii="Times New Roman" w:hAnsi="Times New Roman" w:cs="Times New Roman"/>
                <w:color w:val="215868" w:themeColor="accent5" w:themeShade="80"/>
                <w:sz w:val="28"/>
                <w:szCs w:val="28"/>
              </w:rPr>
            </w:pPr>
            <w:r>
              <w:rPr>
                <w:rFonts w:ascii="Times New Roman" w:hAnsi="Times New Roman" w:cs="Times New Roman"/>
                <w:b/>
                <w:color w:val="215868" w:themeColor="accent5" w:themeShade="80"/>
                <w:sz w:val="28"/>
                <w:szCs w:val="28"/>
              </w:rPr>
              <w:t>Игра «</w:t>
            </w:r>
            <w:r w:rsidRPr="00C25E49">
              <w:rPr>
                <w:rFonts w:ascii="Times New Roman" w:hAnsi="Times New Roman" w:cs="Times New Roman"/>
                <w:b/>
                <w:color w:val="215868" w:themeColor="accent5" w:themeShade="80"/>
                <w:sz w:val="28"/>
                <w:szCs w:val="28"/>
              </w:rPr>
              <w:t>Какая одежда?</w:t>
            </w:r>
            <w:r>
              <w:rPr>
                <w:rFonts w:ascii="Times New Roman" w:hAnsi="Times New Roman" w:cs="Times New Roman"/>
                <w:b/>
                <w:color w:val="215868" w:themeColor="accent5" w:themeShade="80"/>
                <w:sz w:val="28"/>
                <w:szCs w:val="28"/>
              </w:rPr>
              <w:t>»</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Летом, в жаркие часы,</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Только майка да трусы.</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А зимою нам нужны</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Свитер, теплые штаны,</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Шарф, пальто, сандалии,</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Шапка и так далее.</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Шапка свитер</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Впрочем, я</w:t>
            </w:r>
          </w:p>
          <w:p w:rsidR="00C25E49" w:rsidRPr="00C25E49" w:rsidRDefault="00C25E49" w:rsidP="00C25E49">
            <w:pPr>
              <w:spacing w:after="200" w:line="276" w:lineRule="auto"/>
              <w:contextualSpacing/>
              <w:rPr>
                <w:rFonts w:ascii="Times New Roman" w:hAnsi="Times New Roman" w:cs="Times New Roman"/>
                <w:sz w:val="28"/>
                <w:szCs w:val="28"/>
              </w:rPr>
            </w:pPr>
            <w:r w:rsidRPr="00C25E49">
              <w:rPr>
                <w:rFonts w:ascii="Times New Roman" w:hAnsi="Times New Roman" w:cs="Times New Roman"/>
                <w:sz w:val="28"/>
                <w:szCs w:val="28"/>
              </w:rPr>
              <w:t>Я запутался, друзья! (Сандалии - летняя обувь).</w:t>
            </w:r>
          </w:p>
          <w:p w:rsidR="00AF702E" w:rsidRPr="00C25E49" w:rsidRDefault="00AF702E" w:rsidP="00C12DF6">
            <w:pPr>
              <w:pStyle w:val="c0"/>
              <w:spacing w:before="0" w:beforeAutospacing="0" w:after="0" w:afterAutospacing="0"/>
              <w:jc w:val="both"/>
              <w:rPr>
                <w:rStyle w:val="c20"/>
                <w:b/>
                <w:bCs/>
                <w:color w:val="000000"/>
                <w:sz w:val="28"/>
                <w:szCs w:val="28"/>
              </w:rPr>
            </w:pPr>
          </w:p>
        </w:tc>
      </w:tr>
    </w:tbl>
    <w:p w:rsidR="00AF702E" w:rsidRDefault="00AF702E" w:rsidP="00C12DF6">
      <w:pPr>
        <w:pStyle w:val="c0"/>
        <w:shd w:val="clear" w:color="auto" w:fill="FFFFFF"/>
        <w:spacing w:before="0" w:beforeAutospacing="0" w:after="0" w:afterAutospacing="0"/>
        <w:ind w:firstLine="300"/>
        <w:jc w:val="both"/>
        <w:rPr>
          <w:rStyle w:val="c20"/>
          <w:rFonts w:ascii="Cambria" w:hAnsi="Cambria"/>
          <w:b/>
          <w:bCs/>
          <w:color w:val="000000"/>
          <w:sz w:val="50"/>
          <w:szCs w:val="50"/>
        </w:rPr>
      </w:pPr>
    </w:p>
    <w:p w:rsidR="00C12DF6" w:rsidRDefault="00C12DF6" w:rsidP="00C12DF6">
      <w:pPr>
        <w:pStyle w:val="c0"/>
        <w:shd w:val="clear" w:color="auto" w:fill="FFFFFF"/>
        <w:spacing w:before="0" w:beforeAutospacing="0" w:after="0" w:afterAutospacing="0"/>
        <w:ind w:firstLine="300"/>
        <w:jc w:val="both"/>
        <w:rPr>
          <w:rFonts w:ascii="Calibri" w:hAnsi="Calibri"/>
          <w:color w:val="000000"/>
          <w:sz w:val="22"/>
          <w:szCs w:val="22"/>
        </w:rPr>
      </w:pPr>
    </w:p>
    <w:p w:rsidR="00E21DC9" w:rsidRDefault="00E21DC9"/>
    <w:sectPr w:rsidR="00E21DC9" w:rsidSect="00AF702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7C19FD"/>
    <w:rsid w:val="000E04DA"/>
    <w:rsid w:val="003314DE"/>
    <w:rsid w:val="00565F33"/>
    <w:rsid w:val="00613D85"/>
    <w:rsid w:val="00726EDA"/>
    <w:rsid w:val="00791100"/>
    <w:rsid w:val="007C19FD"/>
    <w:rsid w:val="00956112"/>
    <w:rsid w:val="00AF702E"/>
    <w:rsid w:val="00C12DF6"/>
    <w:rsid w:val="00C25E49"/>
    <w:rsid w:val="00E21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12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12DF6"/>
  </w:style>
  <w:style w:type="character" w:customStyle="1" w:styleId="c7">
    <w:name w:val="c7"/>
    <w:basedOn w:val="a0"/>
    <w:rsid w:val="00C12DF6"/>
  </w:style>
  <w:style w:type="character" w:customStyle="1" w:styleId="c1">
    <w:name w:val="c1"/>
    <w:basedOn w:val="a0"/>
    <w:rsid w:val="00C12DF6"/>
  </w:style>
  <w:style w:type="character" w:customStyle="1" w:styleId="c10">
    <w:name w:val="c10"/>
    <w:basedOn w:val="a0"/>
    <w:rsid w:val="00C12DF6"/>
  </w:style>
  <w:style w:type="paragraph" w:styleId="a3">
    <w:name w:val="Balloon Text"/>
    <w:basedOn w:val="a"/>
    <w:link w:val="a4"/>
    <w:uiPriority w:val="99"/>
    <w:semiHidden/>
    <w:unhideWhenUsed/>
    <w:rsid w:val="00AF7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02E"/>
    <w:rPr>
      <w:rFonts w:ascii="Tahoma" w:hAnsi="Tahoma" w:cs="Tahoma"/>
      <w:sz w:val="16"/>
      <w:szCs w:val="16"/>
    </w:rPr>
  </w:style>
  <w:style w:type="table" w:styleId="a5">
    <w:name w:val="Table Grid"/>
    <w:basedOn w:val="a1"/>
    <w:uiPriority w:val="59"/>
    <w:rsid w:val="00AF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12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12DF6"/>
  </w:style>
  <w:style w:type="character" w:customStyle="1" w:styleId="c7">
    <w:name w:val="c7"/>
    <w:basedOn w:val="a0"/>
    <w:rsid w:val="00C12DF6"/>
  </w:style>
  <w:style w:type="character" w:customStyle="1" w:styleId="c1">
    <w:name w:val="c1"/>
    <w:basedOn w:val="a0"/>
    <w:rsid w:val="00C12DF6"/>
  </w:style>
  <w:style w:type="character" w:customStyle="1" w:styleId="c10">
    <w:name w:val="c10"/>
    <w:basedOn w:val="a0"/>
    <w:rsid w:val="00C12DF6"/>
  </w:style>
  <w:style w:type="paragraph" w:styleId="a3">
    <w:name w:val="Balloon Text"/>
    <w:basedOn w:val="a"/>
    <w:link w:val="a4"/>
    <w:uiPriority w:val="99"/>
    <w:semiHidden/>
    <w:unhideWhenUsed/>
    <w:rsid w:val="00AF7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02E"/>
    <w:rPr>
      <w:rFonts w:ascii="Tahoma" w:hAnsi="Tahoma" w:cs="Tahoma"/>
      <w:sz w:val="16"/>
      <w:szCs w:val="16"/>
    </w:rPr>
  </w:style>
  <w:style w:type="table" w:styleId="a5">
    <w:name w:val="Table Grid"/>
    <w:basedOn w:val="a1"/>
    <w:uiPriority w:val="59"/>
    <w:rsid w:val="00AF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7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выы</dc:creator>
  <cp:lastModifiedBy>1</cp:lastModifiedBy>
  <cp:revision>2</cp:revision>
  <dcterms:created xsi:type="dcterms:W3CDTF">2021-01-13T08:27:00Z</dcterms:created>
  <dcterms:modified xsi:type="dcterms:W3CDTF">2021-01-13T08:27:00Z</dcterms:modified>
</cp:coreProperties>
</file>