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Всемирный день охраны труда – 28 апреля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55"/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Тема Всемирного дня охраны труда в 2026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году: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5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Благоприятная психосоциальная рабочая среда: путь к процветанию работников и сильной организации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3"/>
        <w:ind w:left="0" w:right="0" w:firstLine="709"/>
        <w:jc w:val="both"/>
        <w:spacing w:after="0" w:afterAutospacing="0" w:line="240" w:lineRule="auto"/>
        <w:rPr>
          <w:color w:val="000000" w:themeColor="text1"/>
          <w:sz w:val="28"/>
          <w:szCs w:val="28"/>
        </w:rPr>
      </w:pPr>
      <w:r>
        <w:rPr>
          <w:rStyle w:val="871"/>
          <w:rFonts w:ascii="Times New Roman" w:hAnsi="Times New Roman" w:cs="Times New Roman"/>
          <w:b/>
          <w:i w:val="0"/>
          <w:caps w:val="0"/>
          <w:smallCaps w:val="0"/>
          <w:color w:val="000000" w:themeColor="text1"/>
          <w:spacing w:val="0"/>
          <w:sz w:val="28"/>
          <w:szCs w:val="28"/>
        </w:rPr>
        <w:t xml:space="preserve">Всемирный день охраны труда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</w:rPr>
        <w:t xml:space="preserve"> – это международный праздник, который впервые начал отмечаться 28 апреля в 2003 году по инициативе Международной организация труда (МОТ).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after="0" w:afterAutospacing="0" w:line="240" w:lineRule="auto"/>
        <w:widowControl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</w:rPr>
        <w:t xml:space="preserve">Девизы и лозунги праздника каждый год ме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</w:rPr>
        <w:t xml:space="preserve">няются, но все они связаны с обеспечением и сохранением безопасности людей на производстве (создание безопасных рабочих мест, уменьшение количества случаев травмирования, повышение безопасности при работе с вредными веществами и т.д.).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Тема всемирного дня охраны труда в 2026 году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«Б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лагоприятная психосоциальная рабочая среда: путь к процветанию работников и сильной организации»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современном мире условия труда определяются не только физическими, химическими или биологическими факторами. Ключевое влияние на безопасность, здоровье и производительность персонала оказывает психосоциальная среда. Она формируется под воздействием того,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как спроектирована, организована и управляется работа: режим и интенсивность нагрузки, ясность должностных ролей, уровень автономии, наличие поддержки и справедливость управленческих процессов.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Когда эти факторы приобретают негативный характер, они перерастают в производственные опасности, которые подлежат обязательному выявлению и контролю наравне с традиционными угрозами.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Как стимулировать создание позитивной рабочей среды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дачи по созданию благоприятной атмосферы в коллективе, как правило, ложатся на плечи руководителей. Заинтересованным же в целенаправленном формировании позитивной рабочей среды руководителям, рекомендуется включить в повседневную практику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следующие стратег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Поощрение открытое и конструктивное взаимодействие между сотрудниками, подавая личный пример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Проводите совещания, предлагая каждому участнику высказаться и вовлекая собравшихся в обсуждения, опрашивайте сотрудников на предмет возможных новых проектов,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птимизации реализуемых процессов и других аспектов совместной работы, побуждайте коллег обмениваться идеями и мнениями в отношении возложенных на подразделение задач.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Поощрение сотрудников за успешную работу и личные достижения.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Используйте систему поощрений и наград, отмечая результаты, делайте это открыто с использованием прозрачного механизма оценки. Не оставляйте в стороне и личные поводы сотрудников – собирайте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оллектив на неформальные празднования по случаю спортивных побед, творческих прорывов и других важных для подчиненных событий.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едоставление возможности для обучения и развития.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Планируйте семинары, тренинги и вебинары на темы профессионального и личностного роста, благодаря которым сотрудники смогут прокачивать «hard» и «soft skills». Предлагайте опытным членам коллектива делиться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знаниями и профессиональными наработками, запуская программы наставничества. Не забывайте и о развитии лидерских качеств среди сотрудников – исходя из интересов и предпочтений подчиненных наделяйте их дополнительными зонами ответственности, предоставляя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азумную автономию и право самостоятельного принятия решений.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Поощрение соблюдения здорового режима труда и отдыха.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Приглашайте сотрудников к участию в мероприятиях, сп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особствующих укреплению физического и ментального здоровья – организуйте спортивные мероприятия, вводите моду на «ЧЕК-АП»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омплексная программа медицинского обследования организма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другие практики заботы о себе.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Наконец,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прислушивайтесь к мнениям и идеям подчиненных о возможностях и векторах развития позитивной рабочей среды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Общайтесь с коллегами один на один и проводите групповые собрания, чтобы узнать подробнее о том, какой представляется работа в компании с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зиции линейного сотрудника.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3"/>
        <w:ind w:left="0" w:right="0" w:firstLine="709"/>
        <w:jc w:val="both"/>
        <w:spacing w:before="0" w:after="0" w:afterAutospacing="0" w:line="240" w:lineRule="auto"/>
        <w:widowControl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</w:rPr>
        <w:t xml:space="preserve">В целях пропаганды вопро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</w:rPr>
        <w:t xml:space="preserve">сов охраны труда, снижения уровня производственного травматизма, повышения уровня культуры труда и формирования здорового образа жизни работников рекомендуем руководителям и специалистам по охране труда предприятий, организаций и учреждений организовать и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 w:themeColor="text1"/>
          <w:spacing w:val="0"/>
          <w:sz w:val="28"/>
          <w:szCs w:val="28"/>
        </w:rPr>
        <w:t xml:space="preserve">провести мероприятия к Всемирному дню охраны труда (конференции, круглые столы, викторины, месячник безопасности, КВН, конкурсы рисунков, плакатов, профессионального мастерства и другие) и призываем все трудовые коллективы принять в них активное участие.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3"/>
        <w:ind w:left="0" w:right="0" w:firstLine="0"/>
        <w:jc w:val="both"/>
        <w:spacing w:before="0" w:after="180"/>
        <w:widowControl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55"/>
        <w:ind w:left="0" w:right="0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426" w:right="1134" w:bottom="1134" w:left="1701" w:header="709" w:footer="72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ucida Sans">
    <w:panose1 w:val="020B0603030804020204"/>
  </w:font>
  <w:font w:name="Liberation Serif">
    <w:panose1 w:val="02020603050405020304"/>
  </w:font>
  <w:font w:name="Microsoft YaHei">
    <w:panose1 w:val="020B0503020204020204"/>
  </w:font>
  <w:font w:name="Times New Roman">
    <w:panose1 w:val="02020603050405020304"/>
  </w:font>
  <w:font w:name="NSimSun">
    <w:panose1 w:val="020006090300000000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8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5"/>
    <w:next w:val="855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5"/>
    <w:next w:val="855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5"/>
    <w:next w:val="855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5"/>
    <w:next w:val="855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5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5"/>
    <w:next w:val="855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5"/>
    <w:next w:val="855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5"/>
    <w:next w:val="855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5"/>
    <w:next w:val="855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5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5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5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5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5"/>
    <w:next w:val="855"/>
    <w:uiPriority w:val="99"/>
    <w:unhideWhenUsed/>
    <w:pPr>
      <w:spacing w:after="0" w:afterAutospacing="0"/>
    </w:pPr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5" w:default="1">
    <w:name w:val="Normal"/>
    <w:next w:val="855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6">
    <w:name w:val="Заголовок 2"/>
    <w:basedOn w:val="872"/>
    <w:next w:val="873"/>
    <w:link w:val="855"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857">
    <w:name w:val="WW8Num1z0"/>
    <w:next w:val="857"/>
    <w:link w:val="855"/>
  </w:style>
  <w:style w:type="character" w:styleId="858">
    <w:name w:val="WW8Num1z1"/>
    <w:next w:val="858"/>
    <w:link w:val="855"/>
  </w:style>
  <w:style w:type="character" w:styleId="859">
    <w:name w:val="WW8Num1z2"/>
    <w:next w:val="859"/>
    <w:link w:val="855"/>
  </w:style>
  <w:style w:type="character" w:styleId="860">
    <w:name w:val="WW8Num1z3"/>
    <w:next w:val="860"/>
    <w:link w:val="855"/>
  </w:style>
  <w:style w:type="character" w:styleId="861">
    <w:name w:val="WW8Num1z4"/>
    <w:next w:val="861"/>
    <w:link w:val="855"/>
  </w:style>
  <w:style w:type="character" w:styleId="862">
    <w:name w:val="WW8Num1z5"/>
    <w:next w:val="862"/>
    <w:link w:val="855"/>
  </w:style>
  <w:style w:type="character" w:styleId="863">
    <w:name w:val="WW8Num1z6"/>
    <w:next w:val="863"/>
    <w:link w:val="855"/>
  </w:style>
  <w:style w:type="character" w:styleId="864">
    <w:name w:val="WW8Num1z7"/>
    <w:next w:val="864"/>
    <w:link w:val="855"/>
  </w:style>
  <w:style w:type="character" w:styleId="865">
    <w:name w:val="WW8Num1z8"/>
    <w:next w:val="865"/>
    <w:link w:val="855"/>
  </w:style>
  <w:style w:type="character" w:styleId="866">
    <w:name w:val="Основной шрифт абзаца"/>
    <w:next w:val="866"/>
    <w:link w:val="855"/>
  </w:style>
  <w:style w:type="character" w:styleId="867">
    <w:name w:val="Основной шрифт абзаца1"/>
    <w:next w:val="867"/>
    <w:link w:val="855"/>
  </w:style>
  <w:style w:type="character" w:styleId="868">
    <w:name w:val="Номер страницы"/>
    <w:basedOn w:val="867"/>
    <w:next w:val="868"/>
    <w:link w:val="855"/>
  </w:style>
  <w:style w:type="character" w:styleId="869">
    <w:name w:val="Нижний колонтитул Знак"/>
    <w:next w:val="869"/>
    <w:link w:val="855"/>
    <w:rPr>
      <w:sz w:val="24"/>
      <w:szCs w:val="24"/>
      <w:lang w:eastAsia="zh-CN"/>
    </w:rPr>
  </w:style>
  <w:style w:type="character" w:styleId="870">
    <w:name w:val="Интернет-ссылка"/>
    <w:next w:val="870"/>
    <w:link w:val="855"/>
    <w:rPr>
      <w:color w:val="000080"/>
      <w:u w:val="single"/>
      <w:lang w:val="en-US" w:eastAsia="en-US" w:bidi="en-US"/>
    </w:rPr>
  </w:style>
  <w:style w:type="character" w:styleId="871">
    <w:name w:val="Выделение жирным"/>
    <w:next w:val="871"/>
    <w:link w:val="855"/>
    <w:rPr>
      <w:b/>
      <w:bCs/>
    </w:rPr>
  </w:style>
  <w:style w:type="paragraph" w:styleId="872">
    <w:name w:val="Заголовок"/>
    <w:basedOn w:val="855"/>
    <w:next w:val="873"/>
    <w:link w:val="855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73">
    <w:name w:val="Основной текст"/>
    <w:basedOn w:val="855"/>
    <w:next w:val="873"/>
    <w:link w:val="855"/>
    <w:pPr>
      <w:spacing w:before="0" w:after="140" w:line="276" w:lineRule="auto"/>
    </w:pPr>
  </w:style>
  <w:style w:type="paragraph" w:styleId="874">
    <w:name w:val="Список"/>
    <w:basedOn w:val="873"/>
    <w:next w:val="874"/>
    <w:link w:val="855"/>
    <w:rPr>
      <w:rFonts w:cs="Lucida Sans"/>
    </w:rPr>
  </w:style>
  <w:style w:type="paragraph" w:styleId="875">
    <w:name w:val="Название"/>
    <w:basedOn w:val="855"/>
    <w:next w:val="875"/>
    <w:link w:val="855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76">
    <w:name w:val="Указатель"/>
    <w:basedOn w:val="855"/>
    <w:next w:val="876"/>
    <w:link w:val="855"/>
    <w:pPr>
      <w:suppressLineNumbers/>
    </w:pPr>
    <w:rPr>
      <w:rFonts w:cs="Lucida Sans"/>
    </w:rPr>
  </w:style>
  <w:style w:type="paragraph" w:styleId="877">
    <w:name w:val="Название объекта"/>
    <w:basedOn w:val="855"/>
    <w:next w:val="877"/>
    <w:link w:val="855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78">
    <w:name w:val="Указатель1"/>
    <w:basedOn w:val="855"/>
    <w:next w:val="878"/>
    <w:link w:val="855"/>
    <w:pPr>
      <w:suppressLineNumbers/>
    </w:pPr>
    <w:rPr>
      <w:rFonts w:cs="Lucida Sans"/>
    </w:rPr>
  </w:style>
  <w:style w:type="paragraph" w:styleId="879">
    <w:name w:val="Верхний и нижний колонтитулы"/>
    <w:basedOn w:val="855"/>
    <w:next w:val="879"/>
    <w:link w:val="855"/>
    <w:pPr>
      <w:tabs>
        <w:tab w:val="center" w:pos="4819" w:leader="none"/>
        <w:tab w:val="right" w:pos="9638" w:leader="none"/>
      </w:tabs>
      <w:suppressLineNumbers/>
    </w:pPr>
  </w:style>
  <w:style w:type="paragraph" w:styleId="880">
    <w:name w:val="Верхний колонтитул"/>
    <w:basedOn w:val="855"/>
    <w:next w:val="880"/>
    <w:link w:val="855"/>
    <w:pPr>
      <w:tabs>
        <w:tab w:val="center" w:pos="4677" w:leader="none"/>
        <w:tab w:val="right" w:pos="9355" w:leader="none"/>
      </w:tabs>
    </w:pPr>
  </w:style>
  <w:style w:type="paragraph" w:styleId="881">
    <w:name w:val="Обычный (веб)"/>
    <w:basedOn w:val="855"/>
    <w:next w:val="881"/>
    <w:link w:val="855"/>
    <w:pPr>
      <w:spacing w:before="195" w:after="195"/>
    </w:pPr>
  </w:style>
  <w:style w:type="paragraph" w:styleId="882">
    <w:name w:val="Содержимое врезки"/>
    <w:basedOn w:val="855"/>
    <w:next w:val="882"/>
    <w:link w:val="855"/>
  </w:style>
  <w:style w:type="paragraph" w:styleId="883">
    <w:name w:val="Нижний колонтитул"/>
    <w:basedOn w:val="855"/>
    <w:next w:val="883"/>
    <w:link w:val="855"/>
    <w:pPr>
      <w:tabs>
        <w:tab w:val="center" w:pos="4677" w:leader="none"/>
        <w:tab w:val="right" w:pos="9355" w:leader="none"/>
      </w:tabs>
    </w:p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Рекомендуемые мероприятия при подготовке и проведении в организациях</dc:title>
  <dc:creator>3132</dc:creator>
  <cp:lastModifiedBy>user</cp:lastModifiedBy>
  <cp:revision>18</cp:revision>
  <dcterms:created xsi:type="dcterms:W3CDTF">2020-04-23T11:23:00Z</dcterms:created>
  <dcterms:modified xsi:type="dcterms:W3CDTF">2026-04-15T11:31:24Z</dcterms:modified>
</cp:coreProperties>
</file>