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E3" w:rsidRDefault="00EE73E3" w:rsidP="00EE73E3">
      <w:pPr>
        <w:pStyle w:val="Default"/>
        <w:jc w:val="center"/>
        <w:rPr>
          <w:b/>
        </w:rPr>
      </w:pPr>
      <w:r w:rsidRPr="00EE73E3">
        <w:rPr>
          <w:b/>
        </w:rPr>
        <w:t>МУНИЦИПАЛЬНОЕ БЮДЖЕТНОЕ УЧРЕЖДЕНИЕ КУЛЬТУРЫ МЕЖПОСЕЛЕНЧЕСКАЯ ЦЕНТРАЛЬНАЯ БИБЛИОТЕКА ИМЕНИ И. М. БОНДАРЕНКО НЕКЛИНОВСКОГО РАЙОНА РОСТОВСКОЙ ОБЛАСТИ</w:t>
      </w: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Default="00EE73E3" w:rsidP="00EE73E3">
      <w:pPr>
        <w:pStyle w:val="Default"/>
        <w:jc w:val="center"/>
        <w:rPr>
          <w:b/>
        </w:rPr>
      </w:pPr>
    </w:p>
    <w:p w:rsidR="00EE73E3" w:rsidRPr="00EE73E3" w:rsidRDefault="00EE73E3" w:rsidP="00EE73E3">
      <w:pPr>
        <w:pStyle w:val="Default"/>
        <w:jc w:val="center"/>
        <w:rPr>
          <w:b/>
          <w:sz w:val="48"/>
        </w:rPr>
      </w:pPr>
      <w:r w:rsidRPr="00EE73E3">
        <w:rPr>
          <w:b/>
          <w:sz w:val="48"/>
        </w:rPr>
        <w:t>БИБЛИОТЕЧНАЯ СТАТИСТИКА</w:t>
      </w:r>
    </w:p>
    <w:p w:rsidR="00BB0926" w:rsidRPr="00EE73E3" w:rsidRDefault="00BB0926" w:rsidP="00EE73E3">
      <w:pPr>
        <w:pStyle w:val="Default"/>
        <w:jc w:val="center"/>
        <w:rPr>
          <w:sz w:val="32"/>
          <w:szCs w:val="32"/>
        </w:rPr>
      </w:pPr>
    </w:p>
    <w:p w:rsidR="00BB0926" w:rsidRP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3E3">
        <w:rPr>
          <w:rFonts w:ascii="Times New Roman" w:hAnsi="Times New Roman" w:cs="Times New Roman"/>
          <w:b/>
          <w:bCs/>
          <w:sz w:val="32"/>
          <w:szCs w:val="32"/>
        </w:rPr>
        <w:t>(Методические материалы)</w:t>
      </w: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3E3">
        <w:rPr>
          <w:rFonts w:ascii="Times New Roman" w:hAnsi="Times New Roman" w:cs="Times New Roman"/>
          <w:b/>
          <w:bCs/>
          <w:sz w:val="32"/>
          <w:szCs w:val="32"/>
        </w:rPr>
        <w:t>Выпуск 1</w:t>
      </w:r>
    </w:p>
    <w:p w:rsidR="00753D9A" w:rsidRDefault="00753D9A" w:rsidP="00EE73E3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EE73E3" w:rsidRDefault="00753D9A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BC73CF3" wp14:editId="257A3E46">
            <wp:simplePos x="0" y="0"/>
            <wp:positionH relativeFrom="column">
              <wp:posOffset>402590</wp:posOffset>
            </wp:positionH>
            <wp:positionV relativeFrom="paragraph">
              <wp:posOffset>156845</wp:posOffset>
            </wp:positionV>
            <wp:extent cx="5454650" cy="3747770"/>
            <wp:effectExtent l="0" t="0" r="0" b="5080"/>
            <wp:wrapSquare wrapText="bothSides"/>
            <wp:docPr id="6" name="Рисунок 6" descr="C:\Users\МЦБ\Desktop\depositphotos_374975566-stock-illustration-woman-working-on-laptop-infoch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ЦБ\Desktop\depositphotos_374975566-stock-illustration-woman-working-on-laptop-infochar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6" b="10797"/>
                    <a:stretch/>
                  </pic:blipFill>
                  <pic:spPr bwMode="auto">
                    <a:xfrm>
                      <a:off x="0" y="0"/>
                      <a:ext cx="545465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3D9A" w:rsidRDefault="00753D9A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3D9A" w:rsidRDefault="00753D9A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3E3" w:rsidRDefault="00EE73E3" w:rsidP="00EE73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3E3">
        <w:rPr>
          <w:rFonts w:ascii="Times New Roman" w:hAnsi="Times New Roman" w:cs="Times New Roman"/>
          <w:b/>
          <w:bCs/>
          <w:sz w:val="32"/>
          <w:szCs w:val="32"/>
        </w:rPr>
        <w:t>2021</w:t>
      </w:r>
    </w:p>
    <w:p w:rsidR="00753D9A" w:rsidRDefault="00753D9A" w:rsidP="00753D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19C" w:rsidRDefault="00D2719C" w:rsidP="00D2719C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lastRenderedPageBreak/>
        <w:t>М</w:t>
      </w:r>
      <w:r w:rsidR="007E7D96" w:rsidRPr="007E7D96">
        <w:rPr>
          <w:rFonts w:ascii="Times New Roman" w:hAnsi="Times New Roman" w:cs="Times New Roman"/>
          <w:b/>
          <w:sz w:val="36"/>
          <w:szCs w:val="32"/>
        </w:rPr>
        <w:t xml:space="preserve">етодические рекомендации по статистическому учету показателей обслуживания </w:t>
      </w:r>
    </w:p>
    <w:p w:rsidR="0075709E" w:rsidRPr="007E7D96" w:rsidRDefault="00D2719C" w:rsidP="00D2719C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п</w:t>
      </w:r>
      <w:r w:rsidR="007E7D96" w:rsidRPr="007E7D96">
        <w:rPr>
          <w:rFonts w:ascii="Times New Roman" w:hAnsi="Times New Roman" w:cs="Times New Roman"/>
          <w:b/>
          <w:sz w:val="36"/>
          <w:szCs w:val="32"/>
        </w:rPr>
        <w:t>ользователей библиотек</w:t>
      </w:r>
    </w:p>
    <w:p w:rsidR="00D2719C" w:rsidRDefault="00D2719C" w:rsidP="00D27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9A">
        <w:rPr>
          <w:rFonts w:ascii="Times New Roman" w:hAnsi="Times New Roman" w:cs="Times New Roman"/>
          <w:sz w:val="28"/>
          <w:szCs w:val="28"/>
        </w:rPr>
        <w:t xml:space="preserve">В основе современной библиотечной статистики лежит учет. Учет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D9A">
        <w:rPr>
          <w:rFonts w:ascii="Times New Roman" w:hAnsi="Times New Roman" w:cs="Times New Roman"/>
          <w:sz w:val="28"/>
          <w:szCs w:val="28"/>
        </w:rPr>
        <w:t xml:space="preserve">регулярный и систематизированный сбор сведений и данных о состоянии и развитии библиотеки путем регистрации конкретных данных, характеризующих количественную и качественную стороны библиотечных процессов. </w:t>
      </w:r>
    </w:p>
    <w:p w:rsidR="0075709E" w:rsidRDefault="00D2719C" w:rsidP="00D2719C">
      <w:pPr>
        <w:rPr>
          <w:rFonts w:ascii="Times New Roman" w:hAnsi="Times New Roman" w:cs="Times New Roman"/>
          <w:sz w:val="28"/>
          <w:szCs w:val="28"/>
        </w:rPr>
      </w:pPr>
      <w:r w:rsidRPr="00753D9A">
        <w:rPr>
          <w:rFonts w:ascii="Times New Roman" w:hAnsi="Times New Roman" w:cs="Times New Roman"/>
          <w:sz w:val="28"/>
          <w:szCs w:val="28"/>
        </w:rPr>
        <w:t>Статистический учет представляет собой количественные показатели работы библиотеки, суммируемые в единых формах учета. Предлагаемые рекомендации содержат регламентирующие документы по организации учета показателей обслуживания пользователей в библиотеках.</w:t>
      </w:r>
    </w:p>
    <w:p w:rsidR="00D2719C" w:rsidRDefault="00D2719C" w:rsidP="00D2719C"/>
    <w:p w:rsidR="007E7D96" w:rsidRDefault="007E7D96" w:rsidP="007E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E7D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Основные формы библиотечной статистики</w:t>
      </w:r>
    </w:p>
    <w:p w:rsidR="007E7D96" w:rsidRPr="007E7D96" w:rsidRDefault="007E7D96" w:rsidP="007E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E7D96" w:rsidRPr="00D708E2" w:rsidRDefault="007E7D96" w:rsidP="00D7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08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Первичные учетные документы</w:t>
      </w:r>
      <w:r w:rsidR="00D708E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708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ежедневного заполнения:</w:t>
      </w:r>
    </w:p>
    <w:p w:rsidR="007E7D96" w:rsidRPr="007E7D96" w:rsidRDefault="007E7D96" w:rsidP="007E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D96" w:rsidRPr="007E7D96" w:rsidRDefault="007E7D96" w:rsidP="003D1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Формуляр пользователя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r w:rsidRPr="007E7D96">
        <w:rPr>
          <w:rFonts w:ascii="Times New Roman" w:hAnsi="Times New Roman" w:cs="Times New Roman"/>
          <w:color w:val="000000"/>
          <w:sz w:val="28"/>
          <w:szCs w:val="28"/>
        </w:rPr>
        <w:t xml:space="preserve"> для учета посещений и услуг, оказанных посетителю в библиотеке. А так же для учета выданных пользователю и возвращенных им произведений печати, других документов, и анализа чтения; </w:t>
      </w:r>
    </w:p>
    <w:p w:rsidR="007E7D96" w:rsidRPr="007E7D96" w:rsidRDefault="007E7D96" w:rsidP="003D1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Регистрационная карточка пользователя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учета пользователя библиотеки и анализа сведений о нем; </w:t>
      </w:r>
    </w:p>
    <w:p w:rsidR="00505584" w:rsidRPr="00505584" w:rsidRDefault="00505584" w:rsidP="0050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Книжный формуляр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r w:rsidRPr="00505584">
        <w:rPr>
          <w:rFonts w:ascii="Times New Roman" w:hAnsi="Times New Roman" w:cs="Times New Roman"/>
          <w:color w:val="000000"/>
          <w:sz w:val="28"/>
          <w:szCs w:val="28"/>
        </w:rPr>
        <w:t xml:space="preserve"> для учета и контроля за выданным и возвращенным пользователем (читателем, абонентом) документом и анализа его использования; </w:t>
      </w:r>
    </w:p>
    <w:p w:rsidR="00505584" w:rsidRPr="003D12ED" w:rsidRDefault="00505584" w:rsidP="0050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Дневник работы библиотеки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:rsidR="00505584" w:rsidRPr="003D12ED" w:rsidRDefault="00505584" w:rsidP="0050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Картотека регистрации абонентов информации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учета абонентов и анализа сведений о них; </w:t>
      </w:r>
    </w:p>
    <w:p w:rsidR="00505584" w:rsidRPr="003D12ED" w:rsidRDefault="00505584" w:rsidP="0050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«Тетрадь справок и консультаций»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учета запросов пользователей; </w:t>
      </w:r>
    </w:p>
    <w:p w:rsidR="00505584" w:rsidRPr="00505584" w:rsidRDefault="00505584" w:rsidP="0050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«Тетрадь отказов»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12ED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3D12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«Картотека отказов</w:t>
      </w:r>
      <w:r w:rsidRPr="003D1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05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5584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учета отказов по запросам и анализа отказов. </w:t>
      </w:r>
    </w:p>
    <w:p w:rsidR="00663CBC" w:rsidRDefault="00663CBC" w:rsidP="0066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663CBC" w:rsidRPr="00D708E2" w:rsidRDefault="00663CBC" w:rsidP="0066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708E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Вторичные документы: </w:t>
      </w:r>
    </w:p>
    <w:p w:rsidR="00663CBC" w:rsidRPr="00663CBC" w:rsidRDefault="00663CBC" w:rsidP="0066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</w:p>
    <w:p w:rsidR="00663CBC" w:rsidRPr="00D708E2" w:rsidRDefault="00663CBC" w:rsidP="00663CBC">
      <w:pP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08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708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Отчет о работе библиотеки за год; </w:t>
      </w:r>
    </w:p>
    <w:p w:rsidR="00663CBC" w:rsidRPr="00D708E2" w:rsidRDefault="00663CBC" w:rsidP="0066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708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708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Статистическая форма № 6-НК. </w:t>
      </w:r>
    </w:p>
    <w:p w:rsidR="00F20BCA" w:rsidRDefault="00F20BCA" w:rsidP="0066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</w:rPr>
      </w:pPr>
    </w:p>
    <w:p w:rsidR="00F20BCA" w:rsidRPr="009B6A64" w:rsidRDefault="00F20BCA" w:rsidP="00F20B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6A6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Учет пользователей в стационарной библиотеке</w:t>
      </w:r>
    </w:p>
    <w:p w:rsidR="00F20BCA" w:rsidRPr="00F20BCA" w:rsidRDefault="00F20BCA" w:rsidP="00F20BCA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6A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B6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Пользователь библиотеки:</w:t>
      </w:r>
      <w:r w:rsidR="009B6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9B6A64">
        <w:rPr>
          <w:rFonts w:ascii="Times New Roman" w:hAnsi="Times New Roman" w:cs="Times New Roman"/>
          <w:color w:val="000000"/>
          <w:sz w:val="28"/>
          <w:szCs w:val="28"/>
        </w:rPr>
        <w:t>физическое или юридическое лицо, пользующееся услугами библиотеки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 (читатель, абонент, посетитель мероприятий, пользователь компьютерными услугами, и т.д.). </w:t>
      </w:r>
      <w:proofErr w:type="gramEnd"/>
    </w:p>
    <w:p w:rsidR="00A41633" w:rsidRDefault="00F20BCA" w:rsidP="00F20BCA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B6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Удаленный пользователь:</w:t>
      </w:r>
      <w:r w:rsidR="009B6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9B6A64">
        <w:rPr>
          <w:rFonts w:ascii="Times New Roman" w:hAnsi="Times New Roman" w:cs="Times New Roman"/>
          <w:color w:val="000000"/>
          <w:sz w:val="28"/>
          <w:szCs w:val="28"/>
        </w:rPr>
        <w:t>физи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ческое или юридическое лицо, пользующееся услугами библиотеки вне ее стен, в том числе посредством информационно-телекоммуникационных сетей (виртуальные пользователи, читатели, обслуживаемые в пунктах выдачи). </w:t>
      </w:r>
    </w:p>
    <w:p w:rsidR="00F20BCA" w:rsidRPr="00F20BCA" w:rsidRDefault="00F20BCA" w:rsidP="00A41633">
      <w:pPr>
        <w:autoSpaceDE w:val="0"/>
        <w:autoSpaceDN w:val="0"/>
        <w:adjustRightInd w:val="0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учета пользователей в библиотеке является их обращение с целью получения определенной услуги. </w:t>
      </w:r>
    </w:p>
    <w:p w:rsidR="00F20BCA" w:rsidRDefault="00F20BCA" w:rsidP="00A4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Учет пользователей производится по формулярам пользователей, обратившихся в библиотеку. 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учёта устанавливаются на основе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7.0.20-2014 СИБИД. «Библиотечная статистика: показатели и единицы исчисления».</w:t>
      </w:r>
    </w:p>
    <w:p w:rsidR="00C43F5C" w:rsidRPr="002F75A6" w:rsidRDefault="00F20BCA" w:rsidP="002F75A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Заполнение формуляра в стационарной библиотеке</w:t>
      </w:r>
      <w:r w:rsidR="002F75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7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75A6" w:rsidRDefault="00F20BCA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Формуляр читателя предназначен для учета пользователя (читателя) библиотеки, контроля и учета выданных ему и возвращенных им документов. Формуляр относится к первичному документу, наряду с карточкой регистрации читателя, книжным формуляром, контрольным листком. </w:t>
      </w:r>
    </w:p>
    <w:p w:rsidR="00F20BCA" w:rsidRDefault="00F20BCA" w:rsidP="002F75A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Заполняется формуляр читателя библиотечным почерком. 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типовой формы формуляра читателя не существует.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старой формы произошла в связи с требованиями ФЗ «О персональных данных» от 27.07.2006 г. № 152-ФЗ. Рекомендуем воспользоваться формой формуляра, сложившейся в практике работы библиотек.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формуляра читателя.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обложке формуляра указывается: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пользователя;</w:t>
      </w:r>
    </w:p>
    <w:p w:rsidR="00474051" w:rsidRPr="00D2719C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рождения </w:t>
      </w:r>
      <w:r w:rsidRPr="00D2719C">
        <w:rPr>
          <w:rFonts w:ascii="Times New Roman" w:hAnsi="Times New Roman" w:cs="Times New Roman"/>
          <w:i/>
          <w:sz w:val="28"/>
          <w:szCs w:val="28"/>
        </w:rPr>
        <w:t>(у детей до 18 лет полная дата (число, месяц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19C">
        <w:rPr>
          <w:rFonts w:ascii="Times New Roman" w:hAnsi="Times New Roman" w:cs="Times New Roman"/>
          <w:sz w:val="28"/>
          <w:szCs w:val="28"/>
        </w:rPr>
        <w:t>год рождения);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работы, учёбы;</w:t>
      </w:r>
    </w:p>
    <w:p w:rsidR="00474051" w:rsidRPr="00D2719C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9C">
        <w:rPr>
          <w:rFonts w:ascii="Times New Roman" w:hAnsi="Times New Roman" w:cs="Times New Roman"/>
          <w:i/>
          <w:sz w:val="28"/>
          <w:szCs w:val="28"/>
        </w:rPr>
        <w:t>- место жительства;</w:t>
      </w:r>
    </w:p>
    <w:p w:rsidR="00474051" w:rsidRPr="00D2719C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9C">
        <w:rPr>
          <w:rFonts w:ascii="Times New Roman" w:hAnsi="Times New Roman" w:cs="Times New Roman"/>
          <w:i/>
          <w:sz w:val="28"/>
          <w:szCs w:val="28"/>
        </w:rPr>
        <w:t>- паспортные данные взрослого читателя (у детей до 14 лет, паспортные данные одного из родителя, после 14 лет паспортные данные самого ребёнка).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перерегистрации, подпись.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внести эти данные в читательский формуляр у пользователей берётся заявление о согласие на обработку персональных данных (у детей до 14 лет, заявление принимается от родителей, опекунов).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на первой странице формуляра указывается регистрационный (порядковый) номер формуляра за данный год, под ним — год записи (или год перерегистрации).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Читательские формуляры в любой библиотеки расставляются в картотеку читательских формуляров. Сама картотека должна находиться, в недоступном для постороннего человека месте.</w:t>
      </w:r>
    </w:p>
    <w:p w:rsidR="00474051" w:rsidRDefault="00474051" w:rsidP="0047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подводится статистика по данным читательского формуляра.</w:t>
      </w:r>
    </w:p>
    <w:p w:rsidR="00C43F5C" w:rsidRDefault="00F20BCA" w:rsidP="002F7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Формуляр читателя рассчитан на использование в течение пяти лет. По мере заполнения </w:t>
      </w:r>
      <w:r w:rsidR="002F75A6">
        <w:rPr>
          <w:rFonts w:ascii="Times New Roman" w:hAnsi="Times New Roman" w:cs="Times New Roman"/>
          <w:color w:val="000000"/>
          <w:sz w:val="28"/>
          <w:szCs w:val="28"/>
        </w:rPr>
        <w:t xml:space="preserve">формуляры 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>дополняются новыми</w:t>
      </w:r>
      <w:r w:rsidR="002F75A6">
        <w:rPr>
          <w:rFonts w:ascii="Times New Roman" w:hAnsi="Times New Roman" w:cs="Times New Roman"/>
          <w:color w:val="000000"/>
          <w:sz w:val="28"/>
          <w:szCs w:val="28"/>
        </w:rPr>
        <w:t xml:space="preserve"> вкладышами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Использованные формуляры хранятся в </w:t>
      </w:r>
      <w:r w:rsidRPr="00F20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библиотеке 3 года 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в хорошо защищенном месте от несанкционированного доступа к ним посторонних лиц. </w:t>
      </w:r>
    </w:p>
    <w:p w:rsidR="00C43F5C" w:rsidRDefault="00F20BCA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год с 1 января производится перерегистрация пользователей, а, следовательно, номер формуляра меняется</w:t>
      </w:r>
      <w:r w:rsidRPr="00F20B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05584" w:rsidRDefault="00F20BCA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CA">
        <w:rPr>
          <w:rFonts w:ascii="Times New Roman" w:hAnsi="Times New Roman" w:cs="Times New Roman"/>
          <w:color w:val="000000"/>
          <w:sz w:val="28"/>
          <w:szCs w:val="28"/>
        </w:rPr>
        <w:t>Далее на основании документов записываются необходимые данные о читателе.</w:t>
      </w:r>
    </w:p>
    <w:tbl>
      <w:tblPr>
        <w:tblStyle w:val="a6"/>
        <w:tblW w:w="0" w:type="auto"/>
        <w:jc w:val="center"/>
        <w:tblInd w:w="4219" w:type="dxa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383"/>
      </w:tblGrid>
      <w:tr w:rsidR="00C43F5C" w:rsidTr="00496774">
        <w:trPr>
          <w:jc w:val="center"/>
        </w:trPr>
        <w:tc>
          <w:tcPr>
            <w:tcW w:w="1418" w:type="dxa"/>
          </w:tcPr>
          <w:p w:rsidR="00C43F5C" w:rsidRPr="00F7654F" w:rsidRDefault="00C43F5C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6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C43F5C" w:rsidRDefault="00C43F5C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43F5C" w:rsidRDefault="00C43F5C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129</w:t>
            </w:r>
          </w:p>
        </w:tc>
        <w:tc>
          <w:tcPr>
            <w:tcW w:w="1383" w:type="dxa"/>
          </w:tcPr>
          <w:p w:rsidR="00C43F5C" w:rsidRDefault="00C43F5C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344</w:t>
            </w:r>
          </w:p>
        </w:tc>
      </w:tr>
      <w:tr w:rsidR="00C43F5C" w:rsidTr="00496774">
        <w:trPr>
          <w:jc w:val="center"/>
        </w:trPr>
        <w:tc>
          <w:tcPr>
            <w:tcW w:w="1418" w:type="dxa"/>
          </w:tcPr>
          <w:p w:rsidR="00C43F5C" w:rsidRPr="00F7654F" w:rsidRDefault="00C43F5C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6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C43F5C" w:rsidRDefault="00C43F5C" w:rsidP="00D30A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 w:rsidR="00D30AC4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43F5C" w:rsidRDefault="00D30AC4" w:rsidP="00D30A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2020</w:t>
            </w:r>
          </w:p>
        </w:tc>
        <w:tc>
          <w:tcPr>
            <w:tcW w:w="1383" w:type="dxa"/>
          </w:tcPr>
          <w:p w:rsidR="00C43F5C" w:rsidRDefault="00C43F5C" w:rsidP="00D30A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D30A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D17471" w:rsidRDefault="00D17471" w:rsidP="00D17471">
      <w:pPr>
        <w:pStyle w:val="Default"/>
        <w:ind w:firstLine="708"/>
        <w:jc w:val="both"/>
        <w:rPr>
          <w:sz w:val="28"/>
          <w:szCs w:val="28"/>
        </w:rPr>
      </w:pPr>
      <w:r w:rsidRPr="00D17471">
        <w:rPr>
          <w:sz w:val="28"/>
          <w:szCs w:val="28"/>
        </w:rPr>
        <w:t xml:space="preserve">При записи в библиотеку сотрудники библиотеки должны ознакомить читателя с Правилами пользования библиотекой. Ознакомление с Правилами и согласие на обработку своих персональных данных читатель подтверждает своей подписью на бланке читательского формуляра. </w:t>
      </w:r>
    </w:p>
    <w:p w:rsidR="00D17471" w:rsidRPr="00D17471" w:rsidRDefault="00D17471" w:rsidP="00D17471">
      <w:pPr>
        <w:pStyle w:val="Default"/>
        <w:ind w:firstLine="708"/>
        <w:jc w:val="both"/>
        <w:rPr>
          <w:sz w:val="28"/>
          <w:szCs w:val="28"/>
        </w:rPr>
      </w:pPr>
      <w:r w:rsidRPr="00D17471">
        <w:rPr>
          <w:b/>
          <w:bCs/>
          <w:sz w:val="28"/>
          <w:szCs w:val="28"/>
        </w:rPr>
        <w:t xml:space="preserve">В графе «Состоит ли читателем библиотеки </w:t>
      </w:r>
      <w:proofErr w:type="gramStart"/>
      <w:r w:rsidRPr="00D17471">
        <w:rPr>
          <w:b/>
          <w:bCs/>
          <w:sz w:val="28"/>
          <w:szCs w:val="28"/>
        </w:rPr>
        <w:t>с</w:t>
      </w:r>
      <w:proofErr w:type="gramEnd"/>
      <w:r w:rsidRPr="00D17471">
        <w:rPr>
          <w:b/>
          <w:bCs/>
          <w:sz w:val="28"/>
          <w:szCs w:val="28"/>
        </w:rPr>
        <w:t xml:space="preserve">...» </w:t>
      </w:r>
      <w:proofErr w:type="gramStart"/>
      <w:r w:rsidRPr="00D17471">
        <w:rPr>
          <w:sz w:val="28"/>
          <w:szCs w:val="28"/>
        </w:rPr>
        <w:t>помимо</w:t>
      </w:r>
      <w:proofErr w:type="gramEnd"/>
      <w:r w:rsidRPr="00D17471">
        <w:rPr>
          <w:sz w:val="28"/>
          <w:szCs w:val="28"/>
        </w:rPr>
        <w:t xml:space="preserve"> даты записи читателя в библиотеку, ежегодно проставляется </w:t>
      </w:r>
      <w:r w:rsidRPr="00D17471">
        <w:rPr>
          <w:b/>
          <w:bCs/>
          <w:sz w:val="28"/>
          <w:szCs w:val="28"/>
        </w:rPr>
        <w:t>дата перерегистрации</w:t>
      </w:r>
      <w:r w:rsidRPr="00D17471">
        <w:rPr>
          <w:sz w:val="28"/>
          <w:szCs w:val="28"/>
        </w:rPr>
        <w:t xml:space="preserve">. При замене формуляра, самая первая дата записи читателя в библиотеку переносится в новый формуляр, с тем, чтобы можно было проследить его читательский стаж. </w:t>
      </w:r>
    </w:p>
    <w:p w:rsidR="00D17471" w:rsidRDefault="00D17471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71">
        <w:rPr>
          <w:rFonts w:ascii="Times New Roman" w:hAnsi="Times New Roman" w:cs="Times New Roman"/>
          <w:sz w:val="28"/>
          <w:szCs w:val="28"/>
        </w:rPr>
        <w:t>При перерегистрации уточняются анкетные сведения о пользователе, вносятся изменения. При изменении фамилии или данных о читателе заполняется новый формуляр. Все издания, выдаваемые читателям на дом, записываются в формуляре, при этом указывается: дата выдачи</w:t>
      </w:r>
      <w:r w:rsidR="00474051">
        <w:rPr>
          <w:rFonts w:ascii="Times New Roman" w:hAnsi="Times New Roman" w:cs="Times New Roman"/>
          <w:sz w:val="28"/>
          <w:szCs w:val="28"/>
        </w:rPr>
        <w:t xml:space="preserve"> (срок возврата книги)</w:t>
      </w:r>
      <w:r w:rsidRPr="00D17471">
        <w:rPr>
          <w:rFonts w:ascii="Times New Roman" w:hAnsi="Times New Roman" w:cs="Times New Roman"/>
          <w:sz w:val="28"/>
          <w:szCs w:val="28"/>
        </w:rPr>
        <w:t>, инвентарный номер, автор и заглавие. Каждый новый год перерегистрации отмечается в начале первой графы или середине разворота формуляра.</w:t>
      </w:r>
    </w:p>
    <w:p w:rsidR="001816E6" w:rsidRPr="00D17471" w:rsidRDefault="004B7833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6E6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816E6" w:rsidRPr="001816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Дата выдачи</w:t>
      </w:r>
      <w:r w:rsidR="002235A2">
        <w:rPr>
          <w:rFonts w:ascii="Times New Roman" w:hAnsi="Times New Roman" w:cs="Times New Roman"/>
          <w:b/>
          <w:sz w:val="28"/>
          <w:szCs w:val="28"/>
        </w:rPr>
        <w:t xml:space="preserve"> (читальный зал) или </w:t>
      </w:r>
      <w:r w:rsidR="001816E6">
        <w:rPr>
          <w:rFonts w:ascii="Times New Roman" w:hAnsi="Times New Roman" w:cs="Times New Roman"/>
          <w:b/>
          <w:sz w:val="28"/>
          <w:szCs w:val="28"/>
        </w:rPr>
        <w:t>Срок возврата книги</w:t>
      </w:r>
      <w:r w:rsidR="002235A2">
        <w:rPr>
          <w:rFonts w:ascii="Times New Roman" w:hAnsi="Times New Roman" w:cs="Times New Roman"/>
          <w:b/>
          <w:sz w:val="28"/>
          <w:szCs w:val="28"/>
        </w:rPr>
        <w:t xml:space="preserve"> (абонемент)</w:t>
      </w:r>
      <w:r w:rsidR="001816E6" w:rsidRPr="001816E6">
        <w:rPr>
          <w:rFonts w:ascii="Times New Roman" w:hAnsi="Times New Roman" w:cs="Times New Roman"/>
          <w:b/>
          <w:sz w:val="28"/>
          <w:szCs w:val="28"/>
        </w:rPr>
        <w:t>»</w:t>
      </w:r>
      <w:r w:rsidR="001816E6">
        <w:rPr>
          <w:rFonts w:ascii="Times New Roman" w:hAnsi="Times New Roman" w:cs="Times New Roman"/>
          <w:sz w:val="28"/>
          <w:szCs w:val="28"/>
        </w:rPr>
        <w:t xml:space="preserve"> проставляется только число и месяц выдачи</w:t>
      </w:r>
      <w:r>
        <w:rPr>
          <w:rFonts w:ascii="Times New Roman" w:hAnsi="Times New Roman" w:cs="Times New Roman"/>
          <w:sz w:val="28"/>
          <w:szCs w:val="28"/>
        </w:rPr>
        <w:t xml:space="preserve"> (возврата), </w:t>
      </w:r>
      <w:r w:rsidR="001816E6" w:rsidRPr="004B7833">
        <w:rPr>
          <w:rFonts w:ascii="Times New Roman" w:hAnsi="Times New Roman" w:cs="Times New Roman"/>
          <w:i/>
          <w:sz w:val="28"/>
          <w:szCs w:val="28"/>
        </w:rPr>
        <w:t>например: 16.03.</w:t>
      </w:r>
    </w:p>
    <w:p w:rsidR="00D17471" w:rsidRDefault="001816E6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E6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6E6">
        <w:rPr>
          <w:rFonts w:ascii="Times New Roman" w:hAnsi="Times New Roman" w:cs="Times New Roman"/>
          <w:b/>
          <w:sz w:val="28"/>
          <w:szCs w:val="28"/>
        </w:rPr>
        <w:t>нвентарный номер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16E6">
        <w:rPr>
          <w:rFonts w:ascii="Times New Roman" w:hAnsi="Times New Roman" w:cs="Times New Roman"/>
          <w:sz w:val="28"/>
          <w:szCs w:val="28"/>
        </w:rPr>
        <w:t xml:space="preserve"> проставляется инвентарный номер книги, либо б/н (без номера) для изданий временного хранения. При выдаче пользователю журнала в формуляре проставляется год журнала и его номер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0"/>
        <w:gridCol w:w="771"/>
        <w:gridCol w:w="991"/>
        <w:gridCol w:w="3769"/>
        <w:gridCol w:w="1417"/>
        <w:gridCol w:w="1383"/>
      </w:tblGrid>
      <w:tr w:rsidR="001816E6" w:rsidTr="004B7833">
        <w:tc>
          <w:tcPr>
            <w:tcW w:w="1240" w:type="dxa"/>
          </w:tcPr>
          <w:p w:rsidR="004B7833" w:rsidRPr="003F74F7" w:rsidRDefault="004B7833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1816E6" w:rsidRPr="003F74F7" w:rsidRDefault="004B7833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16E6" w:rsidRPr="003F74F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="001816E6" w:rsidRPr="003F74F7">
              <w:rPr>
                <w:rFonts w:ascii="Times New Roman" w:hAnsi="Times New Roman" w:cs="Times New Roman"/>
                <w:sz w:val="24"/>
                <w:szCs w:val="24"/>
              </w:rPr>
              <w:t>возвр</w:t>
            </w:r>
            <w:proofErr w:type="spellEnd"/>
            <w:r w:rsidR="001816E6" w:rsidRPr="003F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16E6" w:rsidRPr="003F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16E6" w:rsidRPr="003F74F7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1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769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Автор и заглавие книги</w:t>
            </w:r>
          </w:p>
        </w:tc>
        <w:tc>
          <w:tcPr>
            <w:tcW w:w="1417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. читателя в получении книги</w:t>
            </w:r>
          </w:p>
        </w:tc>
        <w:tc>
          <w:tcPr>
            <w:tcW w:w="1383" w:type="dxa"/>
          </w:tcPr>
          <w:p w:rsidR="001816E6" w:rsidRPr="003F74F7" w:rsidRDefault="001816E6" w:rsidP="00181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возвр</w:t>
            </w:r>
            <w:proofErr w:type="spellEnd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. книги</w:t>
            </w:r>
          </w:p>
        </w:tc>
      </w:tr>
      <w:tr w:rsidR="001816E6" w:rsidTr="004B7833">
        <w:tc>
          <w:tcPr>
            <w:tcW w:w="9571" w:type="dxa"/>
            <w:gridSpan w:val="6"/>
          </w:tcPr>
          <w:p w:rsidR="001816E6" w:rsidRPr="003F74F7" w:rsidRDefault="001816E6" w:rsidP="00181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816E6" w:rsidTr="004B7833">
        <w:tc>
          <w:tcPr>
            <w:tcW w:w="1240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1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991" w:type="dxa"/>
          </w:tcPr>
          <w:p w:rsidR="001816E6" w:rsidRPr="003F74F7" w:rsidRDefault="001816E6" w:rsidP="004B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833" w:rsidRPr="003F74F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</w:p>
        </w:tc>
        <w:tc>
          <w:tcPr>
            <w:tcW w:w="3769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Приазовская степь, 2021,</w:t>
            </w:r>
            <w:r w:rsidR="007F16E7" w:rsidRPr="003F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4F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417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16E6" w:rsidRPr="003F74F7" w:rsidRDefault="001816E6" w:rsidP="00C43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774" w:rsidRDefault="00496774" w:rsidP="00A91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CC" w:rsidRPr="00A910CC" w:rsidRDefault="00496774" w:rsidP="0049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графе </w:t>
      </w:r>
      <w:r w:rsidRPr="00496774">
        <w:rPr>
          <w:rFonts w:ascii="Times New Roman" w:hAnsi="Times New Roman" w:cs="Times New Roman"/>
          <w:b/>
          <w:sz w:val="24"/>
          <w:szCs w:val="24"/>
        </w:rPr>
        <w:t>«Отдел»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774">
        <w:rPr>
          <w:rFonts w:ascii="Times New Roman" w:hAnsi="Times New Roman" w:cs="Times New Roman"/>
          <w:sz w:val="24"/>
          <w:szCs w:val="24"/>
        </w:rPr>
        <w:t>используется для заполнения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0CC" w:rsidRPr="00A910CC">
        <w:rPr>
          <w:rFonts w:ascii="Times New Roman" w:hAnsi="Times New Roman" w:cs="Times New Roman"/>
          <w:sz w:val="24"/>
          <w:szCs w:val="24"/>
        </w:rPr>
        <w:t>Таблица-классификатор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3685"/>
      </w:tblGrid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 2 и 5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литература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 xml:space="preserve">Все отделы кроме уже </w:t>
            </w:r>
            <w:proofErr w:type="gramStart"/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Техническая литература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  3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С\х литература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 4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Искусство, спорт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Отделы 75,85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Отделы 84, 94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Отделы 81,82,91,92,93</w:t>
            </w:r>
          </w:p>
        </w:tc>
      </w:tr>
      <w:tr w:rsidR="00A910CC" w:rsidRPr="00A910CC" w:rsidTr="00DB3947">
        <w:tc>
          <w:tcPr>
            <w:tcW w:w="3794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Краеведческая литература</w:t>
            </w:r>
          </w:p>
        </w:tc>
        <w:tc>
          <w:tcPr>
            <w:tcW w:w="3685" w:type="dxa"/>
          </w:tcPr>
          <w:p w:rsidR="00A910CC" w:rsidRPr="00A910CC" w:rsidRDefault="00A910CC" w:rsidP="00A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Соответствует отделу с прибавкой (2Рос=4Рос). Например: 20.1(2Рос=4Рос)</w:t>
            </w:r>
          </w:p>
        </w:tc>
      </w:tr>
    </w:tbl>
    <w:p w:rsidR="001816E6" w:rsidRDefault="001816E6" w:rsidP="00C43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E6">
        <w:rPr>
          <w:rFonts w:ascii="Times New Roman" w:hAnsi="Times New Roman" w:cs="Times New Roman"/>
          <w:sz w:val="28"/>
          <w:szCs w:val="28"/>
        </w:rPr>
        <w:t>Пользователь обязан расписываться за каждый полученный экземпляр выданного издания в своем читательском формуляре. При возврате документов в библиотеку росписи пользователя в его присутствии погашаются подписью библиотечного работника. Пользователи-дети расписываются в формулярах, начиная с пятого класса. Если в книге отсутствуют страницы или есть какие-либо недостатки - библиотекарь делает необходимые заметки в графе «Примечание». Продление срока пользования изданиями разрешается не более двух раз подряд, при условии отсутствия на них спроса других читателей.</w:t>
      </w:r>
    </w:p>
    <w:p w:rsidR="00F221C2" w:rsidRDefault="00F221C2" w:rsidP="00F221C2">
      <w:pPr>
        <w:pStyle w:val="Default"/>
        <w:ind w:firstLine="708"/>
        <w:jc w:val="both"/>
        <w:rPr>
          <w:sz w:val="28"/>
          <w:szCs w:val="28"/>
        </w:rPr>
      </w:pPr>
      <w:r w:rsidRPr="00F221C2">
        <w:rPr>
          <w:sz w:val="28"/>
          <w:szCs w:val="28"/>
        </w:rPr>
        <w:t xml:space="preserve">Продление срока чтения книги по просьбе читателя рассматривается как новая выдача. </w:t>
      </w:r>
    </w:p>
    <w:p w:rsidR="00F221C2" w:rsidRDefault="00F221C2" w:rsidP="00F221C2">
      <w:pPr>
        <w:pStyle w:val="Default"/>
        <w:ind w:firstLine="708"/>
        <w:jc w:val="both"/>
        <w:rPr>
          <w:sz w:val="28"/>
          <w:szCs w:val="28"/>
        </w:rPr>
      </w:pPr>
      <w:r w:rsidRPr="00F221C2">
        <w:rPr>
          <w:sz w:val="28"/>
          <w:szCs w:val="28"/>
        </w:rPr>
        <w:t xml:space="preserve">Если читатель сам пришел в библиотеку для продления, делается повторная запись всех выданных ранее книг и читатель расписывается за каждое издание, при этом погашаются росписью библиотекаря предыдущие записи. </w:t>
      </w:r>
    </w:p>
    <w:p w:rsidR="00F221C2" w:rsidRDefault="00F221C2" w:rsidP="00F221C2">
      <w:pPr>
        <w:pStyle w:val="Default"/>
        <w:ind w:firstLine="708"/>
        <w:jc w:val="both"/>
        <w:rPr>
          <w:sz w:val="28"/>
          <w:szCs w:val="28"/>
        </w:rPr>
      </w:pPr>
      <w:r w:rsidRPr="00F221C2">
        <w:rPr>
          <w:sz w:val="28"/>
          <w:szCs w:val="28"/>
        </w:rPr>
        <w:t xml:space="preserve">Если читатель позвонил по телефону, в формуляре делается запись о продлении книг. Если пользователь сдал книги и на дом ничего не взял, то проставляется дата его посещения. </w:t>
      </w:r>
    </w:p>
    <w:p w:rsidR="00F221C2" w:rsidRPr="00F221C2" w:rsidRDefault="00F221C2" w:rsidP="00F221C2">
      <w:pPr>
        <w:pStyle w:val="Default"/>
        <w:ind w:firstLine="708"/>
        <w:jc w:val="both"/>
        <w:rPr>
          <w:sz w:val="28"/>
          <w:szCs w:val="28"/>
        </w:rPr>
      </w:pPr>
      <w:r w:rsidRPr="00F221C2">
        <w:rPr>
          <w:sz w:val="28"/>
          <w:szCs w:val="28"/>
        </w:rPr>
        <w:t>Расстановка формуляров осуществляется по алфавиту фамилий внутри раздела «Категории читателей»; формуляры читателей-детей расставляются по школам и классам, а внутри — по алфавиту фамилий</w:t>
      </w:r>
    </w:p>
    <w:p w:rsidR="00F221C2" w:rsidRDefault="00D545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Ежедневно подводится статистика по данным читательского формуляра. Суммированные данные соответственно разносятся в Дневник работы библиотеки.</w:t>
      </w:r>
    </w:p>
    <w:p w:rsidR="003674E6" w:rsidRPr="002E145B" w:rsidRDefault="002E145B" w:rsidP="002E145B">
      <w:pPr>
        <w:pStyle w:val="Default"/>
        <w:jc w:val="center"/>
        <w:rPr>
          <w:b/>
          <w:bCs/>
          <w:sz w:val="32"/>
          <w:szCs w:val="32"/>
        </w:rPr>
      </w:pPr>
      <w:r w:rsidRPr="002E145B">
        <w:rPr>
          <w:b/>
          <w:bCs/>
          <w:sz w:val="32"/>
          <w:szCs w:val="32"/>
        </w:rPr>
        <w:t xml:space="preserve">2.2. </w:t>
      </w:r>
      <w:r w:rsidR="003674E6" w:rsidRPr="002E145B">
        <w:rPr>
          <w:b/>
          <w:bCs/>
          <w:sz w:val="32"/>
          <w:szCs w:val="32"/>
        </w:rPr>
        <w:t>Заполнение «Дневника библиотеки»</w:t>
      </w:r>
      <w:r>
        <w:rPr>
          <w:b/>
          <w:bCs/>
          <w:sz w:val="32"/>
          <w:szCs w:val="32"/>
        </w:rPr>
        <w:t>.</w:t>
      </w:r>
    </w:p>
    <w:p w:rsidR="003674E6" w:rsidRDefault="003674E6" w:rsidP="003674E6">
      <w:pPr>
        <w:pStyle w:val="Default"/>
        <w:ind w:firstLine="708"/>
        <w:jc w:val="both"/>
        <w:rPr>
          <w:sz w:val="28"/>
          <w:szCs w:val="28"/>
        </w:rPr>
      </w:pPr>
      <w:r w:rsidRPr="003674E6">
        <w:rPr>
          <w:sz w:val="28"/>
          <w:szCs w:val="28"/>
        </w:rPr>
        <w:t xml:space="preserve">Каждая библиотека по работе с читателями в течение года заполняет </w:t>
      </w:r>
      <w:r w:rsidRPr="002E145B">
        <w:rPr>
          <w:b/>
          <w:sz w:val="28"/>
          <w:szCs w:val="28"/>
        </w:rPr>
        <w:t xml:space="preserve">«Дневник </w:t>
      </w:r>
      <w:r w:rsidR="002E145B" w:rsidRPr="002E145B">
        <w:rPr>
          <w:b/>
          <w:sz w:val="28"/>
          <w:szCs w:val="28"/>
        </w:rPr>
        <w:t xml:space="preserve">взрослой </w:t>
      </w:r>
      <w:r w:rsidRPr="002E145B">
        <w:rPr>
          <w:b/>
          <w:sz w:val="28"/>
          <w:szCs w:val="28"/>
        </w:rPr>
        <w:t xml:space="preserve">библиотеки», «Дневник </w:t>
      </w:r>
      <w:r w:rsidR="002E145B" w:rsidRPr="002E145B">
        <w:rPr>
          <w:b/>
          <w:sz w:val="28"/>
          <w:szCs w:val="28"/>
        </w:rPr>
        <w:t>детской библиотеки</w:t>
      </w:r>
      <w:r w:rsidRPr="002E145B">
        <w:rPr>
          <w:b/>
          <w:sz w:val="28"/>
          <w:szCs w:val="28"/>
        </w:rPr>
        <w:t>».</w:t>
      </w:r>
      <w:r w:rsidRPr="003674E6">
        <w:rPr>
          <w:sz w:val="28"/>
          <w:szCs w:val="28"/>
        </w:rPr>
        <w:t xml:space="preserve"> Дневники являются основными учетными документами, где фиксируется вся работа библиотеки. Исправления и арифметические ошибки в дневниках не допускаются. </w:t>
      </w:r>
    </w:p>
    <w:p w:rsidR="003674E6" w:rsidRDefault="003674E6" w:rsidP="003674E6">
      <w:pPr>
        <w:pStyle w:val="Default"/>
        <w:ind w:firstLine="708"/>
        <w:jc w:val="both"/>
        <w:rPr>
          <w:sz w:val="28"/>
          <w:szCs w:val="28"/>
        </w:rPr>
      </w:pPr>
      <w:r w:rsidRPr="003674E6">
        <w:rPr>
          <w:sz w:val="28"/>
          <w:szCs w:val="28"/>
        </w:rPr>
        <w:t xml:space="preserve">При заполнении оригинала «Дневника» библиотекарь учитывает следующие требования: </w:t>
      </w:r>
    </w:p>
    <w:p w:rsidR="003674E6" w:rsidRDefault="003674E6" w:rsidP="003674E6">
      <w:pPr>
        <w:pStyle w:val="Default"/>
        <w:ind w:firstLine="708"/>
        <w:jc w:val="both"/>
        <w:rPr>
          <w:sz w:val="28"/>
          <w:szCs w:val="28"/>
        </w:rPr>
      </w:pPr>
      <w:r w:rsidRPr="003674E6">
        <w:rPr>
          <w:sz w:val="28"/>
          <w:szCs w:val="28"/>
        </w:rPr>
        <w:lastRenderedPageBreak/>
        <w:t>Красный цвет допускается только при заполнении граф «Составляет на начало месяца (квартала)», «Всего за месяц (квартал)», при этом исключается заполнение «Дневника» красным фломастером, используется ручка с пастой красного цвета. Все остальные графы заполняются пастой синего цвета.</w:t>
      </w:r>
    </w:p>
    <w:p w:rsidR="003674E6" w:rsidRDefault="003674E6" w:rsidP="003674E6">
      <w:pPr>
        <w:pStyle w:val="Default"/>
        <w:ind w:firstLine="708"/>
        <w:jc w:val="both"/>
        <w:rPr>
          <w:sz w:val="28"/>
          <w:szCs w:val="28"/>
        </w:rPr>
      </w:pPr>
      <w:r w:rsidRPr="003674E6">
        <w:rPr>
          <w:sz w:val="28"/>
          <w:szCs w:val="28"/>
        </w:rPr>
        <w:t xml:space="preserve"> В «Дневнике» принимаются следующие пометки: Выходной, Больничный, Сессия, Отпуск (не допускается писать большими буквами на весь период отпуска, достаточно пометить начало и окончание отпуска). </w:t>
      </w:r>
    </w:p>
    <w:p w:rsidR="00B12821" w:rsidRDefault="003674E6" w:rsidP="003674E6">
      <w:pPr>
        <w:pStyle w:val="Default"/>
        <w:ind w:firstLine="708"/>
        <w:jc w:val="both"/>
        <w:rPr>
          <w:sz w:val="28"/>
          <w:szCs w:val="28"/>
        </w:rPr>
      </w:pPr>
      <w:r w:rsidRPr="003674E6">
        <w:rPr>
          <w:sz w:val="28"/>
          <w:szCs w:val="28"/>
        </w:rPr>
        <w:t xml:space="preserve">«Дневник» допускается обернуть прозрачной </w:t>
      </w:r>
      <w:r w:rsidRPr="00B12821">
        <w:rPr>
          <w:sz w:val="28"/>
          <w:szCs w:val="28"/>
        </w:rPr>
        <w:t>обложкой</w:t>
      </w:r>
      <w:r w:rsidR="00B12821" w:rsidRPr="00B12821">
        <w:rPr>
          <w:sz w:val="28"/>
          <w:szCs w:val="28"/>
        </w:rPr>
        <w:t>. Не допускаются исправления, подчеркивания, неряшливость в заполнении, заполнение карандашом. «</w:t>
      </w:r>
      <w:r w:rsidR="002E145B">
        <w:rPr>
          <w:sz w:val="28"/>
          <w:szCs w:val="28"/>
        </w:rPr>
        <w:t>Дневник взрослой библиотеки» состоит из 4</w:t>
      </w:r>
      <w:r w:rsidR="00A176B9">
        <w:rPr>
          <w:sz w:val="28"/>
          <w:szCs w:val="28"/>
        </w:rPr>
        <w:t>-х</w:t>
      </w:r>
      <w:r w:rsidR="00B12821" w:rsidRPr="00B12821">
        <w:rPr>
          <w:sz w:val="28"/>
          <w:szCs w:val="28"/>
        </w:rPr>
        <w:t xml:space="preserve"> частей</w:t>
      </w:r>
      <w:r w:rsidR="002E145B">
        <w:rPr>
          <w:sz w:val="28"/>
          <w:szCs w:val="28"/>
        </w:rPr>
        <w:t xml:space="preserve"> «Дневник детской библиотеки» из </w:t>
      </w:r>
      <w:r w:rsidR="00A176B9">
        <w:rPr>
          <w:sz w:val="28"/>
          <w:szCs w:val="28"/>
        </w:rPr>
        <w:t>3-х</w:t>
      </w:r>
      <w:r w:rsidR="002E145B">
        <w:rPr>
          <w:sz w:val="28"/>
          <w:szCs w:val="28"/>
        </w:rPr>
        <w:t xml:space="preserve"> частей</w:t>
      </w:r>
      <w:r w:rsidR="00B12821" w:rsidRPr="00B12821">
        <w:rPr>
          <w:sz w:val="28"/>
          <w:szCs w:val="28"/>
        </w:rPr>
        <w:t xml:space="preserve">. </w:t>
      </w:r>
    </w:p>
    <w:p w:rsidR="00B12821" w:rsidRDefault="00B12821" w:rsidP="003674E6">
      <w:pPr>
        <w:pStyle w:val="Default"/>
        <w:ind w:firstLine="708"/>
        <w:jc w:val="both"/>
        <w:rPr>
          <w:sz w:val="28"/>
          <w:szCs w:val="28"/>
        </w:rPr>
      </w:pPr>
      <w:r w:rsidRPr="00B12821">
        <w:rPr>
          <w:b/>
          <w:bCs/>
          <w:sz w:val="28"/>
          <w:szCs w:val="28"/>
        </w:rPr>
        <w:t>Часть 1. Учет состава читателей и посещаемости</w:t>
      </w:r>
      <w:r w:rsidRPr="00B12821">
        <w:rPr>
          <w:sz w:val="28"/>
          <w:szCs w:val="28"/>
        </w:rPr>
        <w:t>. В первой части дневника дается количественная и качественная характеристика читателей и посещаемости. Она заполняется ежедневно по читательским формулярам. Результаты работы за месяц суммируются и отмечаются в графе «Всего за месяц». Данные графы «</w:t>
      </w:r>
      <w:r w:rsidR="00EB2CC3">
        <w:rPr>
          <w:sz w:val="28"/>
          <w:szCs w:val="28"/>
        </w:rPr>
        <w:t>Итого с начала года</w:t>
      </w:r>
      <w:r w:rsidRPr="00B12821">
        <w:rPr>
          <w:sz w:val="28"/>
          <w:szCs w:val="28"/>
        </w:rPr>
        <w:t>» ― это сумма</w:t>
      </w:r>
      <w:r w:rsidR="00EB2CC3">
        <w:rPr>
          <w:sz w:val="28"/>
          <w:szCs w:val="28"/>
        </w:rPr>
        <w:t xml:space="preserve"> граф «Состоит к началу месяца»</w:t>
      </w:r>
      <w:r w:rsidRPr="00B12821">
        <w:rPr>
          <w:sz w:val="28"/>
          <w:szCs w:val="28"/>
        </w:rPr>
        <w:t xml:space="preserve"> и «Всего за месяц». Полученные данные переносятся на следующий месяц в графу «Состоит к началу месяца».</w:t>
      </w:r>
    </w:p>
    <w:p w:rsidR="00B12821" w:rsidRDefault="00B12821" w:rsidP="003674E6">
      <w:pPr>
        <w:pStyle w:val="Default"/>
        <w:ind w:firstLine="708"/>
        <w:jc w:val="both"/>
        <w:rPr>
          <w:sz w:val="28"/>
          <w:szCs w:val="28"/>
        </w:rPr>
      </w:pPr>
      <w:r w:rsidRPr="00B12821">
        <w:rPr>
          <w:sz w:val="28"/>
          <w:szCs w:val="28"/>
        </w:rPr>
        <w:t xml:space="preserve"> </w:t>
      </w:r>
      <w:r w:rsidRPr="00B12821">
        <w:rPr>
          <w:b/>
          <w:bCs/>
          <w:sz w:val="28"/>
          <w:szCs w:val="28"/>
        </w:rPr>
        <w:t xml:space="preserve">Посещением </w:t>
      </w:r>
      <w:r w:rsidRPr="00B12821">
        <w:rPr>
          <w:sz w:val="28"/>
          <w:szCs w:val="28"/>
        </w:rPr>
        <w:t>библиотеки считает</w:t>
      </w:r>
      <w:r w:rsidR="006B62C8">
        <w:rPr>
          <w:sz w:val="28"/>
          <w:szCs w:val="28"/>
        </w:rPr>
        <w:t xml:space="preserve">ся каждый приход пользователя </w:t>
      </w:r>
      <w:r w:rsidRPr="00B12821">
        <w:rPr>
          <w:sz w:val="28"/>
          <w:szCs w:val="28"/>
        </w:rPr>
        <w:t>за услугой, предоставляемой библиотекой: получение, возврат документов и продление сроков пользования ими; получение справок и консультаций; работа со справочно-библиографическим аппаратом; работа на компьютере; а так же участие в массовых мероприятиях.</w:t>
      </w:r>
    </w:p>
    <w:p w:rsidR="00B12821" w:rsidRDefault="00B12821" w:rsidP="00F20A6F">
      <w:pPr>
        <w:pStyle w:val="Default"/>
        <w:ind w:firstLine="708"/>
        <w:jc w:val="both"/>
        <w:rPr>
          <w:sz w:val="28"/>
          <w:szCs w:val="28"/>
        </w:rPr>
      </w:pPr>
      <w:r w:rsidRPr="00B12821">
        <w:rPr>
          <w:sz w:val="28"/>
          <w:szCs w:val="28"/>
        </w:rPr>
        <w:t>Единицей учета посещений является одно посещение, зарегистрированное в документации, принятой в библиотеке</w:t>
      </w:r>
      <w:r>
        <w:rPr>
          <w:sz w:val="28"/>
          <w:szCs w:val="28"/>
        </w:rPr>
        <w:t>.</w:t>
      </w:r>
    </w:p>
    <w:p w:rsidR="00B12821" w:rsidRP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>Выдача документа – предоставление документа по запросу</w:t>
      </w:r>
      <w:r w:rsidR="00F20A6F">
        <w:rPr>
          <w:sz w:val="28"/>
          <w:szCs w:val="28"/>
        </w:rPr>
        <w:t xml:space="preserve"> </w:t>
      </w:r>
      <w:r w:rsidRPr="00122C64">
        <w:rPr>
          <w:sz w:val="28"/>
          <w:szCs w:val="28"/>
        </w:rPr>
        <w:t xml:space="preserve">пользователя библиотеки. </w:t>
      </w:r>
    </w:p>
    <w:p w:rsidR="00B12821" w:rsidRP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 xml:space="preserve">Единицей учета выдачи документов и их копий является экземпляр, полученный пользователем по его запросу. </w:t>
      </w:r>
    </w:p>
    <w:p w:rsidR="00B12821" w:rsidRP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 xml:space="preserve">Учет выдачи документов проводится по числу выданных экземпляров, зарегистрированных в формуляре читателя. </w:t>
      </w:r>
    </w:p>
    <w:p w:rsidR="00B12821" w:rsidRP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 xml:space="preserve">Единицей учета выдачи периодических изданий является экземпляр или подшивка, полученная пользователем по его запросу. </w:t>
      </w:r>
    </w:p>
    <w:p w:rsid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>Учет выдачи журналов, газет, нот, объединенных или хранящихся в папках, подшивках, комплектах и др., проводится по числу тех экземпляров документов, которые соответствуют запросу пользователя</w:t>
      </w:r>
      <w:r w:rsidR="00122C64">
        <w:rPr>
          <w:sz w:val="28"/>
          <w:szCs w:val="28"/>
        </w:rPr>
        <w:t xml:space="preserve">. </w:t>
      </w:r>
    </w:p>
    <w:p w:rsidR="00B12821" w:rsidRPr="00122C64" w:rsidRDefault="00B12821" w:rsidP="00F20A6F">
      <w:pPr>
        <w:pStyle w:val="Default"/>
        <w:spacing w:after="87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 xml:space="preserve">Выдача газет, объединенных в подшивку (квартальную, полугодовую) учитывается по числу подшивок. Текущие экземпляры газет (до месяца) учитываются по количеству экземпляров, полученных пользователем по его запросу. </w:t>
      </w:r>
    </w:p>
    <w:p w:rsidR="00B12821" w:rsidRPr="00122C64" w:rsidRDefault="00B12821" w:rsidP="00F20A6F">
      <w:pPr>
        <w:pStyle w:val="Default"/>
        <w:spacing w:after="85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t xml:space="preserve">Учет выдачи электронных изданий входит в общее число выданных документов. </w:t>
      </w:r>
    </w:p>
    <w:p w:rsidR="00B12821" w:rsidRPr="00122C64" w:rsidRDefault="00B12821" w:rsidP="00F20A6F">
      <w:pPr>
        <w:pStyle w:val="Default"/>
        <w:spacing w:after="85"/>
        <w:ind w:firstLine="708"/>
        <w:jc w:val="both"/>
        <w:rPr>
          <w:sz w:val="28"/>
          <w:szCs w:val="28"/>
        </w:rPr>
      </w:pPr>
      <w:r w:rsidRPr="00122C64">
        <w:rPr>
          <w:sz w:val="28"/>
          <w:szCs w:val="28"/>
        </w:rPr>
        <w:lastRenderedPageBreak/>
        <w:t xml:space="preserve">Выдача электронных изданий учитывается по количеству оптических дисков. Выдача комплектов электронных изданий, объединенных общей обложкой, учитывается по количеству оптических дисков в обложке. </w:t>
      </w:r>
      <w:r w:rsidRPr="00122C64">
        <w:rPr>
          <w:b/>
          <w:bCs/>
          <w:i/>
          <w:iCs/>
          <w:sz w:val="28"/>
          <w:szCs w:val="28"/>
        </w:rPr>
        <w:t xml:space="preserve">Диск-приложение не учитывается в общей выдаче как отдельный экземпляр, если представляет собой вложение в печатное издание. </w:t>
      </w:r>
    </w:p>
    <w:p w:rsidR="00B12821" w:rsidRPr="0092060F" w:rsidRDefault="00B12821" w:rsidP="00F20A6F">
      <w:pPr>
        <w:pStyle w:val="Default"/>
        <w:spacing w:after="85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>Использование программных продуктов (полнотекстовых баз данных, правовых баз данных, например, «</w:t>
      </w:r>
      <w:r w:rsidR="00F20A6F">
        <w:rPr>
          <w:sz w:val="28"/>
          <w:szCs w:val="28"/>
        </w:rPr>
        <w:t>Консультант плюс</w:t>
      </w:r>
      <w:r w:rsidRPr="0092060F">
        <w:rPr>
          <w:sz w:val="28"/>
          <w:szCs w:val="28"/>
        </w:rPr>
        <w:t xml:space="preserve">»), учитывается в общую книговыдачу по количеству фактически выданных пользователю документов, распределяется по отраслям и отражается в графе учета инсталлированных документов. </w:t>
      </w:r>
    </w:p>
    <w:p w:rsidR="00B12821" w:rsidRDefault="00B12821" w:rsidP="00F20A6F">
      <w:pPr>
        <w:pStyle w:val="Default"/>
        <w:spacing w:after="85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 xml:space="preserve">Продление срока пользования документами по просьбе пользователя (в том числе и по телефону) рассматривается как новая выдача. 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(с 1 января) в библиотеках проводится перерегистрация читателей. Это нужно для того, чтобы установить точное число читателей, так как некоторые читатели по разным причинам могут перестать пользоваться библиотекой в течение предыдущего года. 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№ 2 «Всего читателей» указывается число перерегистрированных (первый раз пришедшие в текущем году в библиотеку) в данный день. Данные в столбце № 2 должны совпадать с тетрадью учёта регистрационных номеров читательских формуляров.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идёт разбивка. </w:t>
      </w:r>
    </w:p>
    <w:p w:rsidR="00915986" w:rsidRPr="003F74F7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В детском Дневнике разбивка по читательским группам осуществляется с 3 по 8 столбцы: дошкольники, уч-ся 1-2 классов, уч-ся 3-4 классов, учащиеся 5-6 классов, учащиеся 7-8 классов, учащиеся 9классов.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F7">
        <w:rPr>
          <w:rFonts w:ascii="Times New Roman" w:hAnsi="Times New Roman" w:cs="Times New Roman"/>
          <w:sz w:val="28"/>
          <w:szCs w:val="28"/>
        </w:rPr>
        <w:t>Обратите внимание в столбце №8, включаем только тех, читателей кому не исполнилось ещё 15 лет.</w:t>
      </w:r>
    </w:p>
    <w:p w:rsidR="00761F02" w:rsidRPr="0092060F" w:rsidRDefault="00B12821" w:rsidP="00F20A6F">
      <w:pPr>
        <w:pStyle w:val="Default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>Учет о книговыда</w:t>
      </w:r>
      <w:r w:rsidR="0092060F" w:rsidRPr="0092060F">
        <w:rPr>
          <w:sz w:val="28"/>
          <w:szCs w:val="28"/>
        </w:rPr>
        <w:t xml:space="preserve">че учитывается </w:t>
      </w:r>
      <w:proofErr w:type="gramStart"/>
      <w:r w:rsidR="0092060F" w:rsidRPr="0092060F">
        <w:rPr>
          <w:sz w:val="28"/>
          <w:szCs w:val="28"/>
        </w:rPr>
        <w:t>в</w:t>
      </w:r>
      <w:proofErr w:type="gramEnd"/>
      <w:r w:rsidR="0092060F" w:rsidRPr="0092060F">
        <w:rPr>
          <w:sz w:val="28"/>
          <w:szCs w:val="28"/>
        </w:rPr>
        <w:t>:</w:t>
      </w:r>
    </w:p>
    <w:p w:rsidR="0092060F" w:rsidRDefault="00B12821" w:rsidP="0022020F">
      <w:pPr>
        <w:pStyle w:val="Default"/>
        <w:ind w:firstLine="708"/>
        <w:rPr>
          <w:b/>
          <w:bCs/>
          <w:sz w:val="28"/>
          <w:szCs w:val="28"/>
        </w:rPr>
      </w:pPr>
      <w:r w:rsidRPr="0092060F">
        <w:rPr>
          <w:b/>
          <w:bCs/>
          <w:sz w:val="28"/>
          <w:szCs w:val="28"/>
        </w:rPr>
        <w:t xml:space="preserve">Часть 2. Учет выдачи </w:t>
      </w:r>
      <w:r w:rsidR="0092060F">
        <w:rPr>
          <w:b/>
          <w:bCs/>
          <w:sz w:val="28"/>
          <w:szCs w:val="28"/>
        </w:rPr>
        <w:t>изданий</w:t>
      </w:r>
    </w:p>
    <w:p w:rsidR="0092060F" w:rsidRDefault="00B12821" w:rsidP="0022020F">
      <w:pPr>
        <w:pStyle w:val="Default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>В этой части дневника дается количественная и качественная характеристика книговыдачи. Она заполняется ежедневно по читательск</w:t>
      </w:r>
      <w:bookmarkStart w:id="0" w:name="_GoBack"/>
      <w:bookmarkEnd w:id="0"/>
      <w:r w:rsidRPr="0092060F">
        <w:rPr>
          <w:sz w:val="28"/>
          <w:szCs w:val="28"/>
        </w:rPr>
        <w:t xml:space="preserve">им формулярам. 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Книговыдача - выдача читателю одного экземпляра документа (книг, периодических изданий, других документов,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аудиовизуальные и машиночитаемые материалы) для временного пользования в читальном зале или на абонементе.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Единицей учета выдачи является каждый отдельный экземпляр. Выданные пользователю документы отмечаются в читательском формуляре. Во второй части даётся количественная и качественная характеристика книговыдачи.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заполняется ежедневно по читательским формулярам.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№ 2 указывается общее количество выданных изданий не только на бумажных носителях (книг, брошюр, журналов, газет), но и аудиовизуальные и электронные издания.</w:t>
      </w:r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Данные столбца № 2 разносятся в графу «Распределение книг, брошюр и журналов содержанию» по отраслям знаний (по системе библиотечно-</w:t>
      </w:r>
      <w:proofErr w:type="gramEnd"/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библиографической классификации (ББК), соответствующие столбцы с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15986" w:rsidRDefault="00915986" w:rsidP="0091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A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060F" w:rsidRDefault="00B12821" w:rsidP="008E3A1D">
      <w:pPr>
        <w:pStyle w:val="Default"/>
        <w:ind w:firstLine="708"/>
        <w:jc w:val="both"/>
        <w:rPr>
          <w:i/>
          <w:sz w:val="28"/>
          <w:szCs w:val="28"/>
        </w:rPr>
      </w:pPr>
      <w:r w:rsidRPr="0092060F">
        <w:rPr>
          <w:sz w:val="28"/>
          <w:szCs w:val="28"/>
        </w:rPr>
        <w:t>Результаты работы за месяц суммируются и отмеча</w:t>
      </w:r>
      <w:r w:rsidR="0092060F">
        <w:rPr>
          <w:sz w:val="28"/>
          <w:szCs w:val="28"/>
        </w:rPr>
        <w:t xml:space="preserve">ются в графе </w:t>
      </w:r>
      <w:r w:rsidR="0092060F" w:rsidRPr="0092060F">
        <w:rPr>
          <w:i/>
          <w:sz w:val="28"/>
          <w:szCs w:val="28"/>
        </w:rPr>
        <w:t xml:space="preserve">«Всего за месяц». </w:t>
      </w:r>
      <w:r w:rsidRPr="0092060F">
        <w:rPr>
          <w:sz w:val="28"/>
          <w:szCs w:val="28"/>
        </w:rPr>
        <w:t xml:space="preserve">Данные графы </w:t>
      </w:r>
      <w:r w:rsidRPr="00EB2CC3">
        <w:rPr>
          <w:i/>
          <w:sz w:val="28"/>
          <w:szCs w:val="28"/>
        </w:rPr>
        <w:t>«</w:t>
      </w:r>
      <w:r w:rsidR="00EB2CC3" w:rsidRPr="00EB2CC3">
        <w:rPr>
          <w:i/>
          <w:sz w:val="28"/>
          <w:szCs w:val="28"/>
        </w:rPr>
        <w:t>Итого с начала года</w:t>
      </w:r>
      <w:r w:rsidRPr="00EB2CC3">
        <w:rPr>
          <w:i/>
          <w:sz w:val="28"/>
          <w:szCs w:val="28"/>
        </w:rPr>
        <w:t>»</w:t>
      </w:r>
      <w:r w:rsidRPr="0092060F">
        <w:rPr>
          <w:sz w:val="28"/>
          <w:szCs w:val="28"/>
        </w:rPr>
        <w:t xml:space="preserve"> ― это сумма граф </w:t>
      </w:r>
      <w:r w:rsidRPr="00EB2CC3">
        <w:rPr>
          <w:i/>
          <w:sz w:val="28"/>
          <w:szCs w:val="28"/>
        </w:rPr>
        <w:t>«</w:t>
      </w:r>
      <w:r w:rsidR="0022020F" w:rsidRPr="00EB2CC3">
        <w:rPr>
          <w:i/>
          <w:sz w:val="28"/>
          <w:szCs w:val="28"/>
        </w:rPr>
        <w:t>Количество предыдущих книговыдач</w:t>
      </w:r>
      <w:r w:rsidRPr="00EB2CC3">
        <w:rPr>
          <w:i/>
          <w:sz w:val="28"/>
          <w:szCs w:val="28"/>
        </w:rPr>
        <w:t>»</w:t>
      </w:r>
      <w:r w:rsidRPr="0092060F">
        <w:rPr>
          <w:sz w:val="28"/>
          <w:szCs w:val="28"/>
        </w:rPr>
        <w:t xml:space="preserve"> и </w:t>
      </w:r>
      <w:r w:rsidRPr="00EB2CC3">
        <w:rPr>
          <w:i/>
          <w:sz w:val="28"/>
          <w:szCs w:val="28"/>
        </w:rPr>
        <w:t>«Всего за месяц».</w:t>
      </w:r>
      <w:r w:rsidRPr="0092060F">
        <w:rPr>
          <w:sz w:val="28"/>
          <w:szCs w:val="28"/>
        </w:rPr>
        <w:t xml:space="preserve"> Полученные данные переносятся на следующий месяц в графу </w:t>
      </w:r>
      <w:r w:rsidRPr="00EB2CC3">
        <w:rPr>
          <w:i/>
          <w:sz w:val="28"/>
          <w:szCs w:val="28"/>
        </w:rPr>
        <w:t>«</w:t>
      </w:r>
      <w:r w:rsidR="00EB2CC3" w:rsidRPr="00EB2CC3">
        <w:rPr>
          <w:i/>
          <w:sz w:val="28"/>
          <w:szCs w:val="28"/>
        </w:rPr>
        <w:t>Количество предыдущих книговыдач</w:t>
      </w:r>
      <w:r w:rsidRPr="00EB2CC3">
        <w:rPr>
          <w:i/>
          <w:sz w:val="28"/>
          <w:szCs w:val="28"/>
        </w:rPr>
        <w:t>».</w:t>
      </w:r>
    </w:p>
    <w:p w:rsidR="00EB2CC3" w:rsidRPr="00EB2CC3" w:rsidRDefault="00EB2CC3" w:rsidP="0022020F">
      <w:pPr>
        <w:pStyle w:val="Default"/>
        <w:jc w:val="both"/>
        <w:rPr>
          <w:b/>
          <w:sz w:val="28"/>
          <w:szCs w:val="28"/>
        </w:rPr>
      </w:pPr>
      <w:r w:rsidRPr="00EB2CC3">
        <w:rPr>
          <w:b/>
          <w:sz w:val="28"/>
          <w:szCs w:val="28"/>
        </w:rPr>
        <w:t xml:space="preserve">Часть 3. </w:t>
      </w:r>
      <w:r>
        <w:rPr>
          <w:b/>
          <w:sz w:val="28"/>
          <w:szCs w:val="28"/>
        </w:rPr>
        <w:t xml:space="preserve"> Учет массовой работы.</w:t>
      </w:r>
    </w:p>
    <w:p w:rsidR="0092060F" w:rsidRPr="0092060F" w:rsidRDefault="0092060F" w:rsidP="00EB2CC3">
      <w:pPr>
        <w:pStyle w:val="Default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 xml:space="preserve">Единицей учета мероприятий является одно мероприятие: презентация, обзор, экскурсия и т.п., зарегистрированное в принятой библиотекой документации. </w:t>
      </w:r>
    </w:p>
    <w:p w:rsidR="0092060F" w:rsidRPr="0092060F" w:rsidRDefault="0092060F" w:rsidP="00EB2CC3">
      <w:pPr>
        <w:pStyle w:val="Default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 xml:space="preserve">Комплексное мероприятие, включающее одновременное использование различных форм массовой работы, учитывается как одно мероприятие. При проведении циклов мероприятий (недели, декады, месячники и др.) учитывается каждое входящее в цикл мероприятие. </w:t>
      </w:r>
    </w:p>
    <w:p w:rsidR="0092060F" w:rsidRPr="0092060F" w:rsidRDefault="0092060F" w:rsidP="00EB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60F">
        <w:rPr>
          <w:rFonts w:ascii="Times New Roman" w:hAnsi="Times New Roman" w:cs="Times New Roman"/>
          <w:color w:val="000000"/>
          <w:sz w:val="28"/>
          <w:szCs w:val="28"/>
        </w:rPr>
        <w:t xml:space="preserve">Учет массовой работы ведется в 3-ей части Дневника «Учет массовых мероприятий», куда заносятся сведения о каждом массовом мероприятии сразу же после его проведения. Количество участников мероприятия суммируется с общим числом посещений 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библиотеки</w:t>
      </w:r>
      <w:r w:rsidRPr="0092060F">
        <w:rPr>
          <w:rFonts w:ascii="Times New Roman" w:hAnsi="Times New Roman" w:cs="Times New Roman"/>
          <w:color w:val="000000"/>
          <w:sz w:val="28"/>
          <w:szCs w:val="28"/>
        </w:rPr>
        <w:t xml:space="preserve"> и фиксируется в 1 части дневника в графе </w:t>
      </w:r>
      <w:r w:rsidRPr="00EB2CC3">
        <w:rPr>
          <w:rFonts w:ascii="Times New Roman" w:hAnsi="Times New Roman" w:cs="Times New Roman"/>
          <w:i/>
          <w:color w:val="000000"/>
          <w:sz w:val="28"/>
          <w:szCs w:val="28"/>
        </w:rPr>
        <w:t>«Число посещений».</w:t>
      </w:r>
      <w:r w:rsidRPr="00920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821" w:rsidRDefault="0092060F" w:rsidP="00EB2CC3">
      <w:pPr>
        <w:pStyle w:val="Default"/>
        <w:ind w:firstLine="708"/>
        <w:jc w:val="both"/>
        <w:rPr>
          <w:sz w:val="28"/>
          <w:szCs w:val="28"/>
        </w:rPr>
      </w:pPr>
      <w:r w:rsidRPr="0092060F">
        <w:rPr>
          <w:sz w:val="28"/>
          <w:szCs w:val="28"/>
        </w:rPr>
        <w:t xml:space="preserve">В этой части дневника желательно раздельно учитывать книжные выставки, библиотечные уроки и прочие массовые мероприятия. Для этого необходимо сделать соответствующие заголовки или подчеркнуть из </w:t>
      </w:r>
      <w:proofErr w:type="gramStart"/>
      <w:r w:rsidRPr="0092060F">
        <w:rPr>
          <w:sz w:val="28"/>
          <w:szCs w:val="28"/>
        </w:rPr>
        <w:t>указанных</w:t>
      </w:r>
      <w:proofErr w:type="gramEnd"/>
      <w:r w:rsidRPr="0092060F">
        <w:rPr>
          <w:sz w:val="28"/>
          <w:szCs w:val="28"/>
        </w:rPr>
        <w:t xml:space="preserve">. </w:t>
      </w:r>
    </w:p>
    <w:p w:rsidR="003F74F7" w:rsidRPr="0092060F" w:rsidRDefault="003F74F7" w:rsidP="00EB2CC3">
      <w:pPr>
        <w:pStyle w:val="Default"/>
        <w:ind w:firstLine="708"/>
        <w:jc w:val="both"/>
        <w:rPr>
          <w:sz w:val="28"/>
          <w:szCs w:val="28"/>
        </w:rPr>
      </w:pPr>
    </w:p>
    <w:p w:rsidR="00757395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Образец:</w:t>
      </w:r>
    </w:p>
    <w:p w:rsidR="003F74F7" w:rsidRPr="002D1318" w:rsidRDefault="003F74F7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7395" w:rsidRPr="002D1318" w:rsidRDefault="00757395" w:rsidP="003F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МАССОВОГО МЕРОПРИЯТИЯ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 мероприятия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и название мероприятия 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(организация, учреждение) 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присутствующих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75739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573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7395" w:rsidRPr="00757395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-руководители __________________ </w:t>
      </w:r>
    </w:p>
    <w:p w:rsid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-специалисты ___________________</w:t>
      </w:r>
    </w:p>
    <w:p w:rsid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-студенты ______________________</w:t>
      </w:r>
    </w:p>
    <w:p w:rsid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-учащиеся ______________________</w:t>
      </w:r>
    </w:p>
    <w:p w:rsid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-пенсионеры ____________________</w:t>
      </w:r>
    </w:p>
    <w:p w:rsid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-прочие ________________________</w:t>
      </w:r>
    </w:p>
    <w:p w:rsidR="00757395" w:rsidRPr="002D1318" w:rsidRDefault="00757395" w:rsidP="00EB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Всего __________________________ 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предоставленных/ выданных документов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75739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Start"/>
      <w:r w:rsidRPr="00757395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757395">
        <w:rPr>
          <w:rFonts w:ascii="Times New Roman" w:hAnsi="Times New Roman" w:cs="Times New Roman"/>
          <w:color w:val="000000"/>
          <w:sz w:val="28"/>
          <w:szCs w:val="28"/>
        </w:rPr>
        <w:t>оциально-политическая и экономическая литература 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-естественнонаучная литература 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-сельскохозяйственная литература_______________________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-техническая литература 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-литература по искусству 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</w:p>
    <w:p w:rsid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-художественная литература 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-право ___________________________________________________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или составные части мероприятия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7.</w:t>
      </w:r>
      <w:r w:rsidR="00EB2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Отделы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библиотеки, участвующие в подготовке и проведении мероприятия, ФИО сотрудников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показателей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между участниками подготовки и проведения мероприятия___________________________________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9.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учета мероприятия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в основных показателях работы библиотеки _________________________________________________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395" w:rsidRPr="002D1318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ФИО </w:t>
      </w:r>
      <w:proofErr w:type="gramStart"/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ответственного</w:t>
      </w:r>
      <w:proofErr w:type="gramEnd"/>
      <w:r w:rsidRPr="0075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учет </w:t>
      </w:r>
      <w:r w:rsidRPr="0075739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B2CC3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757395" w:rsidRPr="00757395" w:rsidRDefault="00757395" w:rsidP="0075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395" w:rsidRPr="002D1318" w:rsidRDefault="00757395" w:rsidP="003F74F7">
      <w:pPr>
        <w:pStyle w:val="Default"/>
        <w:jc w:val="both"/>
        <w:rPr>
          <w:b/>
          <w:bCs/>
          <w:sz w:val="28"/>
          <w:szCs w:val="28"/>
        </w:rPr>
      </w:pPr>
      <w:r w:rsidRPr="002D1318">
        <w:rPr>
          <w:b/>
          <w:bCs/>
          <w:sz w:val="28"/>
          <w:szCs w:val="28"/>
        </w:rPr>
        <w:t xml:space="preserve">Образец: </w:t>
      </w:r>
    </w:p>
    <w:p w:rsidR="00757395" w:rsidRPr="002D1318" w:rsidRDefault="00814648" w:rsidP="00814648">
      <w:pPr>
        <w:pStyle w:val="Default"/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КНИЖНОЙ ВЫСТАВКИ</w:t>
      </w:r>
    </w:p>
    <w:p w:rsidR="00757395" w:rsidRPr="00814648" w:rsidRDefault="00757395" w:rsidP="0081464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14648">
        <w:rPr>
          <w:b/>
          <w:sz w:val="28"/>
          <w:szCs w:val="28"/>
        </w:rPr>
        <w:t xml:space="preserve">Название выставки: ___________________________________________ </w:t>
      </w:r>
    </w:p>
    <w:p w:rsidR="00757395" w:rsidRPr="00814648" w:rsidRDefault="00757395" w:rsidP="0081464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14648">
        <w:rPr>
          <w:b/>
          <w:sz w:val="28"/>
          <w:szCs w:val="28"/>
        </w:rPr>
        <w:t xml:space="preserve">Дата экспонирования:_________________________________________ </w:t>
      </w:r>
    </w:p>
    <w:p w:rsidR="00757395" w:rsidRPr="00814648" w:rsidRDefault="00757395" w:rsidP="0081464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14648">
        <w:rPr>
          <w:b/>
          <w:sz w:val="28"/>
          <w:szCs w:val="28"/>
        </w:rPr>
        <w:t xml:space="preserve">Место проведения:____________________________________________ </w:t>
      </w:r>
    </w:p>
    <w:p w:rsidR="00757395" w:rsidRPr="00814648" w:rsidRDefault="00757395" w:rsidP="0081464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14648">
        <w:rPr>
          <w:b/>
          <w:sz w:val="28"/>
          <w:szCs w:val="28"/>
        </w:rPr>
        <w:t xml:space="preserve">Ф.И.О. ответственного сотрудника:______________________________ </w:t>
      </w:r>
    </w:p>
    <w:p w:rsidR="00757395" w:rsidRPr="00814648" w:rsidRDefault="00757395" w:rsidP="0081464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14648">
        <w:rPr>
          <w:b/>
          <w:sz w:val="28"/>
          <w:szCs w:val="28"/>
        </w:rPr>
        <w:t xml:space="preserve">Количество представленной литературы:_________________________ </w:t>
      </w:r>
    </w:p>
    <w:p w:rsidR="00757395" w:rsidRPr="002D1318" w:rsidRDefault="00757395" w:rsidP="00814648">
      <w:pPr>
        <w:pStyle w:val="Default"/>
        <w:spacing w:line="276" w:lineRule="auto"/>
        <w:jc w:val="both"/>
        <w:rPr>
          <w:sz w:val="28"/>
          <w:szCs w:val="28"/>
        </w:rPr>
      </w:pPr>
      <w:r w:rsidRPr="00814648">
        <w:rPr>
          <w:b/>
          <w:sz w:val="28"/>
          <w:szCs w:val="28"/>
        </w:rPr>
        <w:t>Количество выданной литературы</w:t>
      </w:r>
      <w:r w:rsidRPr="002D1318">
        <w:rPr>
          <w:sz w:val="28"/>
          <w:szCs w:val="28"/>
        </w:rPr>
        <w:t xml:space="preserve">:______________________________ </w:t>
      </w:r>
    </w:p>
    <w:p w:rsidR="00814648" w:rsidRDefault="00757395" w:rsidP="00814648">
      <w:pPr>
        <w:pStyle w:val="Default"/>
        <w:spacing w:line="276" w:lineRule="auto"/>
        <w:jc w:val="both"/>
        <w:rPr>
          <w:sz w:val="28"/>
          <w:szCs w:val="28"/>
        </w:rPr>
      </w:pPr>
      <w:r w:rsidRPr="00814648">
        <w:rPr>
          <w:b/>
          <w:sz w:val="28"/>
          <w:szCs w:val="28"/>
        </w:rPr>
        <w:t>О выставке</w:t>
      </w:r>
      <w:r w:rsidRPr="002D1318">
        <w:rPr>
          <w:sz w:val="28"/>
          <w:szCs w:val="28"/>
        </w:rPr>
        <w:t xml:space="preserve"> (кратко; допустимо указать подразделы выставки):___________________________________________________</w:t>
      </w:r>
      <w:r w:rsidR="00EB2CC3">
        <w:rPr>
          <w:sz w:val="28"/>
          <w:szCs w:val="28"/>
        </w:rPr>
        <w:t>____</w:t>
      </w:r>
      <w:r w:rsidR="008146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648" w:rsidRDefault="00757395" w:rsidP="00814648">
      <w:pPr>
        <w:pStyle w:val="Default"/>
        <w:jc w:val="both"/>
        <w:rPr>
          <w:sz w:val="28"/>
          <w:szCs w:val="28"/>
        </w:rPr>
      </w:pPr>
      <w:r w:rsidRPr="002D1318">
        <w:rPr>
          <w:sz w:val="28"/>
          <w:szCs w:val="28"/>
        </w:rPr>
        <w:t xml:space="preserve"> </w:t>
      </w:r>
    </w:p>
    <w:p w:rsidR="00814648" w:rsidRDefault="00814648" w:rsidP="00757395">
      <w:pPr>
        <w:pStyle w:val="Default"/>
        <w:ind w:firstLine="708"/>
        <w:jc w:val="both"/>
        <w:rPr>
          <w:sz w:val="28"/>
          <w:szCs w:val="28"/>
        </w:rPr>
      </w:pPr>
    </w:p>
    <w:p w:rsidR="00C737E4" w:rsidRDefault="00757395" w:rsidP="00915986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b/>
          <w:bCs/>
          <w:sz w:val="28"/>
          <w:szCs w:val="28"/>
        </w:rPr>
        <w:t>Часть 4. Учет справочно-библиографической работы</w:t>
      </w:r>
      <w:r w:rsidRPr="0074383B">
        <w:rPr>
          <w:sz w:val="28"/>
          <w:szCs w:val="28"/>
        </w:rPr>
        <w:t>.</w:t>
      </w:r>
      <w:r w:rsidR="0074383B">
        <w:rPr>
          <w:sz w:val="28"/>
          <w:szCs w:val="28"/>
        </w:rPr>
        <w:t xml:space="preserve"> </w:t>
      </w:r>
      <w:r w:rsidRPr="0074383B">
        <w:rPr>
          <w:sz w:val="28"/>
          <w:szCs w:val="28"/>
        </w:rPr>
        <w:t>Учет библиографических справок ведется в «тетради выполненных справок» и переноситься в дневник в такой же последовательности. Библиотеки, в которых 300 и более справок в дневник выносят по неделям.</w:t>
      </w:r>
      <w:r w:rsidR="00915986">
        <w:rPr>
          <w:sz w:val="28"/>
          <w:szCs w:val="28"/>
        </w:rPr>
        <w:t xml:space="preserve"> </w:t>
      </w:r>
      <w:r w:rsidR="00C737E4">
        <w:rPr>
          <w:sz w:val="28"/>
          <w:szCs w:val="28"/>
        </w:rPr>
        <w:t>Суммированные данные соответственно разносятся в Дневник работы библиотеки.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>Подсчет справок, выданных различным категориям пользователей, осуществляется по следующим параметрам: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 - количество справок, выданных пользователям при непосредственном посещении библиотеки;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lastRenderedPageBreak/>
        <w:t xml:space="preserve"> - количество справок, выданных удаленным пользователям в целом и дифференцированно по используемым библиотекой каналам коммуникации (телефону, почте, </w:t>
      </w:r>
      <w:r>
        <w:rPr>
          <w:sz w:val="28"/>
          <w:szCs w:val="28"/>
        </w:rPr>
        <w:t>системе виртуального справочно-</w:t>
      </w:r>
      <w:r w:rsidRPr="0074383B">
        <w:rPr>
          <w:sz w:val="28"/>
          <w:szCs w:val="28"/>
        </w:rPr>
        <w:t xml:space="preserve">библиографического обслуживания, электронной почте, на аккаунты пользователей в социальных сетях). 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Подсчет количества выданных справок осуществляется согласно их типологии: 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>- адресная справка;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>- тематическая библиографическая справка;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 - уточняющая библиографическая справка;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 - фактографическая справка;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 - библиографическая консультация;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 xml:space="preserve"> - переадресование. </w:t>
      </w:r>
    </w:p>
    <w:p w:rsidR="00814648" w:rsidRDefault="00814648" w:rsidP="00814648">
      <w:pPr>
        <w:pStyle w:val="Default"/>
        <w:ind w:firstLine="708"/>
        <w:jc w:val="both"/>
        <w:rPr>
          <w:sz w:val="28"/>
          <w:szCs w:val="28"/>
        </w:rPr>
      </w:pPr>
      <w:r w:rsidRPr="0074383B">
        <w:rPr>
          <w:sz w:val="28"/>
          <w:szCs w:val="28"/>
        </w:rPr>
        <w:t>Учет выполненных библиографических справок фиксируется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74383B">
        <w:rPr>
          <w:sz w:val="28"/>
          <w:szCs w:val="28"/>
        </w:rPr>
        <w:t>:</w:t>
      </w:r>
    </w:p>
    <w:p w:rsidR="00814648" w:rsidRDefault="00C737E4" w:rsidP="00317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Дневник учёта библиографических справок 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индивидуальных</w:t>
      </w:r>
      <w:r w:rsidR="00814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библиотек</w:t>
      </w:r>
      <w:r w:rsidR="001171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ведётся Дневник учёта библиографических справок и индивидуальных консультаций.</w:t>
      </w:r>
    </w:p>
    <w:p w:rsidR="00C737E4" w:rsidRDefault="00C737E4" w:rsidP="0011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Библиографическая справка </w:t>
      </w:r>
      <w:r>
        <w:rPr>
          <w:rFonts w:ascii="Times New Roman" w:hAnsi="Times New Roman" w:cs="Times New Roman"/>
          <w:sz w:val="28"/>
          <w:szCs w:val="28"/>
        </w:rPr>
        <w:t>это ответ на разовый вопрос, содержащий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библиографическую информацию о наличии и (или) местонахождении документа, о содержании библиографической информации по определённой теме,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отсутствующих или искажённых в запросе элементах библиографического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описания.</w:t>
      </w:r>
    </w:p>
    <w:p w:rsidR="00C737E4" w:rsidRDefault="00C737E4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Библиографические справки бывают:</w:t>
      </w:r>
    </w:p>
    <w:p w:rsidR="00C737E4" w:rsidRDefault="00C737E4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тематические;</w:t>
      </w:r>
    </w:p>
    <w:p w:rsidR="00C737E4" w:rsidRDefault="00C737E4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уточняющие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7E4" w:rsidRDefault="00C737E4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адресные;</w:t>
      </w:r>
    </w:p>
    <w:p w:rsidR="00C737E4" w:rsidRDefault="00C737E4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фактографические.</w:t>
      </w:r>
    </w:p>
    <w:p w:rsidR="00814648" w:rsidRDefault="00814648" w:rsidP="00C73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E4" w:rsidRDefault="00C737E4" w:rsidP="0011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Тематическая </w:t>
      </w:r>
      <w:r>
        <w:rPr>
          <w:rFonts w:ascii="Times New Roman" w:hAnsi="Times New Roman" w:cs="Times New Roman"/>
          <w:sz w:val="28"/>
          <w:szCs w:val="28"/>
        </w:rPr>
        <w:t>библиографическая справка содержит библиографическую информацию по определенной теме. Такие справки составляют от 50 до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80 % от всех библиографических запросов, выдаваемых библиотекой за год.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Тематическая справка выполняется в несколько этапов: прием запроса, изучение темы запроса, определение круга источников, непосредственно библиографический поиск, отбор и группировка материала, оформление справки. Одной тематической справкой считается перечень библиографической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по одной теме, при условии, что библиотекарь ведет поиск литературы самостоятельно или совместно с читателем. Например: стихи русских поэтов об осени.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Уточняющая </w:t>
      </w:r>
      <w:r>
        <w:rPr>
          <w:rFonts w:ascii="Times New Roman" w:hAnsi="Times New Roman" w:cs="Times New Roman"/>
          <w:sz w:val="28"/>
          <w:szCs w:val="28"/>
        </w:rPr>
        <w:t>библиографическая справка устанавливает или уточняет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библиографического описания, которые отсутствуют или искажены. В библиографической эвристике такую работу называют «поиском недостающего звена». Уточняющие запросы считаются наиболее сложными и</w:t>
      </w:r>
      <w:r w:rsidR="003172C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рудоемкими. При выполнении такой справки следует учитывать типичные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 в уточняющих запросах потребителей: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Искажение фамилии и инициалов автора.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Сокращенное или неточное название книги, периодического издания.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Неточный перевод с иностранного языка.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Неверно указанные год издания, издательство и др.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уточняющей справкой считается уточнение библиографического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 одного документа. Число проверенных элементов библиографического описания не влияет на количество справок. Например: Кто является автором романа «Пётр I»?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Адресная </w:t>
      </w:r>
      <w:r>
        <w:rPr>
          <w:rFonts w:ascii="Times New Roman" w:hAnsi="Times New Roman" w:cs="Times New Roman"/>
          <w:sz w:val="28"/>
          <w:szCs w:val="28"/>
        </w:rPr>
        <w:t>библиографическая справка устанавливает наличие и местонахождение запрашиваемого документа в фонде библиотеки. Главным условием ее выполнения является точное и, по необходимости, полное библиографическое описание документа. Если такового нет, то выполняется сначала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уточняющий поиск. Далее необходимо определить соответствующий раздел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библиотеки, используя при этом все имеющиеся информационные ресурсы (каталоги, картотеки, электронный каталог, справочные и библиографические издания и др.). Одной адресной справкой считается одна библиографическая запись, включающая библиографическое описание документа и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его местонахождении. Например: Имеется ли в библиотеки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«Сельская новь»?</w:t>
      </w:r>
    </w:p>
    <w:p w:rsidR="00C737E4" w:rsidRDefault="00C737E4" w:rsidP="00317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Фактографическая </w:t>
      </w:r>
      <w:r>
        <w:rPr>
          <w:rFonts w:ascii="Times New Roman" w:hAnsi="Times New Roman" w:cs="Times New Roman"/>
          <w:sz w:val="28"/>
          <w:szCs w:val="28"/>
        </w:rPr>
        <w:t>библиографическая справка представляет собой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по существу запроса: точная дата, цифра, цитата, термин и т.д. Фактографический поиск предполагает выявление самих фактов и данных, а не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документах, где эти факты содержатся. Для выполнения данной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справки, как правило, используют справочную литературу - энциклопедии,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словари, справочники, фактографические картотеки. Очень часто для выполнения фактографического запроса библиограф обращается к текущей литературе, еще не нашедшей отражения в справочных изданиях. Одной фактографической справкой считается установление одного фактического сведения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(цитата, дата жизни, значение слова и т.д.). Если факт найден в нескольких</w:t>
      </w:r>
      <w:r w:rsidR="00317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источниках – учитывается одна справка. Например: В каком году и где родился Н. Некрасов или когда началась Вторая мировая война?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Библиографические справки разделяются по отраслям: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экономические;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естественнонаучные;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и сельскохозяйственные;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 и литература;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 спорт.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читателей: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молодёжь (от 15 до 30лет);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 14 лет;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признаку поступления: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Устные (при посещении библиотеки);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почте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электронной);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Виртуальная справка;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по социальным сетям.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</w:t>
      </w:r>
      <w:r>
        <w:rPr>
          <w:rFonts w:ascii="Times New Roman" w:hAnsi="Times New Roman" w:cs="Times New Roman"/>
          <w:sz w:val="28"/>
          <w:szCs w:val="28"/>
        </w:rPr>
        <w:t>консультация — это совет библиотекаря читателю по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какому-либо вопросу, связанному с выбором литературы.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бывают трёх видов: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библиографическая;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ориентирующая;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вспомогательно-техническая.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Библиографическая консультация </w:t>
      </w:r>
      <w:r>
        <w:rPr>
          <w:rFonts w:ascii="Times New Roman" w:hAnsi="Times New Roman" w:cs="Times New Roman"/>
          <w:sz w:val="28"/>
          <w:szCs w:val="28"/>
        </w:rPr>
        <w:t>- ответ, содержащий советы, рекомендации по самостоятельному использованию читателями путей и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библиографического поиска (каталоги, картотеки, справочные издания) по теме запроса. Библиографическая консультация дается на самые разные виды запросов. Важно отметить, что библиографическая консультация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дана вместо библиографической справки по всем видам запросов. Пользователь в данном случае становится непосредственным участником поиска и </w:t>
      </w:r>
      <w:r w:rsidR="00783CBE">
        <w:rPr>
          <w:rFonts w:ascii="Times New Roman" w:hAnsi="Times New Roman" w:cs="Times New Roman"/>
          <w:sz w:val="28"/>
          <w:szCs w:val="28"/>
        </w:rPr>
        <w:t>приобретает,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783CBE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опыт библиографической работы.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Ориентирующая </w:t>
      </w:r>
      <w:r>
        <w:rPr>
          <w:rFonts w:ascii="Times New Roman" w:hAnsi="Times New Roman" w:cs="Times New Roman"/>
          <w:sz w:val="28"/>
          <w:szCs w:val="28"/>
        </w:rPr>
        <w:t>консультация — предоставление пользователю информации о режиме, порядке и условиях библиотечно-информационного обслуживания; об услугах и ресурсах; о направлениях деятельности и функциях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библиотеки; о проводимых в библиотеке мероприятиях (конференциях, семинарах, выставках, экскурсиях) и пр.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Вспомогательно-техническая </w:t>
      </w:r>
      <w:r>
        <w:rPr>
          <w:rFonts w:ascii="Times New Roman" w:hAnsi="Times New Roman" w:cs="Times New Roman"/>
          <w:sz w:val="28"/>
          <w:szCs w:val="28"/>
        </w:rPr>
        <w:t>консультация. В результате внедрения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 технологий, в функции библиографов помимо традиционного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библиографического консультирования вошло понятие «вспомогательн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консультация» – по использованию оборудования и аппаратно-программных средств для осуществления электронного заказа, просмотра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 документов, сохранения и п</w:t>
      </w:r>
      <w:r w:rsidR="00051B49">
        <w:rPr>
          <w:rFonts w:ascii="Times New Roman" w:hAnsi="Times New Roman" w:cs="Times New Roman"/>
          <w:sz w:val="28"/>
          <w:szCs w:val="28"/>
        </w:rPr>
        <w:t>ереноса информации на другие но</w:t>
      </w:r>
      <w:r>
        <w:rPr>
          <w:rFonts w:ascii="Times New Roman" w:hAnsi="Times New Roman" w:cs="Times New Roman"/>
          <w:sz w:val="28"/>
          <w:szCs w:val="28"/>
        </w:rPr>
        <w:t>сители.</w:t>
      </w:r>
    </w:p>
    <w:p w:rsidR="00C737E4" w:rsidRDefault="00C737E4" w:rsidP="00051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выполненные справки и проведенные индивидуальные консультации</w:t>
      </w:r>
      <w:r w:rsidR="0005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 в Дневнике учёта библиографических справок и индивидуальных консультаций.</w:t>
      </w:r>
    </w:p>
    <w:sectPr w:rsidR="00C7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1C7"/>
    <w:multiLevelType w:val="multilevel"/>
    <w:tmpl w:val="2200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2"/>
    <w:rsid w:val="00051B49"/>
    <w:rsid w:val="001171C2"/>
    <w:rsid w:val="001226F1"/>
    <w:rsid w:val="00122C64"/>
    <w:rsid w:val="00131AC8"/>
    <w:rsid w:val="001816E6"/>
    <w:rsid w:val="0022020F"/>
    <w:rsid w:val="002235A2"/>
    <w:rsid w:val="00241C42"/>
    <w:rsid w:val="002D1318"/>
    <w:rsid w:val="002E145B"/>
    <w:rsid w:val="002F75A6"/>
    <w:rsid w:val="003172C7"/>
    <w:rsid w:val="003674E6"/>
    <w:rsid w:val="003C602F"/>
    <w:rsid w:val="003D12ED"/>
    <w:rsid w:val="003D4A45"/>
    <w:rsid w:val="003F74F7"/>
    <w:rsid w:val="00474051"/>
    <w:rsid w:val="00496774"/>
    <w:rsid w:val="004B7833"/>
    <w:rsid w:val="00505584"/>
    <w:rsid w:val="005703D0"/>
    <w:rsid w:val="00613DF7"/>
    <w:rsid w:val="00663CBC"/>
    <w:rsid w:val="006B62C8"/>
    <w:rsid w:val="006E5788"/>
    <w:rsid w:val="0074383B"/>
    <w:rsid w:val="00753D9A"/>
    <w:rsid w:val="0075709E"/>
    <w:rsid w:val="00757395"/>
    <w:rsid w:val="00761F02"/>
    <w:rsid w:val="00783CBE"/>
    <w:rsid w:val="007E7D96"/>
    <w:rsid w:val="007F16E7"/>
    <w:rsid w:val="00814648"/>
    <w:rsid w:val="008D6286"/>
    <w:rsid w:val="008E2243"/>
    <w:rsid w:val="008E3A1D"/>
    <w:rsid w:val="00915986"/>
    <w:rsid w:val="0092060F"/>
    <w:rsid w:val="009B6A64"/>
    <w:rsid w:val="00A176B9"/>
    <w:rsid w:val="00A41633"/>
    <w:rsid w:val="00A44DBE"/>
    <w:rsid w:val="00A910CC"/>
    <w:rsid w:val="00B12821"/>
    <w:rsid w:val="00BB0926"/>
    <w:rsid w:val="00C43F5C"/>
    <w:rsid w:val="00C737E4"/>
    <w:rsid w:val="00D17471"/>
    <w:rsid w:val="00D2719C"/>
    <w:rsid w:val="00D30AC4"/>
    <w:rsid w:val="00D54533"/>
    <w:rsid w:val="00D708E2"/>
    <w:rsid w:val="00E71F2C"/>
    <w:rsid w:val="00EA0222"/>
    <w:rsid w:val="00EB2CC3"/>
    <w:rsid w:val="00EE73E3"/>
    <w:rsid w:val="00F20A6F"/>
    <w:rsid w:val="00F20BCA"/>
    <w:rsid w:val="00F221C2"/>
    <w:rsid w:val="00F568B3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0BCA"/>
    <w:pPr>
      <w:ind w:left="720"/>
      <w:contextualSpacing/>
    </w:pPr>
  </w:style>
  <w:style w:type="table" w:styleId="a6">
    <w:name w:val="Table Grid"/>
    <w:basedOn w:val="a1"/>
    <w:uiPriority w:val="59"/>
    <w:rsid w:val="00C4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0BCA"/>
    <w:pPr>
      <w:ind w:left="720"/>
      <w:contextualSpacing/>
    </w:pPr>
  </w:style>
  <w:style w:type="table" w:styleId="a6">
    <w:name w:val="Table Grid"/>
    <w:basedOn w:val="a1"/>
    <w:uiPriority w:val="59"/>
    <w:rsid w:val="00C4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A18C-0EA3-4B99-8090-41F7CD5E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49</cp:revision>
  <dcterms:created xsi:type="dcterms:W3CDTF">2021-03-10T07:35:00Z</dcterms:created>
  <dcterms:modified xsi:type="dcterms:W3CDTF">2021-03-12T12:29:00Z</dcterms:modified>
</cp:coreProperties>
</file>