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D14" w:rsidRDefault="00AC4D14" w:rsidP="00AC4D14">
      <w:pPr>
        <w:rPr>
          <w:rFonts w:ascii="Times New Roman" w:hAnsi="Times New Roman" w:cs="Times New Roman"/>
        </w:rPr>
      </w:pPr>
      <w:r>
        <w:rPr>
          <w:rFonts w:ascii="Times New Roman" w:hAnsi="Times New Roman" w:cs="Times New Roman"/>
        </w:rPr>
        <w:t>«</w:t>
      </w:r>
      <w:proofErr w:type="gramStart"/>
      <w:r>
        <w:rPr>
          <w:rFonts w:ascii="Times New Roman" w:hAnsi="Times New Roman" w:cs="Times New Roman"/>
        </w:rPr>
        <w:t xml:space="preserve">Согласовано»   </w:t>
      </w:r>
      <w:proofErr w:type="gramEnd"/>
      <w:r>
        <w:rPr>
          <w:rFonts w:ascii="Times New Roman" w:hAnsi="Times New Roman" w:cs="Times New Roman"/>
        </w:rPr>
        <w:t xml:space="preserve">                                                              «Утверждаю»</w:t>
      </w:r>
    </w:p>
    <w:p w:rsidR="00AC4D14" w:rsidRDefault="00AC4D14" w:rsidP="00AC4D14">
      <w:pPr>
        <w:rPr>
          <w:rFonts w:ascii="Times New Roman" w:hAnsi="Times New Roman" w:cs="Times New Roman"/>
        </w:rPr>
      </w:pPr>
      <w:r>
        <w:rPr>
          <w:rFonts w:ascii="Times New Roman" w:hAnsi="Times New Roman" w:cs="Times New Roman"/>
        </w:rPr>
        <w:t>Профсоюзная группа                                                      Директор МКУ ДО ДЮЦ</w:t>
      </w:r>
    </w:p>
    <w:p w:rsidR="00AC4D14" w:rsidRDefault="00AC4D14" w:rsidP="00AC4D14">
      <w:pPr>
        <w:rPr>
          <w:rFonts w:ascii="Times New Roman" w:hAnsi="Times New Roman" w:cs="Times New Roman"/>
        </w:rPr>
      </w:pPr>
      <w:r>
        <w:rPr>
          <w:rFonts w:ascii="Times New Roman" w:hAnsi="Times New Roman" w:cs="Times New Roman"/>
        </w:rPr>
        <w:t xml:space="preserve">Профгруппорг                                                              </w:t>
      </w:r>
      <w:proofErr w:type="gramStart"/>
      <w:r>
        <w:rPr>
          <w:rFonts w:ascii="Times New Roman" w:hAnsi="Times New Roman" w:cs="Times New Roman"/>
        </w:rPr>
        <w:t xml:space="preserve">   «</w:t>
      </w:r>
      <w:proofErr w:type="gramEnd"/>
      <w:r>
        <w:rPr>
          <w:rFonts w:ascii="Times New Roman" w:hAnsi="Times New Roman" w:cs="Times New Roman"/>
        </w:rPr>
        <w:t>Танаис» г. Калача-на-Дону</w:t>
      </w:r>
    </w:p>
    <w:p w:rsidR="00AC4D14" w:rsidRDefault="00AC4D14" w:rsidP="00AC4D14">
      <w:pPr>
        <w:rPr>
          <w:rFonts w:ascii="Times New Roman" w:hAnsi="Times New Roman" w:cs="Times New Roman"/>
        </w:rPr>
      </w:pPr>
      <w:r>
        <w:rPr>
          <w:rFonts w:ascii="Times New Roman" w:hAnsi="Times New Roman" w:cs="Times New Roman"/>
        </w:rPr>
        <w:t>____________ Е.В. Ефремова                                         ____________ А.Н. Прохоров</w:t>
      </w:r>
    </w:p>
    <w:p w:rsidR="00AC4D14" w:rsidRDefault="00AC4D14" w:rsidP="00AC4D14">
      <w:pPr>
        <w:rPr>
          <w:rFonts w:ascii="Times New Roman" w:hAnsi="Times New Roman" w:cs="Times New Roman"/>
        </w:rPr>
      </w:pPr>
      <w:r>
        <w:rPr>
          <w:rFonts w:ascii="Times New Roman" w:hAnsi="Times New Roman" w:cs="Times New Roman"/>
        </w:rPr>
        <w:t>«___</w:t>
      </w:r>
      <w:proofErr w:type="gramStart"/>
      <w:r>
        <w:rPr>
          <w:rFonts w:ascii="Times New Roman" w:hAnsi="Times New Roman" w:cs="Times New Roman"/>
        </w:rPr>
        <w:t>_»_</w:t>
      </w:r>
      <w:proofErr w:type="gramEnd"/>
      <w:r>
        <w:rPr>
          <w:rFonts w:ascii="Times New Roman" w:hAnsi="Times New Roman" w:cs="Times New Roman"/>
        </w:rPr>
        <w:t>___________ 202</w:t>
      </w:r>
      <w:r w:rsidR="00CA73BF">
        <w:rPr>
          <w:rFonts w:ascii="Times New Roman" w:hAnsi="Times New Roman" w:cs="Times New Roman"/>
        </w:rPr>
        <w:t>5</w:t>
      </w:r>
      <w:r>
        <w:rPr>
          <w:rFonts w:ascii="Times New Roman" w:hAnsi="Times New Roman" w:cs="Times New Roman"/>
        </w:rPr>
        <w:t xml:space="preserve"> г.                                </w:t>
      </w:r>
      <w:r w:rsidR="00CA73BF">
        <w:rPr>
          <w:rFonts w:ascii="Times New Roman" w:hAnsi="Times New Roman" w:cs="Times New Roman"/>
        </w:rPr>
        <w:t xml:space="preserve">          «___</w:t>
      </w:r>
      <w:proofErr w:type="gramStart"/>
      <w:r w:rsidR="00CA73BF">
        <w:rPr>
          <w:rFonts w:ascii="Times New Roman" w:hAnsi="Times New Roman" w:cs="Times New Roman"/>
        </w:rPr>
        <w:t>_»_</w:t>
      </w:r>
      <w:proofErr w:type="gramEnd"/>
      <w:r w:rsidR="00CA73BF">
        <w:rPr>
          <w:rFonts w:ascii="Times New Roman" w:hAnsi="Times New Roman" w:cs="Times New Roman"/>
        </w:rPr>
        <w:t>__________ 2025</w:t>
      </w:r>
      <w:r>
        <w:rPr>
          <w:rFonts w:ascii="Times New Roman" w:hAnsi="Times New Roman" w:cs="Times New Roman"/>
        </w:rPr>
        <w:t xml:space="preserve"> г. </w:t>
      </w:r>
    </w:p>
    <w:p w:rsidR="00AC4D14" w:rsidRDefault="00AC4D14" w:rsidP="00AC4D14">
      <w:pPr>
        <w:pStyle w:val="1"/>
        <w:jc w:val="both"/>
        <w:rPr>
          <w:rFonts w:ascii="Times New Roman" w:eastAsiaTheme="minorEastAsia" w:hAnsi="Times New Roman"/>
          <w:bCs w:val="0"/>
          <w:color w:val="auto"/>
          <w:sz w:val="28"/>
          <w:szCs w:val="28"/>
        </w:rPr>
      </w:pPr>
    </w:p>
    <w:p w:rsidR="00AC4D14" w:rsidRPr="00AC4D14" w:rsidRDefault="00AC4D14" w:rsidP="00AC4D14"/>
    <w:p w:rsidR="00AC4D14" w:rsidRDefault="00AC4D14" w:rsidP="00AC4D14">
      <w:pPr>
        <w:pStyle w:val="1"/>
        <w:spacing w:before="0" w:after="0"/>
        <w:rPr>
          <w:rFonts w:ascii="Times New Roman" w:eastAsiaTheme="minorEastAsia" w:hAnsi="Times New Roman"/>
          <w:color w:val="auto"/>
          <w:sz w:val="28"/>
          <w:szCs w:val="28"/>
        </w:rPr>
      </w:pPr>
      <w:r>
        <w:rPr>
          <w:rFonts w:ascii="Times New Roman" w:eastAsiaTheme="minorEastAsia" w:hAnsi="Times New Roman"/>
          <w:color w:val="auto"/>
          <w:sz w:val="28"/>
          <w:szCs w:val="28"/>
        </w:rPr>
        <w:t>Положение</w:t>
      </w:r>
      <w:r>
        <w:rPr>
          <w:rFonts w:ascii="Times New Roman" w:eastAsiaTheme="minorEastAsia" w:hAnsi="Times New Roman"/>
          <w:color w:val="auto"/>
          <w:sz w:val="28"/>
          <w:szCs w:val="28"/>
        </w:rPr>
        <w:br/>
        <w:t xml:space="preserve">об оплате труда работников муниципального казенного учреждения дополнительного образования «Детско-юношеский центр «Танаис» </w:t>
      </w:r>
    </w:p>
    <w:p w:rsidR="00AC4D14" w:rsidRDefault="00AC4D14" w:rsidP="00BF4C80">
      <w:pPr>
        <w:pStyle w:val="1"/>
        <w:spacing w:before="0" w:after="0"/>
        <w:rPr>
          <w:rFonts w:ascii="Times New Roman" w:eastAsiaTheme="minorEastAsia" w:hAnsi="Times New Roman"/>
          <w:color w:val="auto"/>
          <w:sz w:val="28"/>
          <w:szCs w:val="28"/>
        </w:rPr>
      </w:pPr>
      <w:r>
        <w:rPr>
          <w:rFonts w:ascii="Times New Roman" w:eastAsiaTheme="minorEastAsia" w:hAnsi="Times New Roman"/>
          <w:color w:val="auto"/>
          <w:sz w:val="28"/>
          <w:szCs w:val="28"/>
        </w:rPr>
        <w:t>г. Калача-на-Дону» Волгоградской области</w:t>
      </w:r>
    </w:p>
    <w:p w:rsidR="00BF4C80" w:rsidRPr="00BF4C80" w:rsidRDefault="00BF4C80" w:rsidP="00BF4C80"/>
    <w:p w:rsidR="00AC4D14" w:rsidRDefault="00AC4D14" w:rsidP="00AC4D14">
      <w:pPr>
        <w:pStyle w:val="1"/>
        <w:rPr>
          <w:rFonts w:eastAsiaTheme="minorEastAsia"/>
        </w:rPr>
      </w:pPr>
      <w:bookmarkStart w:id="0" w:name="sub_100"/>
      <w:r>
        <w:rPr>
          <w:rFonts w:eastAsiaTheme="minorEastAsia"/>
        </w:rPr>
        <w:t>1. Общие положения</w:t>
      </w:r>
      <w:bookmarkEnd w:id="0"/>
    </w:p>
    <w:p w:rsidR="007A42A9" w:rsidRPr="00D82203" w:rsidRDefault="007A42A9" w:rsidP="007A42A9">
      <w:pPr>
        <w:pStyle w:val="1"/>
        <w:spacing w:before="0" w:after="0"/>
        <w:ind w:firstLine="720"/>
        <w:jc w:val="both"/>
        <w:rPr>
          <w:b w:val="0"/>
          <w:color w:val="auto"/>
        </w:rPr>
      </w:pPr>
      <w:r w:rsidRPr="007A42A9">
        <w:rPr>
          <w:b w:val="0"/>
        </w:rPr>
        <w:t xml:space="preserve">1.1. Настоящее Положение разработано в соответствии с </w:t>
      </w:r>
      <w:hyperlink r:id="rId5" w:history="1">
        <w:r w:rsidRPr="007A42A9">
          <w:rPr>
            <w:rStyle w:val="a3"/>
            <w:color w:val="auto"/>
          </w:rPr>
          <w:t>Законом</w:t>
        </w:r>
      </w:hyperlink>
      <w:r w:rsidRPr="007A42A9">
        <w:rPr>
          <w:b w:val="0"/>
        </w:rPr>
        <w:t xml:space="preserve"> Волгоградской области от 6 марта 2009 г. N 1862-ОД "Об оплате труда работников государственных учреждений Волгоградской области", </w:t>
      </w:r>
      <w:hyperlink r:id="rId6" w:history="1">
        <w:r w:rsidRPr="007A42A9">
          <w:rPr>
            <w:rStyle w:val="a3"/>
            <w:color w:val="auto"/>
          </w:rPr>
          <w:t>постановлением</w:t>
        </w:r>
      </w:hyperlink>
      <w:r w:rsidRPr="007A42A9">
        <w:rPr>
          <w:b w:val="0"/>
        </w:rPr>
        <w:t xml:space="preserve"> Администрации Волгоградской области от 19 января 2016 г. N 4-п "Об общих требованиях к положениям об оплате труда работников государственных учреждений Волгоградской области", </w:t>
      </w:r>
      <w:hyperlink r:id="rId7" w:history="1">
        <w:r w:rsidRPr="007A42A9">
          <w:rPr>
            <w:rStyle w:val="a3"/>
            <w:color w:val="auto"/>
          </w:rPr>
          <w:t>Едиными рекомендациями</w:t>
        </w:r>
      </w:hyperlink>
      <w:r w:rsidRPr="007A42A9">
        <w:rPr>
          <w:b w:val="0"/>
        </w:rPr>
        <w:t xml:space="preserve"> по установлению на федеральном, региональном и местном уровнях систем оплаты труда работников государственных и муниципальных учреждений на 2021 год, утвержденными решением Российской трехсторонней комиссии по регулированию социально-трудовых отношений от 23 декабря 2020 г., протокол N 11, </w:t>
      </w:r>
      <w:hyperlink r:id="rId8" w:history="1">
        <w:r w:rsidRPr="007A42A9">
          <w:rPr>
            <w:rStyle w:val="a3"/>
            <w:color w:val="auto"/>
          </w:rPr>
          <w:t>письмом</w:t>
        </w:r>
      </w:hyperlink>
      <w:r w:rsidRPr="007A42A9">
        <w:rPr>
          <w:b w:val="0"/>
        </w:rPr>
        <w:t xml:space="preserve"> Министерства просвещения Российской Федерации от 04 февраля 2020 г. N ВБ-175/08 "О методических рекомендациях по соблюдению социальных гарантий педагогическим работникам, привлекаемым к проведению государственной итоговой аттестации",</w:t>
      </w:r>
      <w:r>
        <w:t xml:space="preserve"> </w:t>
      </w:r>
      <w:bookmarkStart w:id="1" w:name="sub_12"/>
      <w:r>
        <w:fldChar w:fldCharType="begin"/>
      </w:r>
      <w:r>
        <w:instrText xml:space="preserve"> HYPERLINK "http://internet.garant.ru/document/redirect/400847828/0" </w:instrText>
      </w:r>
      <w:r>
        <w:fldChar w:fldCharType="separate"/>
      </w:r>
      <w:r w:rsidRPr="00B44693">
        <w:rPr>
          <w:rStyle w:val="a3"/>
          <w:color w:val="auto"/>
        </w:rPr>
        <w:t>Постановление</w:t>
      </w:r>
      <w:r>
        <w:rPr>
          <w:rStyle w:val="a3"/>
          <w:color w:val="auto"/>
        </w:rPr>
        <w:t>м</w:t>
      </w:r>
      <w:r w:rsidRPr="00B44693">
        <w:rPr>
          <w:rStyle w:val="a3"/>
          <w:color w:val="auto"/>
        </w:rPr>
        <w:t xml:space="preserve"> Администрации Калачевского муниципального района Волгоградской области от 19 мая 2021 г. N 611 "Об утверждении Положения об оплате труда работников муниципальных учреждений образования и прочих учреждений, подведомственных комитету по образованию и молодежной политике администрации Калачевского муниципального района Волгоградской области" (с изменениями и дополнениями</w:t>
      </w:r>
      <w:r>
        <w:rPr>
          <w:rStyle w:val="a3"/>
          <w:color w:val="auto"/>
        </w:rPr>
        <w:t xml:space="preserve"> 27 января, 3 августа 2022 года, 09 января, 31 июля, </w:t>
      </w:r>
      <w:r w:rsidRPr="007A42A9">
        <w:rPr>
          <w:b w:val="0"/>
          <w:shd w:val="clear" w:color="auto" w:fill="EAEFED"/>
        </w:rPr>
        <w:t>18 декабря 2023 г</w:t>
      </w:r>
      <w:r>
        <w:rPr>
          <w:b w:val="0"/>
          <w:shd w:val="clear" w:color="auto" w:fill="EAEFED"/>
        </w:rPr>
        <w:t>ода</w:t>
      </w:r>
      <w:r w:rsidRPr="007A42A9">
        <w:rPr>
          <w:b w:val="0"/>
          <w:shd w:val="clear" w:color="auto" w:fill="EAEFED"/>
        </w:rPr>
        <w:t>, 23 апреля, 29</w:t>
      </w:r>
      <w:r>
        <w:rPr>
          <w:shd w:val="clear" w:color="auto" w:fill="EAEFED"/>
        </w:rPr>
        <w:t xml:space="preserve"> </w:t>
      </w:r>
      <w:r w:rsidRPr="007A42A9">
        <w:rPr>
          <w:b w:val="0"/>
          <w:shd w:val="clear" w:color="auto" w:fill="EAEFED"/>
        </w:rPr>
        <w:t>августа</w:t>
      </w:r>
      <w:r>
        <w:rPr>
          <w:shd w:val="clear" w:color="auto" w:fill="EAEFED"/>
        </w:rPr>
        <w:t xml:space="preserve"> </w:t>
      </w:r>
      <w:r>
        <w:rPr>
          <w:b w:val="0"/>
          <w:shd w:val="clear" w:color="auto" w:fill="EAEFED"/>
        </w:rPr>
        <w:t>2024 </w:t>
      </w:r>
      <w:r>
        <w:rPr>
          <w:rStyle w:val="a3"/>
          <w:color w:val="auto"/>
        </w:rPr>
        <w:t>года</w:t>
      </w:r>
      <w:r w:rsidR="00CA73BF">
        <w:rPr>
          <w:rStyle w:val="a3"/>
          <w:color w:val="auto"/>
        </w:rPr>
        <w:t>, 16 января 2025 года</w:t>
      </w:r>
      <w:r w:rsidRPr="00B44693">
        <w:rPr>
          <w:rStyle w:val="a3"/>
          <w:color w:val="auto"/>
        </w:rPr>
        <w:t>)</w:t>
      </w:r>
      <w:r>
        <w:rPr>
          <w:rStyle w:val="a3"/>
          <w:color w:val="auto"/>
        </w:rPr>
        <w:fldChar w:fldCharType="end"/>
      </w:r>
      <w:r>
        <w:rPr>
          <w:rStyle w:val="a3"/>
          <w:color w:val="auto"/>
        </w:rPr>
        <w:t xml:space="preserve">, </w:t>
      </w:r>
      <w:r w:rsidRPr="00D82203">
        <w:rPr>
          <w:b w:val="0"/>
        </w:rPr>
        <w:t>другими законодательными и иными нормативными правовыми актами Российской Федерации и Волгоградской области, регулирующими вопросы оплаты труда.</w:t>
      </w:r>
    </w:p>
    <w:p w:rsidR="007A42A9" w:rsidRDefault="007A42A9" w:rsidP="007A42A9">
      <w:r>
        <w:t xml:space="preserve">1.2. Настоящее Положение предусматривает единую систему оплаты труда работников муниципального казенного учреждения дополнительного образования «Детско-юношеский центр «Танаис» г. Калача-на-Дону» Волгоградской области (далее </w:t>
      </w:r>
      <w:r w:rsidR="00CB0789">
        <w:t>–</w:t>
      </w:r>
      <w:r>
        <w:t xml:space="preserve"> </w:t>
      </w:r>
      <w:r w:rsidR="00CB0789">
        <w:t>МКУ ДО ДЮЦ «Танаис» г. Калача-на-Дону</w:t>
      </w:r>
      <w:r>
        <w:t>), независимо от источника формирования фонда оплаты труда и включает в себя:</w:t>
      </w:r>
    </w:p>
    <w:bookmarkEnd w:id="1"/>
    <w:p w:rsidR="007A42A9" w:rsidRDefault="007A42A9" w:rsidP="007A42A9">
      <w:r>
        <w:t xml:space="preserve">основные условия оплаты труда работников </w:t>
      </w:r>
      <w:r w:rsidR="00CB0789">
        <w:t>МКУ ДО ДЮЦ «Танаис» г. Калача-на-Дону</w:t>
      </w:r>
      <w:r>
        <w:t>;</w:t>
      </w:r>
    </w:p>
    <w:p w:rsidR="007A42A9" w:rsidRDefault="007A42A9" w:rsidP="007A42A9">
      <w:r>
        <w:t>порядок и условия установления выплат компенсационного характера;</w:t>
      </w:r>
    </w:p>
    <w:p w:rsidR="007A42A9" w:rsidRDefault="007A42A9" w:rsidP="007A42A9">
      <w:r>
        <w:t>порядок и условия установления выплат стимулирующего характера;</w:t>
      </w:r>
    </w:p>
    <w:p w:rsidR="007A42A9" w:rsidRDefault="007A42A9" w:rsidP="007A42A9">
      <w:r>
        <w:t>условия оплаты труда</w:t>
      </w:r>
      <w:r w:rsidR="00CB0789">
        <w:t xml:space="preserve"> руководителя, его заместителей</w:t>
      </w:r>
      <w:r>
        <w:t xml:space="preserve"> </w:t>
      </w:r>
      <w:r w:rsidR="00CB0789">
        <w:t xml:space="preserve">МКУ ДО ДЮЦ «Танаис» г. Калача-на-Дону </w:t>
      </w:r>
      <w:r>
        <w:t>другие вопросы оплаты труда.</w:t>
      </w:r>
    </w:p>
    <w:p w:rsidR="007A42A9" w:rsidRDefault="007A42A9" w:rsidP="007A42A9">
      <w:bookmarkStart w:id="2" w:name="sub_13"/>
      <w:r>
        <w:t>1.3. Система оплаты труда работников устанавливается коллективными договорами, соглашениями, локальными нормативными актами в соответствии с федеральными законами и иными нормативными правовыми актами Российской Федерации, содержащими нормы трудового права, нормативными правовыми актами Волгоградской области, настоящим Положением с учетом мнения первичной профсоюзной организации или иных представителей, избираемых работниками, и включает размеры окладов, а также выплат компенсационного характера и выплат стимулирующего характера.</w:t>
      </w:r>
    </w:p>
    <w:p w:rsidR="007A42A9" w:rsidRDefault="007A42A9" w:rsidP="007A42A9">
      <w:bookmarkStart w:id="3" w:name="sub_14"/>
      <w:bookmarkEnd w:id="2"/>
      <w:r>
        <w:t xml:space="preserve">1.4. Заработная плата работников </w:t>
      </w:r>
      <w:r w:rsidR="00CB0789">
        <w:t xml:space="preserve">МКУ ДО ДЮЦ «Танаис» г. Калача-на-Дону </w:t>
      </w:r>
      <w:r>
        <w:t xml:space="preserve">включает оклады (должностные оклады), выплаты компенсационного характера и выплаты стимулирующего характера согласно условиям оплаты труда, определенным настоящим Положением и действующим </w:t>
      </w:r>
      <w:hyperlink r:id="rId9" w:history="1">
        <w:r w:rsidRPr="00CB0789">
          <w:rPr>
            <w:rStyle w:val="a3"/>
            <w:b w:val="0"/>
            <w:color w:val="auto"/>
          </w:rPr>
          <w:t>трудовым законодательством</w:t>
        </w:r>
      </w:hyperlink>
      <w:r w:rsidRPr="00CB0789">
        <w:rPr>
          <w:b/>
        </w:rPr>
        <w:t>.</w:t>
      </w:r>
      <w:r w:rsidR="00CB0789">
        <w:t xml:space="preserve"> </w:t>
      </w:r>
    </w:p>
    <w:bookmarkEnd w:id="3"/>
    <w:p w:rsidR="007A42A9" w:rsidRDefault="007A42A9" w:rsidP="007A42A9">
      <w:r>
        <w:lastRenderedPageBreak/>
        <w:t xml:space="preserve">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w:t>
      </w:r>
      <w:hyperlink r:id="rId10" w:history="1">
        <w:r w:rsidRPr="00CB0789">
          <w:rPr>
            <w:rStyle w:val="a3"/>
            <w:b w:val="0"/>
            <w:color w:val="auto"/>
          </w:rPr>
          <w:t>Трудовым кодексом</w:t>
        </w:r>
      </w:hyperlink>
      <w:r>
        <w:t xml:space="preserve"> Российской Федерации.</w:t>
      </w:r>
    </w:p>
    <w:p w:rsidR="007A42A9" w:rsidRDefault="007A42A9" w:rsidP="007A42A9">
      <w:bookmarkStart w:id="4" w:name="sub_15"/>
      <w:r>
        <w:t>1.5. Размеры окладов (должностных окладов), конкретный размер выплат компенсационного и стимулирующего характера работникам устанавливаются, в пределах средств фонда оплаты труда, сформированного на календарный год, по соответствующим источникам финансирования.</w:t>
      </w:r>
    </w:p>
    <w:bookmarkEnd w:id="4"/>
    <w:p w:rsidR="007A42A9" w:rsidRDefault="007A42A9" w:rsidP="007A42A9">
      <w:r>
        <w:t>Фонд оплаты труда работников формируется на календарный год исходя из объема средств районного бюджета и средств, поступающих от приносящей доход деятельности.</w:t>
      </w:r>
    </w:p>
    <w:p w:rsidR="007A42A9" w:rsidRDefault="007A42A9" w:rsidP="007A42A9">
      <w:bookmarkStart w:id="5" w:name="sub_16"/>
      <w:r>
        <w:t>1.6. Оплата труда работников</w:t>
      </w:r>
      <w:r w:rsidR="00CB0789">
        <w:t>,</w:t>
      </w:r>
      <w:r>
        <w:t xml:space="preserve"> работающих по совместительству, при выполнении работ в условиях, отклоняющихся от нормальных (сверхурочной работе, работе в ночное время, работе в выходные и нерабочие праздничные дни), производится пропорционально отработанному времени в порядке, размере и на условиях, предусмотренных ТК РФ и настоящим Положением.</w:t>
      </w:r>
    </w:p>
    <w:p w:rsidR="007A42A9" w:rsidRDefault="007A42A9" w:rsidP="007A42A9">
      <w:bookmarkStart w:id="6" w:name="sub_17"/>
      <w:bookmarkEnd w:id="5"/>
      <w:r>
        <w:t>1.7. Индексация заработной платы работников осуществляется в соответствии с нормативным правовым актом администрации Калачевского муниципального района.</w:t>
      </w:r>
    </w:p>
    <w:bookmarkEnd w:id="6"/>
    <w:p w:rsidR="007A42A9" w:rsidRDefault="007A42A9" w:rsidP="007A42A9">
      <w:r>
        <w:t>При индексации (увеличении) окладов (ставок) их размер подлежит</w:t>
      </w:r>
      <w:r w:rsidRPr="007A42A9">
        <w:t xml:space="preserve"> </w:t>
      </w:r>
      <w:r>
        <w:t>округлению до целого рубля в сторону увеличения.</w:t>
      </w:r>
    </w:p>
    <w:p w:rsidR="007A42A9" w:rsidRDefault="007A42A9" w:rsidP="007A42A9">
      <w:bookmarkStart w:id="7" w:name="sub_18"/>
      <w:r>
        <w:t>1.8. Условия оплаты труда работников организаций и учреждений, в том числе размеры окладов (должностных окладов), выплат компенсационного и стимулирующего характера, устанавливаются трудовым договором.</w:t>
      </w:r>
    </w:p>
    <w:p w:rsidR="00CB0789" w:rsidRDefault="00CB0789" w:rsidP="00CB0789">
      <w:pPr>
        <w:pStyle w:val="ConsPlusNormal"/>
        <w:ind w:firstLine="567"/>
        <w:jc w:val="both"/>
      </w:pPr>
      <w:r>
        <w:t>Срок действия Положения с 01.09.202</w:t>
      </w:r>
      <w:r w:rsidR="00CA73BF">
        <w:t>5</w:t>
      </w:r>
      <w:r>
        <w:t xml:space="preserve"> года до замены новым.</w:t>
      </w:r>
    </w:p>
    <w:p w:rsidR="00A93FD4" w:rsidRDefault="00A93FD4" w:rsidP="00BF4C80">
      <w:pPr>
        <w:pStyle w:val="ConsPlusNormal"/>
        <w:jc w:val="both"/>
      </w:pPr>
    </w:p>
    <w:p w:rsidR="00CB0789" w:rsidRDefault="00CB0789" w:rsidP="00CB0789">
      <w:pPr>
        <w:pStyle w:val="1"/>
      </w:pPr>
      <w:bookmarkStart w:id="8" w:name="sub_200"/>
      <w:r>
        <w:t>2. Основные условия оплаты труда работников организации</w:t>
      </w:r>
    </w:p>
    <w:bookmarkEnd w:id="8"/>
    <w:p w:rsidR="00CB0789" w:rsidRDefault="00CB0789" w:rsidP="00CB0789">
      <w:r>
        <w:t xml:space="preserve">2.1. Размеры минимальных должностных окладов по профессиональным квалификационным группам работников </w:t>
      </w:r>
      <w:r w:rsidR="00BF4C80">
        <w:t>МКУ ДО ДЮЦ «Танаис» г. Калача-на-Дону</w:t>
      </w:r>
      <w:r>
        <w:t xml:space="preserve"> устанавливаются в соответствии с </w:t>
      </w:r>
      <w:hyperlink w:anchor="sub_1100" w:history="1">
        <w:r w:rsidRPr="0010683C">
          <w:rPr>
            <w:rStyle w:val="a3"/>
            <w:b w:val="0"/>
            <w:color w:val="auto"/>
          </w:rPr>
          <w:t>приложением 1</w:t>
        </w:r>
      </w:hyperlink>
      <w:r>
        <w:t xml:space="preserve"> к настоящему Положению.</w:t>
      </w:r>
    </w:p>
    <w:p w:rsidR="00CB0789" w:rsidRDefault="00CB0789" w:rsidP="00CB0789">
      <w:r>
        <w:t xml:space="preserve">Размеры минимальных должностных окладов по должностям, не включенным в профессиональные квалификационные группы, устанавливаются согласно </w:t>
      </w:r>
      <w:hyperlink w:anchor="sub_1300" w:history="1">
        <w:r w:rsidRPr="0010683C">
          <w:rPr>
            <w:rStyle w:val="a3"/>
            <w:b w:val="0"/>
            <w:color w:val="auto"/>
          </w:rPr>
          <w:t>приложению 3</w:t>
        </w:r>
      </w:hyperlink>
      <w:r>
        <w:t xml:space="preserve"> к настоящему Положению.</w:t>
      </w:r>
    </w:p>
    <w:p w:rsidR="00CB0789" w:rsidRDefault="00CB0789" w:rsidP="00CB0789">
      <w:r>
        <w:t xml:space="preserve">Лица, не имеющие специальной подготовки или стажа работы, установленных в требованиях к квалификации, но обладающие достаточным практическим опытом и выполняющие качественно и в полном объеме возложенные на них должностные обязанности, по рекомендации аттестационной комиссии или тарификационной комиссии </w:t>
      </w:r>
      <w:r w:rsidR="0010683C">
        <w:t>МКУ ДО ДЮЦ «Танаис» г. Калача-на-Дону</w:t>
      </w:r>
      <w:r>
        <w:t>, в порядке исключения, могут быть назначены на соответствующие должности. Им может быть установлен минимальный должностной оклад, предусмотренный для данной должности так же, как и лицам, имеющим специальную подготовку и стаж работы.</w:t>
      </w:r>
    </w:p>
    <w:p w:rsidR="00CB0789" w:rsidRDefault="00CB0789" w:rsidP="00CB0789">
      <w:bookmarkStart w:id="9" w:name="sub_2111"/>
      <w:r>
        <w:t>Размер почасовой оплаты труда определяется в следующем порядке:</w:t>
      </w:r>
    </w:p>
    <w:bookmarkEnd w:id="9"/>
    <w:p w:rsidR="00CB0789" w:rsidRDefault="00CB0789" w:rsidP="00CB0789">
      <w:r>
        <w:t>Размер оплаты за один час указанной педагогической работы определяется путем деления минимального должностного оклада (ставки) замещаемой должности педагогического работника на среднемесячное количество рабочих часов, установленное по замещаемой должности.</w:t>
      </w:r>
    </w:p>
    <w:p w:rsidR="00CB0789" w:rsidRDefault="00CB0789" w:rsidP="00CB0789">
      <w:r>
        <w:t>Среднемесячное количество рабочих часов определяется путем умножения нормы часов педагогической работы в неделю, установленной по занимаемой должности педагогического работника,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CB0789" w:rsidRDefault="00CB0789" w:rsidP="00CB0789">
      <w:bookmarkStart w:id="10" w:name="sub_22"/>
      <w:r>
        <w:t>2.2. Конкретные размеры минимальных должностных окладов, ставок заработной платы работников устанавливаются руководителем с учетом 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bookmarkEnd w:id="10"/>
    <w:p w:rsidR="00CB0789" w:rsidRDefault="00CB0789" w:rsidP="0010683C">
      <w:pPr>
        <w:pStyle w:val="ConsPlusNormal"/>
        <w:ind w:firstLine="567"/>
        <w:jc w:val="both"/>
      </w:pPr>
      <w:r>
        <w:t>2.3. Конкретный размер минимального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его заместителей и главного бухгалтера организации), не может быть ниже минимального размера оклада (ставки) первого квалификационного уровня по профессиональной</w:t>
      </w:r>
      <w:r w:rsidR="0010683C">
        <w:t xml:space="preserve"> </w:t>
      </w:r>
      <w:r>
        <w:t xml:space="preserve">квалификационной группе "Общеотраслевые профессии рабочих первого уровня", установленного </w:t>
      </w:r>
      <w:hyperlink r:id="rId11" w:history="1">
        <w:r w:rsidRPr="0010683C">
          <w:rPr>
            <w:rStyle w:val="a3"/>
            <w:b w:val="0"/>
            <w:color w:val="auto"/>
          </w:rPr>
          <w:t>Законом</w:t>
        </w:r>
      </w:hyperlink>
      <w:r>
        <w:t xml:space="preserve"> Волгоградской области от 06 марта 2009 г. N 1862-ОД "Об </w:t>
      </w:r>
      <w:r>
        <w:lastRenderedPageBreak/>
        <w:t>оплате труда работников государственных учреждений Волгоградской области", и не может превышать размера указанного минимального размера оклада (ставки) более чем в пять раз, если иное не предусмотрено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 сфере, законами Волгоградской области, нормативными правовыми актами Администрации Волгоградской области.</w:t>
      </w:r>
    </w:p>
    <w:p w:rsidR="00CB0789" w:rsidRDefault="00CB0789" w:rsidP="00CB0789">
      <w:r>
        <w:t xml:space="preserve">Минимальный размер минимального должностного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w:t>
      </w:r>
      <w:hyperlink r:id="rId12" w:history="1">
        <w:r w:rsidRPr="0010683C">
          <w:rPr>
            <w:rStyle w:val="a3"/>
            <w:b w:val="0"/>
            <w:color w:val="auto"/>
          </w:rPr>
          <w:t>Законом</w:t>
        </w:r>
      </w:hyperlink>
      <w:r>
        <w:t xml:space="preserve"> Волгоградской области от 06 марта 2009 г. N 1862-ОД "Об оплате труда работников государственных учреждений Волгоградской области", применяется с учетом индексации размеров минимальных должностных окладов, ставок работников учреждений (в том числе указанной профессиональной квалификационной группы), проведенной после его установления.</w:t>
      </w:r>
    </w:p>
    <w:p w:rsidR="00CB0789" w:rsidRDefault="00CB0789" w:rsidP="00CB0789">
      <w:bookmarkStart w:id="11" w:name="sub_24"/>
      <w:r>
        <w:t>2.4. Продолжительность рабочего времени (норма часов педагогической работы за ставку заработной платы) для педагогических работников определена в соответствии с действующим законодательством РФ.</w:t>
      </w:r>
    </w:p>
    <w:p w:rsidR="00CB0789" w:rsidRDefault="00CB0789" w:rsidP="00CB0789">
      <w:bookmarkStart w:id="12" w:name="sub_25"/>
      <w:bookmarkEnd w:id="11"/>
      <w:r>
        <w:t xml:space="preserve">2.5. Особенности условий оплаты труда педагогических работников </w:t>
      </w:r>
      <w:r w:rsidR="0010683C">
        <w:t>МКУ ДО ДЮЦ «Танаис» г. Калача-на-Дону</w:t>
      </w:r>
      <w:r>
        <w:t>:</w:t>
      </w:r>
    </w:p>
    <w:p w:rsidR="00CB0789" w:rsidRDefault="00CB0789" w:rsidP="00CB0789">
      <w:bookmarkStart w:id="13" w:name="sub_251"/>
      <w:bookmarkEnd w:id="12"/>
      <w:r>
        <w:t>2.5.1. Месячная заработная плата педагогических работников, без учета компенсационных и стимулирующих выплат, определяется путем умножения ставки заработной платы на их фактическую нагрузку в неделю и деления полученного произведения на установленную норму часов педагогической работы в неделю.</w:t>
      </w:r>
      <w:r w:rsidR="0010683C">
        <w:t xml:space="preserve"> </w:t>
      </w:r>
    </w:p>
    <w:bookmarkEnd w:id="13"/>
    <w:p w:rsidR="00CB0789" w:rsidRDefault="00CB0789" w:rsidP="00CB0789">
      <w:r>
        <w:t>В таком же порядке исчисляется месячная заработная плата:</w:t>
      </w:r>
    </w:p>
    <w:p w:rsidR="00CB0789" w:rsidRDefault="00CB0789" w:rsidP="00CB0789">
      <w:r>
        <w:t>педагогических работников за работу в другой образовательной организации (одном или нескольких), осуществляемую на условиях совместительства;</w:t>
      </w:r>
    </w:p>
    <w:p w:rsidR="00CB0789" w:rsidRDefault="00CB0789" w:rsidP="00CB0789">
      <w:bookmarkStart w:id="14" w:name="sub_252"/>
      <w:r>
        <w:t xml:space="preserve">2.5.2. Заработная плата устанавливается </w:t>
      </w:r>
      <w:r w:rsidR="0010683C">
        <w:t xml:space="preserve">педагогическим работникам </w:t>
      </w:r>
      <w:r>
        <w:t>при тарификации и выплачивается ежемесячно независимо от числа недель и рабочих дней.</w:t>
      </w:r>
    </w:p>
    <w:p w:rsidR="00CB0789" w:rsidRDefault="00CB0789" w:rsidP="0010683C">
      <w:bookmarkStart w:id="15" w:name="sub_253"/>
      <w:bookmarkEnd w:id="14"/>
      <w:r>
        <w:t>2.5.3. Тарификация педагогических работников производится один раз в год, которая оформляется тарификационным списком по форме, установленной приказом комитета по образованию и молодежной политике администрации Калачевского муниципального района</w:t>
      </w:r>
      <w:bookmarkEnd w:id="7"/>
      <w:bookmarkEnd w:id="15"/>
      <w:r>
        <w:t>.</w:t>
      </w:r>
    </w:p>
    <w:p w:rsidR="00CB0789" w:rsidRDefault="00CB0789" w:rsidP="00CB0789">
      <w:bookmarkStart w:id="16" w:name="sub_255"/>
      <w:r>
        <w:t>2.5.</w:t>
      </w:r>
      <w:r w:rsidR="0010683C">
        <w:t>4</w:t>
      </w:r>
      <w:r>
        <w:t>. За время работы в период осенних, зимних, весенних и летних каникул обучающихся, а также в периоды отмены учебных занятий (образовательного процесса) для обучающихся, воспитанников по санитарно-эпидемиологическим, климатическим и другим основаниям оплата труда педагогических работников, а также лиц из числа руководящего, административно-хозяйственного и учебно-вспомогательного персонала, ведущих в течение учебного года педагогических работников работу, в том числе занятия в кружках, производится из расчета установленной заработной платы при тарификации, предшествующей началу каникул или периоду отмены учебных занятий (образовательного процесса) по указанным выше причинам. В этот период работники привлекаются к другим видам работ, в соответствии с коллективным договором образовательной организации.</w:t>
      </w:r>
    </w:p>
    <w:p w:rsidR="00CB0789" w:rsidRDefault="00CB0789" w:rsidP="00CB0789">
      <w:bookmarkStart w:id="17" w:name="sub_256"/>
      <w:bookmarkEnd w:id="16"/>
      <w:r>
        <w:t>2.5.</w:t>
      </w:r>
      <w:r w:rsidR="0010683C">
        <w:t>5</w:t>
      </w:r>
      <w:r>
        <w:t>. Лицам, работающим на условиях почасовой оплаты и не ведущим педагогической работы во время каникул, оплата за это время не производится.</w:t>
      </w:r>
    </w:p>
    <w:p w:rsidR="00CB0789" w:rsidRDefault="00CB0789" w:rsidP="00CB0789">
      <w:bookmarkStart w:id="18" w:name="sub_257"/>
      <w:bookmarkEnd w:id="17"/>
      <w:r>
        <w:t>2.5.</w:t>
      </w:r>
      <w:r w:rsidR="0010683C">
        <w:t>6</w:t>
      </w:r>
      <w:r>
        <w:t>. Оплата труда педагогических работников за часы учебных занятий, выполненные при замещении временно отсутствовавших работников по болезни и другим причинам, производится дополнительно по часовым ставкам помесячно только после выполнения педагогическими работниками всей годовой учебной нагрузки, установленной при тарификации.</w:t>
      </w:r>
    </w:p>
    <w:bookmarkEnd w:id="18"/>
    <w:p w:rsidR="00CB0789" w:rsidRDefault="00CB0789" w:rsidP="00CB0789">
      <w:r>
        <w:t>Если замещение продолжается непрерывно свыше двух месяцев, то со дня его начала производится перерасчет средней заработной платы педагогических работников исходя из уточненного объема учебной нагрузки в порядке, предусмотренном для педагогических работников, поступивших на работу в течение учебного года.</w:t>
      </w:r>
    </w:p>
    <w:p w:rsidR="00CB0789" w:rsidRDefault="00CB0789" w:rsidP="00CB0789">
      <w:bookmarkStart w:id="19" w:name="sub_258"/>
      <w:r>
        <w:t>2.5.</w:t>
      </w:r>
      <w:r w:rsidR="000D16A9">
        <w:t>7</w:t>
      </w:r>
      <w:r>
        <w:t xml:space="preserve">. В том случае, когда в соответствии с действующим законодательством педагогические работники освобождаются от учебных занятий с сохранением за ними частично или полностью заработной платы (ежегодный и дополнительный отпуска, учебные сборы, командировка и так далее), установленный им объем годовой учебной нагрузки должен быть </w:t>
      </w:r>
      <w:r>
        <w:lastRenderedPageBreak/>
        <w:t>уменьшен на 1/10 часть за каждый полный месяц отсутствия на работе и исходя из количества пропущенных рабочих дней - за неполный месяц. В таком же порядке производится уменьшение годовой учебной нагрузки в случае освобождения педагогических работников от учебных занятий без сохранения заработной платы, а также в случаях временной нетрудоспособности, отпуска по беременности и родам.</w:t>
      </w:r>
    </w:p>
    <w:bookmarkEnd w:id="19"/>
    <w:p w:rsidR="00CB0789" w:rsidRDefault="00CB0789" w:rsidP="00CB0789">
      <w:r>
        <w:t>Уменьшение нагрузки за дни, когда педагогический работник фактически выполнил учебную работу (например, в день выдачи больничного листа, в день выбытия в командировку и прибытия из нее), не производится.</w:t>
      </w:r>
    </w:p>
    <w:p w:rsidR="00CB0789" w:rsidRDefault="00CB0789" w:rsidP="000D16A9">
      <w:r>
        <w:t>Установленная при тарификации средняя месячная заработная плата во всех случаях, указанных в настоящем пункте, уменьшению не подлежит. Часы педагогической работы, выполненные педагогическим работником в течение учебного года сверх уменьшенной нагрузки, оплачиваются дополнительно.</w:t>
      </w:r>
      <w:bookmarkStart w:id="20" w:name="sub_259"/>
      <w:r w:rsidRPr="00CB0789">
        <w:t xml:space="preserve"> </w:t>
      </w:r>
    </w:p>
    <w:p w:rsidR="00CB0789" w:rsidRDefault="000D16A9" w:rsidP="00CB0789">
      <w:bookmarkStart w:id="21" w:name="sub_2510"/>
      <w:bookmarkEnd w:id="20"/>
      <w:r>
        <w:t>2.5.8</w:t>
      </w:r>
      <w:r w:rsidR="00CB0789">
        <w:t>. Предельный объем учебной (педагогической работы) работы, который может выполняться в той же образовательной организации:</w:t>
      </w:r>
    </w:p>
    <w:bookmarkEnd w:id="21"/>
    <w:p w:rsidR="00CB0789" w:rsidRDefault="00CB0789" w:rsidP="00CB0789">
      <w:r>
        <w:t xml:space="preserve">руководителем </w:t>
      </w:r>
      <w:r w:rsidR="000D16A9">
        <w:t>МКУ ДО ДЮЦ «Танаис» г. Калача-на-Дону</w:t>
      </w:r>
      <w:r>
        <w:t xml:space="preserve"> - определяется председателем комитета по образованию и молодежной политике администрации Калачевского муниципального района;</w:t>
      </w:r>
    </w:p>
    <w:p w:rsidR="00CB0789" w:rsidRDefault="00CB0789" w:rsidP="00CB0789">
      <w:r>
        <w:t xml:space="preserve">другими работниками, ведущими ее помимо основной работы (включая заместителей руководителя), - определяется руководителем </w:t>
      </w:r>
      <w:r w:rsidR="000D16A9">
        <w:t>МКУ ДО ДЮЦ «Танаис» г. Калача-на-Дону</w:t>
      </w:r>
      <w:r>
        <w:t>.</w:t>
      </w:r>
    </w:p>
    <w:p w:rsidR="00CB0789" w:rsidRDefault="00CB0789" w:rsidP="00CB0789">
      <w:r>
        <w:t xml:space="preserve">Учебная (педагогическая) работа руководителя </w:t>
      </w:r>
      <w:r w:rsidR="000D16A9">
        <w:t xml:space="preserve">МКУ ДО ДЮЦ «Танаис» г. Калача-на-Дону </w:t>
      </w:r>
      <w:r>
        <w:t>по совместительству в другой образовательной организации, а также иная его работа по совместительству (кроме руководящей работы) может иметь место только с разрешения председателя комитета по образованию и молодежной политике администрации Калачевского муниципального района.</w:t>
      </w:r>
    </w:p>
    <w:p w:rsidR="00CB0789" w:rsidRDefault="00CB0789" w:rsidP="00CB0789">
      <w:r>
        <w:t>Предоставление учебной (педагогической) работы лицам, выполняющим ее помимо основной работы в той же образовательной организации (включая руководителей), а также педагогическим, руководящим и иным работникам других образовательных организаций, осуществляется с учетом мнения представительного органа работников и при условии, если педагогические работники, для которых данная образовательная организация является местом основной работы, обеспечены учебной (педагогической) работой по своей специальности в объеме не менее чем на ставку заработной платы.</w:t>
      </w:r>
    </w:p>
    <w:p w:rsidR="00CB0789" w:rsidRDefault="000D16A9" w:rsidP="00CB0789">
      <w:bookmarkStart w:id="22" w:name="sub_2511"/>
      <w:r>
        <w:t>2.5.9</w:t>
      </w:r>
      <w:r w:rsidR="00CB0789">
        <w:t>. Учебная нагрузка педагогических работников, находящихся в отпуске по уходу за ребенком до достижения им возраста трех лет, при распределении ее на очередной учебный год устанавливается на общих основаниях, а затем передается для выполнения другим педагогическим работникам на период нахождения работника в этом отпуске.</w:t>
      </w:r>
    </w:p>
    <w:p w:rsidR="00CB0789" w:rsidRDefault="00CB0789" w:rsidP="00CB0789">
      <w:bookmarkStart w:id="23" w:name="sub_2512"/>
      <w:bookmarkEnd w:id="22"/>
      <w:r>
        <w:t>2.5.1</w:t>
      </w:r>
      <w:r w:rsidR="000D16A9">
        <w:t>0</w:t>
      </w:r>
      <w:r>
        <w:t xml:space="preserve">. Педагогическим работникам </w:t>
      </w:r>
      <w:r w:rsidR="000D16A9">
        <w:t>МКУ ДО ДЮЦ «Танаис» г. Калача-на-Дону</w:t>
      </w:r>
      <w:r>
        <w:t>, у которых по независящим от них причинам в течение учебного года учебная нагрузка уменьшается по сравнению с установленной нагрузкой, до конца учебного года выплачивается заработная плата в размере, установленном при тарификации в начале учебного года.</w:t>
      </w:r>
    </w:p>
    <w:p w:rsidR="00CB0789" w:rsidRDefault="00CB0789" w:rsidP="00CB0789">
      <w:bookmarkStart w:id="24" w:name="sub_26"/>
      <w:bookmarkEnd w:id="23"/>
      <w:r>
        <w:t>2.6. Порядок и условия почасовой оплаты труда.</w:t>
      </w:r>
    </w:p>
    <w:p w:rsidR="00CB0789" w:rsidRDefault="00CB0789" w:rsidP="00CB0789">
      <w:bookmarkStart w:id="25" w:name="sub_261"/>
      <w:bookmarkEnd w:id="24"/>
      <w:r>
        <w:t xml:space="preserve">2.6.1. Почасовая оплата труда педагогических работников </w:t>
      </w:r>
      <w:r w:rsidR="000D16A9">
        <w:t>МКУ ДО ДЮЦ «Танаис» г. Калача-на-Дону</w:t>
      </w:r>
      <w:r>
        <w:t xml:space="preserve"> применяется при оплате:</w:t>
      </w:r>
    </w:p>
    <w:bookmarkEnd w:id="25"/>
    <w:p w:rsidR="00CB0789" w:rsidRDefault="00CB0789" w:rsidP="00CB0789">
      <w:r>
        <w:t>часов, выполненных в порядке замещения отсутствующих по болезни или другим причинам педагогических работников, продолжавшегося не более двух месяцев;</w:t>
      </w:r>
      <w:r w:rsidR="000D16A9">
        <w:t xml:space="preserve"> </w:t>
      </w:r>
    </w:p>
    <w:p w:rsidR="00CB0789" w:rsidRDefault="00CB0789" w:rsidP="00CB0789">
      <w:r>
        <w:t xml:space="preserve">педагогической работы специалистов предприятий, организаций (в том числе из числа работников органов управления образованием, методических и учебно-методических кабинетов), привлекаемых для педагогической работы в </w:t>
      </w:r>
      <w:r w:rsidR="000D16A9">
        <w:t>МКУ ДО ДЮЦ «Танаис» г. Калача-на-Дону</w:t>
      </w:r>
      <w:r>
        <w:t>.</w:t>
      </w:r>
      <w:r w:rsidR="000D16A9">
        <w:t xml:space="preserve"> </w:t>
      </w:r>
    </w:p>
    <w:p w:rsidR="00CB0789" w:rsidRDefault="00CB0789" w:rsidP="00CB0789">
      <w:bookmarkStart w:id="26" w:name="sub_262"/>
      <w:r>
        <w:t>2.6.2. Оплата труда за замещение отсутствующего педагогического работника, если оно осуществлялось свыше двух месяцев, производится со дня начала замещения за все часы фактической педагогической работы на общих основаниях с соответствующим увеличением его недельной (месячной) учебной нагрузки путем внесения изменений в тарификацию.</w:t>
      </w:r>
    </w:p>
    <w:p w:rsidR="00CB0789" w:rsidRDefault="00CB0789" w:rsidP="00CB0789">
      <w:bookmarkStart w:id="27" w:name="sub_27"/>
      <w:bookmarkEnd w:id="26"/>
      <w:r>
        <w:t>2.7. Особенности условий оплаты труда педагогических и других работников, работающих в оздоровительных лагерях, при проведении внешкольных, спортивных мероприятий, туристических походов, экспедиций, экскурсий.</w:t>
      </w:r>
    </w:p>
    <w:p w:rsidR="00CB0789" w:rsidRDefault="00CB0789" w:rsidP="00CB0789">
      <w:bookmarkStart w:id="28" w:name="sub_271"/>
      <w:bookmarkEnd w:id="27"/>
      <w:r>
        <w:t xml:space="preserve">2.7.1. За педагогическими и другими работниками организаций при направлении или </w:t>
      </w:r>
      <w:r>
        <w:lastRenderedPageBreak/>
        <w:t>привлечении их в период, не совпадающий с их очередным отпуском, для работы в оздоровительных лагерях всех видов, в том числе оздоровительные лагеря предприятий, профсоюзов и других организаций при согласовании с руководителем организации или комитетом по образованию и молодежной политике администрации Калачевского муниципального района, по проведению походов, экспедиций, соревнований и экскурсий сохраняется заработная плата, установленная при тарификации.</w:t>
      </w:r>
    </w:p>
    <w:bookmarkEnd w:id="28"/>
    <w:p w:rsidR="00CB0789" w:rsidRDefault="00CB0789" w:rsidP="00CB0789">
      <w:r>
        <w:t>Для работников, выезжающих по собственной инициативе в летний период за пределы Волгоградской области для такой работы, указанный порядок не применяется.</w:t>
      </w:r>
    </w:p>
    <w:p w:rsidR="00CB0789" w:rsidRDefault="00CB0789" w:rsidP="00CB0789">
      <w:bookmarkStart w:id="29" w:name="sub_272"/>
      <w:r>
        <w:t xml:space="preserve">2.7.2. Для работы в лагерях с дневным пребыванием детей, создаваемых комитетом по образованию и молодежной политике администрации Калачевского муниципального района и </w:t>
      </w:r>
      <w:r w:rsidR="000D16A9">
        <w:t xml:space="preserve">МКУ ДО ДЮЦ «Танаис» г. Калача-на-Дону </w:t>
      </w:r>
      <w:r>
        <w:t>для учащихся той же местности, педагогические работники в период, не совпадающий с их отпуском, привлекаются в пределах установленного им до начала каникул объема учебной нагрузки (объема работы) с сохранением заработной платы, предусмотренной при тарификации.</w:t>
      </w:r>
      <w:r w:rsidR="000D16A9">
        <w:t xml:space="preserve"> </w:t>
      </w:r>
    </w:p>
    <w:p w:rsidR="00CB0789" w:rsidRDefault="00CB0789" w:rsidP="00CB0789">
      <w:bookmarkStart w:id="30" w:name="sub_273"/>
      <w:bookmarkEnd w:id="29"/>
      <w:r>
        <w:t>2.7.3. Педагогическим и другим работникам, направленным в период, не совпадающий с их отпуском, в оздоровительные лагеря, находящиеся за пределами места постоянного проживания работников (в том числе оздоровительные лагеря предприятий, профсоюзов и других организаций), и зачисленным на соответствующие должности, помимо сохраняемой заработной платы, установленной при тарификации, за счет средств, предусмотренных на содержание лагеря, заработная плата выплачивается не ниже размеров, установленных по занимаемой в лагере должности.</w:t>
      </w:r>
    </w:p>
    <w:p w:rsidR="00CB0789" w:rsidRDefault="00CB0789" w:rsidP="00CB0789">
      <w:bookmarkStart w:id="31" w:name="sub_274"/>
      <w:bookmarkEnd w:id="30"/>
      <w:r>
        <w:t>2.7.4. Педагогическим работникам, направляемым в качестве руководителей (старших руководителей - при наличии нескольких групп участников) и заместителей руководителей туристских походов, экспедиций, соревнований и экскурсий в период, не совпадающий с отпуском, помимо сохраняемой заработной платы, установленной при тарификации, выплачивается заработная плата из расчета минимального должностного оклада, установленного для руководителей структурных подразделений.</w:t>
      </w:r>
    </w:p>
    <w:p w:rsidR="00CB0789" w:rsidRDefault="00CB0789" w:rsidP="00CB0789">
      <w:bookmarkStart w:id="32" w:name="sub_275"/>
      <w:bookmarkEnd w:id="31"/>
      <w:r>
        <w:t>2.7.5. В случаях необходимости и при наличии соответствующих средств на работу в оздоровительные лагеря с дневным пребыванием детей, для проведения туристских походов, экспедиций, соревнований, экскурсий могут приниматься работники других образовательных организаций в период их отпуска. Оплата труда указанных работников должна осуществляться в порядке и на условиях, предусмотренных по занимаемой должности.</w:t>
      </w:r>
    </w:p>
    <w:bookmarkEnd w:id="32"/>
    <w:p w:rsidR="000D16A9" w:rsidRDefault="000D16A9" w:rsidP="00BF4C80">
      <w:pPr>
        <w:ind w:firstLine="0"/>
      </w:pPr>
    </w:p>
    <w:p w:rsidR="000D16A9" w:rsidRDefault="000D16A9" w:rsidP="00A93FD4">
      <w:pPr>
        <w:pStyle w:val="1"/>
      </w:pPr>
      <w:bookmarkStart w:id="33" w:name="sub_300"/>
      <w:r>
        <w:t>3. Порядок и условия установления выплат компенсационного характера</w:t>
      </w:r>
      <w:bookmarkEnd w:id="33"/>
    </w:p>
    <w:p w:rsidR="000D16A9" w:rsidRDefault="000D16A9" w:rsidP="000D16A9">
      <w:bookmarkStart w:id="34" w:name="sub_31"/>
      <w:r>
        <w:t xml:space="preserve">3.1. Работникам </w:t>
      </w:r>
      <w:r w:rsidR="00A93FD4">
        <w:t>МКУ ДО ДЮЦ «Танаис» г. Калача-на-Дону</w:t>
      </w:r>
      <w:r>
        <w:t xml:space="preserve"> занятым на работах с вредными и (или) опасными и иными особыми условиями труда, устанавливаются следующие виды выплат компенсационного характера:</w:t>
      </w:r>
    </w:p>
    <w:bookmarkEnd w:id="34"/>
    <w:p w:rsidR="000D16A9" w:rsidRDefault="000D16A9" w:rsidP="000D16A9">
      <w:r>
        <w:t>выплаты работникам, занятым на работах с вредными и (или) опасными условиями труда;</w:t>
      </w:r>
    </w:p>
    <w:p w:rsidR="000D16A9" w:rsidRDefault="000D16A9" w:rsidP="000D16A9">
      <w:r>
        <w:t>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0D16A9" w:rsidRDefault="000D16A9" w:rsidP="000D16A9">
      <w:bookmarkStart w:id="35" w:name="sub_32"/>
      <w:r>
        <w:t>3.2. Выплаты компенсационного характера устанавливаются в процентах к минимальному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минимальный должностной оклад, ставку и не учитываются при начислении иных выплат компенсационного и стимулирующего характера.</w:t>
      </w:r>
    </w:p>
    <w:p w:rsidR="000D16A9" w:rsidRDefault="000D16A9" w:rsidP="000D16A9">
      <w:bookmarkStart w:id="36" w:name="sub_33"/>
      <w:bookmarkEnd w:id="35"/>
      <w:r>
        <w:t>3.3. Определение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p w:rsidR="000D16A9" w:rsidRDefault="000D16A9" w:rsidP="000D16A9">
      <w:bookmarkStart w:id="37" w:name="sub_34"/>
      <w:bookmarkEnd w:id="36"/>
      <w:r>
        <w:t>3.4. Выплаты компенсационного характера устанавливаются по основной работе и работе, осуществляемой по совместительству.</w:t>
      </w:r>
    </w:p>
    <w:p w:rsidR="000D16A9" w:rsidRDefault="000D16A9" w:rsidP="000D16A9">
      <w:bookmarkStart w:id="38" w:name="sub_35"/>
      <w:bookmarkEnd w:id="37"/>
      <w:r>
        <w:t xml:space="preserve">3.5. Выплаты работникам, занятым на работах с вредными и (или) опасными условиями труда, устанавливаются по результатам специальной оценки условий труда в размере не менее 4 </w:t>
      </w:r>
      <w:r>
        <w:lastRenderedPageBreak/>
        <w:t>процентов минимального должностного оклада, ставки, установленных для различных видов работ с нормальными условиями труда.</w:t>
      </w:r>
    </w:p>
    <w:bookmarkEnd w:id="38"/>
    <w:p w:rsidR="000D16A9" w:rsidRDefault="000D16A9" w:rsidP="000D16A9">
      <w:r>
        <w:t xml:space="preserve">Конкретный размер повышения оплаты труда работников, занятых на работах с вредными условиями труда (3 класс), устанавливается приказом руководителя организации (учреждения) согласно нормам </w:t>
      </w:r>
      <w:hyperlink r:id="rId13" w:history="1">
        <w:r w:rsidRPr="00A93FD4">
          <w:rPr>
            <w:rStyle w:val="a3"/>
            <w:b w:val="0"/>
            <w:color w:val="auto"/>
          </w:rPr>
          <w:t>трудового законодательства</w:t>
        </w:r>
      </w:hyperlink>
      <w:r>
        <w:t xml:space="preserve"> и настоящего Положения.</w:t>
      </w:r>
    </w:p>
    <w:p w:rsidR="000D16A9" w:rsidRDefault="000D16A9" w:rsidP="000D16A9">
      <w:r>
        <w:t>В случае обеспечения на рабочих местах безопасных условий труда,</w:t>
      </w:r>
      <w:r w:rsidRPr="000D16A9">
        <w:t xml:space="preserve"> </w:t>
      </w:r>
      <w:r>
        <w:t>подтвержденных результатами специальной оценки условий труда, указанные выплаты не производятся.</w:t>
      </w:r>
    </w:p>
    <w:p w:rsidR="000D16A9" w:rsidRDefault="000D16A9" w:rsidP="000D16A9">
      <w:r>
        <w:t>Работодатель принимает меры по проведению специальной оценки условий труда, разработке и реализации мероприятий по улучшению условий оплаты труда на рабочих местах по результатам специальной оценки условий труда.</w:t>
      </w:r>
    </w:p>
    <w:p w:rsidR="000D16A9" w:rsidRDefault="000D16A9" w:rsidP="000D16A9">
      <w:bookmarkStart w:id="39" w:name="sub_36"/>
      <w:r>
        <w:t>3.6.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bookmarkEnd w:id="39"/>
    <w:p w:rsidR="000D16A9" w:rsidRDefault="000D16A9" w:rsidP="000D16A9">
      <w:r>
        <w:t xml:space="preserve">Оплата труда за выполнение работ различной квалификации производится в соответствии со </w:t>
      </w:r>
      <w:hyperlink r:id="rId14" w:history="1">
        <w:r w:rsidRPr="00717DFF">
          <w:rPr>
            <w:rStyle w:val="a3"/>
            <w:b w:val="0"/>
            <w:color w:val="auto"/>
          </w:rPr>
          <w:t>статьей 150</w:t>
        </w:r>
      </w:hyperlink>
      <w:r w:rsidRPr="00717DFF">
        <w:rPr>
          <w:b/>
        </w:rPr>
        <w:t xml:space="preserve"> </w:t>
      </w:r>
      <w:r>
        <w:t>Трудового кодекса Российской Федерации.</w:t>
      </w:r>
    </w:p>
    <w:p w:rsidR="000D16A9" w:rsidRDefault="000D16A9" w:rsidP="000D16A9">
      <w:r>
        <w:t xml:space="preserve">Оплата труда 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производится в соответствии со </w:t>
      </w:r>
      <w:hyperlink r:id="rId15" w:history="1">
        <w:r w:rsidRPr="00717DFF">
          <w:rPr>
            <w:rStyle w:val="a3"/>
            <w:b w:val="0"/>
            <w:color w:val="auto"/>
          </w:rPr>
          <w:t>статьей 151</w:t>
        </w:r>
      </w:hyperlink>
      <w:r>
        <w:t xml:space="preserve"> Трудового кодекса Российской Федерации.</w:t>
      </w:r>
    </w:p>
    <w:p w:rsidR="000D16A9" w:rsidRDefault="000D16A9" w:rsidP="000D16A9">
      <w:r>
        <w:t>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0D16A9" w:rsidRDefault="000D16A9" w:rsidP="000D16A9">
      <w:r>
        <w:t>Доплаты работникам (руководителям) за совмещение профессий (должностей), за расширение зон обслуживания, за увеличение объема работы производятся за выполнение работы по вакантной должности в процентном отношении к минимальному должностному окладу (ставке) работника, которому производится доплата, за счет и в пределах фонда оплаты труда по указанной вакантной должности.</w:t>
      </w:r>
    </w:p>
    <w:p w:rsidR="000D16A9" w:rsidRDefault="000D16A9" w:rsidP="000D16A9">
      <w:r>
        <w:t>Доплата за исполнение обязанностей временно отсутствующего работника производится в размере, не превышающем 100 процентов минимального должностного оклада (ставки) временно отсутствующего работника, за счет и в пределах фонда оплаты труда по указанной вакантной должности.</w:t>
      </w:r>
    </w:p>
    <w:p w:rsidR="000D16A9" w:rsidRDefault="000D16A9" w:rsidP="000D16A9">
      <w:r>
        <w:t xml:space="preserve">Оплата труда за сверхурочную работу производится в соответствии со </w:t>
      </w:r>
      <w:hyperlink r:id="rId16" w:history="1">
        <w:r w:rsidRPr="00717DFF">
          <w:rPr>
            <w:rStyle w:val="a3"/>
            <w:b w:val="0"/>
            <w:color w:val="auto"/>
          </w:rPr>
          <w:t>статьей 152</w:t>
        </w:r>
      </w:hyperlink>
      <w:r>
        <w:t xml:space="preserve"> Трудового кодекса Российской Федерации.</w:t>
      </w:r>
    </w:p>
    <w:p w:rsidR="000D16A9" w:rsidRDefault="000D16A9" w:rsidP="000D16A9">
      <w:r>
        <w:t>Сверхурочная работа оплачивается за первые два часа работы в полуторном размере, за последующие часы - в двойном размере.</w:t>
      </w:r>
    </w:p>
    <w:p w:rsidR="000D16A9" w:rsidRDefault="000D16A9" w:rsidP="000D16A9">
      <w:r>
        <w:t xml:space="preserve">Оплата труда за работу в выходные и нерабочие праздничные дни производится в соответствии со </w:t>
      </w:r>
      <w:hyperlink r:id="rId17" w:history="1">
        <w:r w:rsidRPr="00717DFF">
          <w:rPr>
            <w:rStyle w:val="a3"/>
            <w:b w:val="0"/>
            <w:color w:val="auto"/>
          </w:rPr>
          <w:t>статьей 153</w:t>
        </w:r>
      </w:hyperlink>
      <w:r>
        <w:t xml:space="preserve"> Трудового кодекса Российской Федерации.</w:t>
      </w:r>
    </w:p>
    <w:p w:rsidR="000D16A9" w:rsidRDefault="000D16A9" w:rsidP="000D16A9">
      <w:r>
        <w:t xml:space="preserve">Оплата труда за работу в ночное время производится в соответствии со </w:t>
      </w:r>
      <w:hyperlink r:id="rId18" w:history="1">
        <w:r w:rsidRPr="00717DFF">
          <w:rPr>
            <w:rStyle w:val="a3"/>
            <w:b w:val="0"/>
            <w:color w:val="auto"/>
          </w:rPr>
          <w:t>статьей 154</w:t>
        </w:r>
      </w:hyperlink>
      <w:r>
        <w:t xml:space="preserve"> Трудового кодекса Российской Федерации.</w:t>
      </w:r>
    </w:p>
    <w:p w:rsidR="000D16A9" w:rsidRDefault="000D16A9" w:rsidP="000D16A9">
      <w:r>
        <w:t>Размер повышения оплаты труда за работу в ночное время (с 22 часов до 6 часов) составляет 35 процентов от должностного оклада, ставки за каждый час работы в ночное время, определяется в коллективном договоре образовательной</w:t>
      </w:r>
      <w:r w:rsidRPr="000D16A9">
        <w:t xml:space="preserve"> </w:t>
      </w:r>
      <w:r>
        <w:t>организации.</w:t>
      </w:r>
    </w:p>
    <w:p w:rsidR="000D16A9" w:rsidRDefault="000D16A9" w:rsidP="000D16A9">
      <w:bookmarkStart w:id="40" w:name="sub_361"/>
      <w:r>
        <w:t xml:space="preserve">3.6.1. Выплаты за работу в других условиях, отклоняющихся от нормальных, устанавливаются в размерах, определенных приказом руководителя организации (учреждения), в соответствии с </w:t>
      </w:r>
      <w:hyperlink w:anchor="sub_1400" w:history="1">
        <w:r w:rsidRPr="00717DFF">
          <w:rPr>
            <w:rStyle w:val="a3"/>
            <w:b w:val="0"/>
            <w:color w:val="auto"/>
          </w:rPr>
          <w:t>приложением 4</w:t>
        </w:r>
      </w:hyperlink>
      <w:r>
        <w:t xml:space="preserve"> к настоящему Положению.</w:t>
      </w:r>
    </w:p>
    <w:bookmarkEnd w:id="40"/>
    <w:p w:rsidR="000D16A9" w:rsidRDefault="000D16A9" w:rsidP="000D16A9">
      <w:r>
        <w:t>3.6.</w:t>
      </w:r>
      <w:r w:rsidR="003712E9">
        <w:t>2</w:t>
      </w:r>
      <w:r>
        <w:t>. Размер и порядок выплаты по решению отдельных вопросов местного значения в сфере дополнительного образования детей устанавливается согласно приказу комитета по образованию и молодежной политике Калачевского муниципального района Волгоградской области.</w:t>
      </w:r>
    </w:p>
    <w:p w:rsidR="000D16A9" w:rsidRDefault="000D16A9" w:rsidP="000D16A9">
      <w:bookmarkStart w:id="41" w:name="sub_37"/>
      <w:r>
        <w:t xml:space="preserve">3.7. Конкретный перечень работников, которым могут устанавливаться выплаты к минимальному должностному окладу (ставке), и конкретный размер выплат определяются </w:t>
      </w:r>
      <w:r>
        <w:lastRenderedPageBreak/>
        <w:t xml:space="preserve">руководителем </w:t>
      </w:r>
      <w:r w:rsidR="003712E9">
        <w:t>МКУ ДО ДЮЦ «Танаис» г. Калача-на-Дону</w:t>
      </w:r>
      <w:r>
        <w:t xml:space="preserve"> по согласованию с коллегиальным органом управления учреждения.</w:t>
      </w:r>
    </w:p>
    <w:bookmarkEnd w:id="41"/>
    <w:p w:rsidR="00D04C9F" w:rsidRDefault="00D04C9F" w:rsidP="00BF4C80">
      <w:pPr>
        <w:ind w:firstLine="0"/>
      </w:pPr>
    </w:p>
    <w:p w:rsidR="00D04C9F" w:rsidRDefault="00D04C9F" w:rsidP="00D04C9F">
      <w:pPr>
        <w:pStyle w:val="1"/>
      </w:pPr>
      <w:bookmarkStart w:id="42" w:name="sub_500"/>
      <w:r>
        <w:t>4. Порядок и условия установления выплат стимулирующего характера</w:t>
      </w:r>
      <w:bookmarkEnd w:id="42"/>
    </w:p>
    <w:p w:rsidR="00D04C9F" w:rsidRDefault="00D04C9F" w:rsidP="00D04C9F">
      <w:r>
        <w:t>4.1. В целях поощрения работника МКУ ДО ДЮЦ «Танаис» г. Калача-на-Дону и в пределах фонда оплаты труда за качественно выполненную работу устанавливаются</w:t>
      </w:r>
      <w:r w:rsidRPr="00D04C9F">
        <w:t xml:space="preserve"> </w:t>
      </w:r>
      <w:r>
        <w:t>следующие виды выплат стимулирующего характера к минимальному должностному окладу (пропорционально нагрузке):</w:t>
      </w:r>
    </w:p>
    <w:p w:rsidR="00D04C9F" w:rsidRDefault="00D04C9F" w:rsidP="00D04C9F">
      <w:bookmarkStart w:id="43" w:name="sub_4101"/>
      <w:r>
        <w:t>1) выплаты за интенсивность и высокие результаты работы:</w:t>
      </w:r>
    </w:p>
    <w:bookmarkEnd w:id="43"/>
    <w:p w:rsidR="00D04C9F" w:rsidRPr="00D04C9F" w:rsidRDefault="00D04C9F" w:rsidP="00D04C9F">
      <w:r>
        <w:t>а) надбавка за интенсивность и высокие результаты;</w:t>
      </w:r>
    </w:p>
    <w:p w:rsidR="00D04C9F" w:rsidRDefault="00D04C9F" w:rsidP="00D04C9F">
      <w:r>
        <w:t>б) повышающий коэффициент стимулирующего характера;</w:t>
      </w:r>
    </w:p>
    <w:p w:rsidR="00D04C9F" w:rsidRDefault="00D04C9F" w:rsidP="00D04C9F">
      <w:bookmarkStart w:id="44" w:name="sub_4102"/>
      <w:r>
        <w:t>2) выплаты за качество выполняемых работ:</w:t>
      </w:r>
    </w:p>
    <w:bookmarkEnd w:id="44"/>
    <w:p w:rsidR="00D04C9F" w:rsidRDefault="00D04C9F" w:rsidP="00D04C9F">
      <w:r>
        <w:t>а) надбавка за качество выполняемых работ;</w:t>
      </w:r>
    </w:p>
    <w:p w:rsidR="00D04C9F" w:rsidRDefault="00D04C9F" w:rsidP="00D04C9F">
      <w:r>
        <w:t>б) надбавка за наличие ученой степени, почетного звания;</w:t>
      </w:r>
    </w:p>
    <w:p w:rsidR="00D04C9F" w:rsidRDefault="00D04C9F" w:rsidP="00D04C9F">
      <w:r>
        <w:t>в) надбавка за квалификационную категорию (классность).</w:t>
      </w:r>
    </w:p>
    <w:p w:rsidR="00D04C9F" w:rsidRDefault="00D04C9F" w:rsidP="00D04C9F">
      <w:bookmarkStart w:id="45" w:name="sub_4103"/>
      <w:r>
        <w:t>3) надбавка за общий трудовой стаж, за выслугу лет;</w:t>
      </w:r>
    </w:p>
    <w:p w:rsidR="00D04C9F" w:rsidRDefault="00D04C9F" w:rsidP="00D04C9F">
      <w:bookmarkStart w:id="46" w:name="sub_4104"/>
      <w:bookmarkEnd w:id="45"/>
      <w:r>
        <w:t>4) премиальные выплаты:</w:t>
      </w:r>
    </w:p>
    <w:p w:rsidR="00D04C9F" w:rsidRDefault="00D04C9F" w:rsidP="00D04C9F">
      <w:bookmarkStart w:id="47" w:name="sub_41041"/>
      <w:bookmarkEnd w:id="46"/>
      <w:r>
        <w:t>а) премия по итогам работы (за месяц, квартал, год);</w:t>
      </w:r>
    </w:p>
    <w:p w:rsidR="00D04C9F" w:rsidRDefault="00D04C9F" w:rsidP="00D04C9F">
      <w:bookmarkStart w:id="48" w:name="sub_41042"/>
      <w:bookmarkEnd w:id="47"/>
      <w:r>
        <w:t>б) премия за выполнение особо важных и срочных работ;</w:t>
      </w:r>
    </w:p>
    <w:p w:rsidR="00D04C9F" w:rsidRDefault="00D04C9F" w:rsidP="00D04C9F">
      <w:bookmarkStart w:id="49" w:name="sub_41043"/>
      <w:bookmarkEnd w:id="48"/>
      <w:r>
        <w:t>в) единовременная премия;</w:t>
      </w:r>
    </w:p>
    <w:p w:rsidR="00B345DC" w:rsidRDefault="00B345DC" w:rsidP="00B345DC">
      <w:r>
        <w:t>г) премия за выполнение особых задач, направленных на реализацию национальных проектов;</w:t>
      </w:r>
    </w:p>
    <w:p w:rsidR="00D04C9F" w:rsidRDefault="00D04C9F" w:rsidP="00D04C9F">
      <w:bookmarkStart w:id="50" w:name="sub_4105"/>
      <w:bookmarkEnd w:id="49"/>
      <w:r>
        <w:t>5) ежемесячная надбавка к окладу (тарифной ставке) молодым специалистам.</w:t>
      </w:r>
    </w:p>
    <w:bookmarkEnd w:id="50"/>
    <w:p w:rsidR="00D04C9F" w:rsidRDefault="00D04C9F" w:rsidP="00D04C9F">
      <w:r>
        <w:t>Конкретный размер выплат стимулирующего характера к минимальному должностному окладу, устанавливается приказом руководителя МКУ ДО ДЮЦ «Танаис» г. Калача-на-Дону, пропорционально нагрузке.</w:t>
      </w:r>
    </w:p>
    <w:p w:rsidR="00D04C9F" w:rsidRDefault="00D04C9F" w:rsidP="00D04C9F">
      <w:bookmarkStart w:id="51" w:name="sub_42"/>
      <w:r>
        <w:t>4.2. Размер указанных выплат устанавливается в процентах и коэффициентах к минимальному должностному окладу (ставке) без учета других выплат компенсационного и стимулирующего характера или в абсолютном размере и не образует новый оклад (должностной оклад).</w:t>
      </w:r>
    </w:p>
    <w:p w:rsidR="00D04C9F" w:rsidRDefault="00D04C9F" w:rsidP="00D04C9F">
      <w:bookmarkStart w:id="52" w:name="sub_43"/>
      <w:bookmarkEnd w:id="51"/>
      <w:r>
        <w:t>4.3. Решение о введении соответствующих стимулирующих выплат (надбавки за интенсивность, повышающего коэффициента стимулирующего характера к минимальному должностному окладу (ставке), надбавки за качество выполняемых работ, надбавки за общий трудовой стаж, премиальных выплат) принимается руководителем МКУ ДО ДЮЦ «Танаис» г. Калача-на-Дону с учетом обеспечения указанных выплат финансовыми средствами.</w:t>
      </w:r>
    </w:p>
    <w:p w:rsidR="00D04C9F" w:rsidRDefault="00D04C9F" w:rsidP="00D04C9F">
      <w:bookmarkStart w:id="53" w:name="sub_44"/>
      <w:bookmarkEnd w:id="52"/>
      <w:r>
        <w:t>4.4. Выплаты за интенсивность и высокие результаты работы устанавливаются работникам МКУ ДО ДЮЦ «Танаис» г. Калача-на-Дону от минимального должностного оклада (пропорционально нагрузке):</w:t>
      </w:r>
    </w:p>
    <w:p w:rsidR="00D04C9F" w:rsidRDefault="00D04C9F" w:rsidP="00D04C9F">
      <w:bookmarkStart w:id="54" w:name="sub_441"/>
      <w:bookmarkEnd w:id="53"/>
      <w:r>
        <w:t>4.4.1. Надбавка за интенсивность и высокие результаты.</w:t>
      </w:r>
    </w:p>
    <w:bookmarkEnd w:id="54"/>
    <w:p w:rsidR="00D04C9F" w:rsidRDefault="00D04C9F" w:rsidP="00D04C9F">
      <w:r>
        <w:t xml:space="preserve">Выплата за интенсивность и высокие результаты работы устанавливается работнику приказом по МКУ ДО ДЮЦ «Танаис» г. Калача-на-Дону (за исключением руководителя МКУ ДО ДЮЦ «Танаис» г. Калача-на-Дону его заместителей) с учетом критериев и показателей эффективности деятельности, позволяющих оценить интенсивность и высокие результаты работы, определяемая в локальном акте организации, согласно </w:t>
      </w:r>
      <w:hyperlink w:anchor="sub_1500" w:history="1">
        <w:r w:rsidRPr="00D04C9F">
          <w:rPr>
            <w:rStyle w:val="a3"/>
            <w:b w:val="0"/>
            <w:color w:val="auto"/>
          </w:rPr>
          <w:t>приложению 5</w:t>
        </w:r>
      </w:hyperlink>
      <w:r>
        <w:t xml:space="preserve"> сроком не более одного года, по истечении которого может быть сохранена или отменена.</w:t>
      </w:r>
    </w:p>
    <w:p w:rsidR="00D04C9F" w:rsidRDefault="00D04C9F" w:rsidP="00D04C9F">
      <w:r>
        <w:t xml:space="preserve">Конкретные размеры выплат за интенсивность и высокие результаты работы устанавливаются приказом руководителя МКУ ДО ДЮЦ «Танаис» г. Калача-на-Дону спортивной направленности, в соответствии с рекомендуемыми размерами выплат за интенсивность и высокие результаты работы, приведенными в </w:t>
      </w:r>
      <w:hyperlink w:anchor="sub_4411" w:history="1">
        <w:r w:rsidRPr="00D04C9F">
          <w:rPr>
            <w:rStyle w:val="a3"/>
            <w:b w:val="0"/>
            <w:color w:val="auto"/>
          </w:rPr>
          <w:t>таблицах N 1</w:t>
        </w:r>
      </w:hyperlink>
      <w:r w:rsidRPr="00D04C9F">
        <w:rPr>
          <w:b/>
        </w:rPr>
        <w:t xml:space="preserve">, </w:t>
      </w:r>
      <w:hyperlink w:anchor="sub_4412" w:history="1">
        <w:r w:rsidRPr="00D04C9F">
          <w:rPr>
            <w:rStyle w:val="a3"/>
            <w:b w:val="0"/>
            <w:color w:val="auto"/>
          </w:rPr>
          <w:t>2</w:t>
        </w:r>
      </w:hyperlink>
      <w:r>
        <w:t xml:space="preserve"> настоящего Положения.</w:t>
      </w:r>
    </w:p>
    <w:p w:rsidR="00D04C9F" w:rsidRDefault="00D04C9F" w:rsidP="00D04C9F"/>
    <w:p w:rsidR="00BF4C80" w:rsidRDefault="00BF4C80" w:rsidP="00D04C9F"/>
    <w:p w:rsidR="00BF4C80" w:rsidRDefault="00BF4C80" w:rsidP="00D04C9F"/>
    <w:p w:rsidR="00BF4C80" w:rsidRDefault="00BF4C80" w:rsidP="00D04C9F"/>
    <w:p w:rsidR="00BF4C80" w:rsidRDefault="00BF4C80" w:rsidP="00D04C9F"/>
    <w:p w:rsidR="00BF4C80" w:rsidRDefault="00BF4C80" w:rsidP="00D04C9F"/>
    <w:p w:rsidR="00BF4C80" w:rsidRDefault="00BF4C80" w:rsidP="00D04C9F"/>
    <w:p w:rsidR="00BF4C80" w:rsidRDefault="00BF4C80" w:rsidP="00D04C9F"/>
    <w:p w:rsidR="00D04C9F" w:rsidRDefault="00D04C9F" w:rsidP="00D04C9F">
      <w:pPr>
        <w:jc w:val="right"/>
        <w:rPr>
          <w:rStyle w:val="a6"/>
        </w:rPr>
      </w:pPr>
      <w:bookmarkStart w:id="55" w:name="sub_4411"/>
      <w:r>
        <w:rPr>
          <w:rStyle w:val="a6"/>
        </w:rPr>
        <w:t>Таблица 1</w:t>
      </w:r>
    </w:p>
    <w:bookmarkEnd w:id="55"/>
    <w:p w:rsidR="00D04C9F" w:rsidRDefault="00D04C9F" w:rsidP="00D04C9F"/>
    <w:p w:rsidR="00D04C9F" w:rsidRDefault="00D04C9F" w:rsidP="00D04C9F">
      <w:pPr>
        <w:pStyle w:val="1"/>
      </w:pPr>
      <w:r>
        <w:t>Рекомендуемые размеры выплаты за интенсивность и высокие результаты работы</w:t>
      </w:r>
    </w:p>
    <w:p w:rsidR="00D04C9F" w:rsidRDefault="00D04C9F" w:rsidP="00D04C9F"/>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645"/>
        <w:gridCol w:w="2858"/>
        <w:gridCol w:w="2688"/>
      </w:tblGrid>
      <w:tr w:rsidR="00D04C9F" w:rsidRPr="00D04C9F" w:rsidTr="00D04C9F">
        <w:tc>
          <w:tcPr>
            <w:tcW w:w="4645" w:type="dxa"/>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Показатель</w:t>
            </w:r>
          </w:p>
        </w:tc>
        <w:tc>
          <w:tcPr>
            <w:tcW w:w="2858"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Критерий</w:t>
            </w:r>
          </w:p>
        </w:tc>
        <w:tc>
          <w:tcPr>
            <w:tcW w:w="2688"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Рекомендуемый размер стимулирующей выплаты в % (включительно) от оклада (должностного оклада), ставки заработной платы</w:t>
            </w:r>
          </w:p>
        </w:tc>
      </w:tr>
      <w:tr w:rsidR="00D04C9F" w:rsidRPr="00D04C9F" w:rsidTr="00D04C9F">
        <w:tc>
          <w:tcPr>
            <w:tcW w:w="4645" w:type="dxa"/>
            <w:tcBorders>
              <w:top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Выполнение программ спортивной подготовки</w:t>
            </w:r>
          </w:p>
        </w:tc>
        <w:tc>
          <w:tcPr>
            <w:tcW w:w="2858"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Доля спортсменов, успешно выполнивших контрольно-переводные нормативы (от 10%)</w:t>
            </w:r>
          </w:p>
        </w:tc>
        <w:tc>
          <w:tcPr>
            <w:tcW w:w="2688"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30</w:t>
            </w:r>
          </w:p>
        </w:tc>
      </w:tr>
      <w:tr w:rsidR="00D04C9F" w:rsidRPr="00D04C9F" w:rsidTr="00D04C9F">
        <w:tc>
          <w:tcPr>
            <w:tcW w:w="4645" w:type="dxa"/>
            <w:tcBorders>
              <w:top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Качество спортивной подготовки</w:t>
            </w:r>
          </w:p>
        </w:tc>
        <w:tc>
          <w:tcPr>
            <w:tcW w:w="2858"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Доля спортсменов, получивших спортивный разряд (звание) (от 3%)</w:t>
            </w:r>
          </w:p>
        </w:tc>
        <w:tc>
          <w:tcPr>
            <w:tcW w:w="2688"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30</w:t>
            </w:r>
          </w:p>
        </w:tc>
      </w:tr>
      <w:tr w:rsidR="00D04C9F" w:rsidRPr="00D04C9F" w:rsidTr="00D04C9F">
        <w:tc>
          <w:tcPr>
            <w:tcW w:w="4645" w:type="dxa"/>
            <w:tcBorders>
              <w:top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Победы на официальных межрегиональных спортивных соревнованиях: чемпионатах федеральных округов, первенствах федеральных округов, зональных соревнованиях с участием спортивных сборных команд (клубов) субъектов Российской Федерации, федеральных округов</w:t>
            </w:r>
          </w:p>
        </w:tc>
        <w:tc>
          <w:tcPr>
            <w:tcW w:w="2858"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1 - 3 места</w:t>
            </w:r>
          </w:p>
        </w:tc>
        <w:tc>
          <w:tcPr>
            <w:tcW w:w="2688"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r>
      <w:tr w:rsidR="00D04C9F" w:rsidRPr="00D04C9F" w:rsidTr="00D04C9F">
        <w:tc>
          <w:tcPr>
            <w:tcW w:w="4645" w:type="dxa"/>
            <w:tcBorders>
              <w:top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Победы на официальных региональных спортивных соревнованиях: чемпионатах субъектов Российской Федерации, кубках субъектов Российской Федерации, первенствах субъекта Российской Федерации, других официальных спортивных соревнованиях субъектов Российской Федерации, а также официальных спортивных соревнованиях муниципального, городского уровней</w:t>
            </w:r>
          </w:p>
        </w:tc>
        <w:tc>
          <w:tcPr>
            <w:tcW w:w="2858"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1 - 3 места</w:t>
            </w:r>
          </w:p>
        </w:tc>
        <w:tc>
          <w:tcPr>
            <w:tcW w:w="2688"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35</w:t>
            </w:r>
          </w:p>
        </w:tc>
      </w:tr>
    </w:tbl>
    <w:p w:rsidR="00D04C9F" w:rsidRDefault="00D04C9F" w:rsidP="00D04C9F"/>
    <w:p w:rsidR="00D04C9F" w:rsidRDefault="00D04C9F" w:rsidP="00D04C9F"/>
    <w:p w:rsidR="00D04C9F" w:rsidRPr="00BF4C80" w:rsidRDefault="00D04C9F" w:rsidP="00BF4C80">
      <w:pPr>
        <w:jc w:val="right"/>
        <w:rPr>
          <w:b/>
          <w:bCs/>
          <w:color w:val="26282F"/>
        </w:rPr>
      </w:pPr>
      <w:bookmarkStart w:id="56" w:name="sub_4412"/>
      <w:r>
        <w:rPr>
          <w:rStyle w:val="a6"/>
        </w:rPr>
        <w:t>Таблица 2</w:t>
      </w:r>
      <w:bookmarkEnd w:id="56"/>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
        <w:gridCol w:w="2914"/>
        <w:gridCol w:w="1331"/>
        <w:gridCol w:w="1981"/>
        <w:gridCol w:w="1644"/>
        <w:gridCol w:w="1641"/>
      </w:tblGrid>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N</w:t>
            </w:r>
            <w:r w:rsidRPr="00D04C9F">
              <w:rPr>
                <w:rFonts w:ascii="Times New Roman" w:hAnsi="Times New Roman" w:cs="Times New Roman"/>
                <w:sz w:val="24"/>
                <w:szCs w:val="24"/>
              </w:rPr>
              <w:br/>
              <w:t>п/п</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Статус официального спортивного соревнования</w:t>
            </w:r>
          </w:p>
        </w:tc>
        <w:tc>
          <w:tcPr>
            <w:tcW w:w="1331"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Занятое место или участие без учета занятого места</w:t>
            </w:r>
          </w:p>
        </w:tc>
        <w:tc>
          <w:tcPr>
            <w:tcW w:w="1981"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 xml:space="preserve">Рекомендуемый размер норматива оплаты труда в % (включительно) от ставки заработной платы тренера, тренера-преподавателя за результативную подготовку одного </w:t>
            </w:r>
            <w:r w:rsidRPr="00D04C9F">
              <w:rPr>
                <w:rFonts w:ascii="Times New Roman" w:hAnsi="Times New Roman" w:cs="Times New Roman"/>
                <w:sz w:val="24"/>
                <w:szCs w:val="24"/>
              </w:rPr>
              <w:lastRenderedPageBreak/>
              <w:t>спортсмена (команды)</w:t>
            </w:r>
          </w:p>
        </w:tc>
        <w:tc>
          <w:tcPr>
            <w:tcW w:w="3285" w:type="dxa"/>
            <w:gridSpan w:val="2"/>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lastRenderedPageBreak/>
              <w:t>Рекомендуемый размер стимулирующей выплаты в % (включительно) к должностному окладу, ставке заработной платы работника за подготовку и (или) участие в подготовке одного спортсмена (команды)</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981"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тренерскому составу</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руководителям и иным специалистам</w:t>
            </w:r>
          </w:p>
        </w:tc>
      </w:tr>
      <w:tr w:rsidR="00D04C9F" w:rsidRPr="00D04C9F" w:rsidTr="00D04C9F">
        <w:tc>
          <w:tcPr>
            <w:tcW w:w="10135" w:type="dxa"/>
            <w:gridSpan w:val="6"/>
            <w:tcBorders>
              <w:top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lastRenderedPageBreak/>
              <w:t>1. Индивидуальные, личные (групп, пар, экипажей) виды программ официальных спортивных соревнований; командные виды программ официальных спортивных соревнований</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1.1.</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Чемпионат России, Кубок России (сумма этапов или финал)</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100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10</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5</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1.2.</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Первенство России (среди молодежи), Спартакиада молодежи (финалы)</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1.3.</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Первенство России (юниоры и юниорки, юноши и девушки), Спартакиада спортивных школ (финалы), Спартакиада учащихся (финалы)</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rPr>
                <w:rFonts w:ascii="Times New Roman" w:hAnsi="Times New Roman" w:cs="Times New Roman"/>
                <w:sz w:val="24"/>
                <w:szCs w:val="24"/>
              </w:rPr>
            </w:pP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1.4.</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Прочие межрегиональные и всероссийские официальные спортивные соревнования</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w:t>
            </w:r>
          </w:p>
        </w:tc>
      </w:tr>
      <w:tr w:rsidR="00D04C9F" w:rsidRPr="00D04C9F" w:rsidTr="00D04C9F">
        <w:tc>
          <w:tcPr>
            <w:tcW w:w="10135" w:type="dxa"/>
            <w:gridSpan w:val="6"/>
            <w:tcBorders>
              <w:top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Официальные спортивные соревнования в командных игровых видах спорта, командные виды программ официальных спортивных соревнований</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2.1.</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За подготовку команды (членов команды), занявшей места: на Чемпионате России; на Кубке России</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100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10</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5</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2.2.</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За подготовку команды (членов команды), занявшей места: на Первенстве России (среди молодежи); на Спартакиаде молодежи (финалы)</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8</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w:t>
            </w:r>
          </w:p>
        </w:tc>
      </w:tr>
      <w:tr w:rsidR="00D04C9F" w:rsidRPr="00D04C9F" w:rsidTr="00D04C9F">
        <w:tc>
          <w:tcPr>
            <w:tcW w:w="624" w:type="dxa"/>
            <w:vMerge w:val="restart"/>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2.3.</w:t>
            </w:r>
          </w:p>
        </w:tc>
        <w:tc>
          <w:tcPr>
            <w:tcW w:w="2914" w:type="dxa"/>
            <w:vMerge w:val="restart"/>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За подготовку команды (членов команды), занявшей места: на Первенстве России (юниоры и юниорки, юноши и девушки); на Спартакиаде спортивных школ (финалы); на Спартакиаде учащихся (финалы)</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6</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3</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2 - 3</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4 - 6</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1</w:t>
            </w:r>
          </w:p>
        </w:tc>
      </w:tr>
      <w:tr w:rsidR="00D04C9F" w:rsidRPr="00D04C9F" w:rsidTr="00D04C9F">
        <w:tc>
          <w:tcPr>
            <w:tcW w:w="624" w:type="dxa"/>
            <w:vMerge/>
            <w:tcBorders>
              <w:top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2914" w:type="dxa"/>
            <w:vMerge/>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участие</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rPr>
                <w:rFonts w:ascii="Times New Roman" w:hAnsi="Times New Roman" w:cs="Times New Roman"/>
                <w:sz w:val="24"/>
                <w:szCs w:val="24"/>
              </w:rPr>
            </w:pP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rPr>
                <w:rFonts w:ascii="Times New Roman" w:hAnsi="Times New Roman" w:cs="Times New Roman"/>
                <w:sz w:val="24"/>
                <w:szCs w:val="24"/>
              </w:rPr>
            </w:pPr>
          </w:p>
        </w:tc>
      </w:tr>
      <w:tr w:rsidR="00D04C9F" w:rsidRPr="00D04C9F" w:rsidTr="00D04C9F">
        <w:tc>
          <w:tcPr>
            <w:tcW w:w="624" w:type="dxa"/>
            <w:tcBorders>
              <w:top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2.4.</w:t>
            </w:r>
          </w:p>
        </w:tc>
        <w:tc>
          <w:tcPr>
            <w:tcW w:w="291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8"/>
              <w:rPr>
                <w:rFonts w:ascii="Times New Roman" w:hAnsi="Times New Roman" w:cs="Times New Roman"/>
                <w:sz w:val="24"/>
                <w:szCs w:val="24"/>
              </w:rPr>
            </w:pPr>
            <w:r w:rsidRPr="00D04C9F">
              <w:rPr>
                <w:rFonts w:ascii="Times New Roman" w:hAnsi="Times New Roman" w:cs="Times New Roman"/>
                <w:sz w:val="24"/>
                <w:szCs w:val="24"/>
              </w:rPr>
              <w:t>За подготовку команды (членов команды), занявших места на прочих межрегиональных и всероссийских официальных спортивных соревнованиях</w:t>
            </w:r>
          </w:p>
        </w:tc>
        <w:tc>
          <w:tcPr>
            <w:tcW w:w="133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1</w:t>
            </w:r>
          </w:p>
        </w:tc>
        <w:tc>
          <w:tcPr>
            <w:tcW w:w="1981"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40</w:t>
            </w:r>
          </w:p>
        </w:tc>
        <w:tc>
          <w:tcPr>
            <w:tcW w:w="1644" w:type="dxa"/>
            <w:tcBorders>
              <w:top w:val="single" w:sz="4" w:space="0" w:color="auto"/>
              <w:left w:val="single" w:sz="4" w:space="0" w:color="auto"/>
              <w:bottom w:val="single" w:sz="4" w:space="0" w:color="auto"/>
              <w:right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4</w:t>
            </w:r>
          </w:p>
        </w:tc>
        <w:tc>
          <w:tcPr>
            <w:tcW w:w="1641" w:type="dxa"/>
            <w:tcBorders>
              <w:top w:val="single" w:sz="4" w:space="0" w:color="auto"/>
              <w:left w:val="single" w:sz="4" w:space="0" w:color="auto"/>
              <w:bottom w:val="single" w:sz="4" w:space="0" w:color="auto"/>
            </w:tcBorders>
          </w:tcPr>
          <w:p w:rsidR="00D04C9F" w:rsidRPr="00D04C9F" w:rsidRDefault="00D04C9F" w:rsidP="00D04C9F">
            <w:pPr>
              <w:pStyle w:val="a7"/>
              <w:jc w:val="center"/>
              <w:rPr>
                <w:rFonts w:ascii="Times New Roman" w:hAnsi="Times New Roman" w:cs="Times New Roman"/>
                <w:sz w:val="24"/>
                <w:szCs w:val="24"/>
              </w:rPr>
            </w:pPr>
            <w:r w:rsidRPr="00D04C9F">
              <w:rPr>
                <w:rFonts w:ascii="Times New Roman" w:hAnsi="Times New Roman" w:cs="Times New Roman"/>
                <w:sz w:val="24"/>
                <w:szCs w:val="24"/>
              </w:rPr>
              <w:t>до 2</w:t>
            </w:r>
          </w:p>
        </w:tc>
      </w:tr>
    </w:tbl>
    <w:p w:rsidR="00D04C9F" w:rsidRDefault="00D04C9F" w:rsidP="00D04C9F"/>
    <w:p w:rsidR="00D04C9F" w:rsidRDefault="00D04C9F" w:rsidP="00D04C9F">
      <w:bookmarkStart w:id="57" w:name="sub_442"/>
      <w:r>
        <w:t xml:space="preserve">4.4.2. Повышающий коэффициент стимулирующего характера к минимальному </w:t>
      </w:r>
      <w:r>
        <w:lastRenderedPageBreak/>
        <w:t>должностному окладу (ставке).</w:t>
      </w:r>
    </w:p>
    <w:bookmarkEnd w:id="57"/>
    <w:p w:rsidR="00D04C9F" w:rsidRDefault="00D04C9F" w:rsidP="00D04C9F">
      <w:r>
        <w:t>Решение об установлении повышающего коэффициента стимулирующего характера к окладу (должностному окладу), ставке и его размерах принимается руководителем МКУ ДО ДЮЦ «Танаис» г. Калача-на-Дону персонально в отношении конкретного работника учреждения.</w:t>
      </w:r>
    </w:p>
    <w:p w:rsidR="00D04C9F" w:rsidRPr="00D04C9F" w:rsidRDefault="00D04C9F" w:rsidP="00D04C9F">
      <w:pPr>
        <w:rPr>
          <w:b/>
        </w:rPr>
      </w:pPr>
      <w:r>
        <w:t xml:space="preserve">При определении размера повышающего коэффициента стимулирующего характера к минимальному должностному окладу (ставке) следует учитывать уровень профессиональной подготовленности работника учреждения, сложность, важность выполняемой работы, степень самостоятельности и ответственности при выполнении поставленных задач и другие факторы. </w:t>
      </w:r>
      <w:hyperlink w:anchor="sub_1600" w:history="1">
        <w:r w:rsidRPr="00D04C9F">
          <w:rPr>
            <w:rStyle w:val="a3"/>
            <w:b w:val="0"/>
            <w:color w:val="auto"/>
          </w:rPr>
          <w:t>Приложение 6</w:t>
        </w:r>
      </w:hyperlink>
      <w:r w:rsidRPr="00D04C9F">
        <w:rPr>
          <w:b/>
        </w:rPr>
        <w:t>.</w:t>
      </w:r>
    </w:p>
    <w:p w:rsidR="00D04C9F" w:rsidRDefault="00D04C9F" w:rsidP="00D04C9F">
      <w:bookmarkStart w:id="58" w:name="sub_45"/>
      <w:r>
        <w:t>4.5. Выплаты за качество выполняемых работ включают в себя:</w:t>
      </w:r>
    </w:p>
    <w:p w:rsidR="00D04C9F" w:rsidRDefault="00D04C9F" w:rsidP="00D04C9F">
      <w:bookmarkStart w:id="59" w:name="sub_451"/>
      <w:bookmarkEnd w:id="58"/>
      <w:r>
        <w:t>4.5.1. Надбавка за качество выполняемых работ устанавливается работнику на определенный срок от минимального должностного оклада (ставки) приказом по организации, учреждению по решению работодателя: за профессионализм и оперативность в решении вопросов; за отсутствие претензий к результатам выполнения работ; за качественную подготовку и проведение мероприятий, связанных с уставной деятельностью организации, учреждения.</w:t>
      </w:r>
    </w:p>
    <w:bookmarkEnd w:id="59"/>
    <w:p w:rsidR="00D04C9F" w:rsidRDefault="00D04C9F" w:rsidP="00D04C9F">
      <w:r>
        <w:t>4.5.2. Надбавка за классность устанавливается водителям приказом по решению работодателя к минимальному должностному окладу, ставке в следующих размерах:</w:t>
      </w:r>
    </w:p>
    <w:p w:rsidR="00D04C9F" w:rsidRDefault="00D04C9F" w:rsidP="00D04C9F">
      <w:r>
        <w:t>водителям 1</w:t>
      </w:r>
      <w:r w:rsidR="00AB6462">
        <w:t>-го класса - 15 процентов</w:t>
      </w:r>
      <w:r>
        <w:t>;</w:t>
      </w:r>
    </w:p>
    <w:p w:rsidR="00D04C9F" w:rsidRDefault="00D04C9F" w:rsidP="00D04C9F">
      <w:r>
        <w:t>води</w:t>
      </w:r>
      <w:r w:rsidR="00AB6462">
        <w:t>телям 2-го класса - 5 процентов</w:t>
      </w:r>
      <w:r>
        <w:t>.</w:t>
      </w:r>
    </w:p>
    <w:p w:rsidR="00D04C9F" w:rsidRDefault="00D04C9F" w:rsidP="00D04C9F">
      <w:r>
        <w:t>Квалификационные категории "водитель второго класса", "водитель первого класса" устанавливаются водителям, которые прошли подготовку или переподготовку по единым программам и имеют водительское удостоверение с отметкой, дающей право управления определенными категориями транспортных средств ("В", "С", "D", "Е").</w:t>
      </w:r>
    </w:p>
    <w:p w:rsidR="00D04C9F" w:rsidRDefault="00D04C9F" w:rsidP="00D04C9F">
      <w:r>
        <w:t>Квалификационная категория "водитель второго класса" устанавливается водителю, имеющему водительский стаж не менее трех лет, при наличии водительского удостоверения с открытыми категориями "В", "С", "Е" или "Д".</w:t>
      </w:r>
    </w:p>
    <w:p w:rsidR="00D04C9F" w:rsidRDefault="00D04C9F" w:rsidP="00D04C9F">
      <w:r>
        <w:t>Квалификационная категория "водитель первого класса" устанавливается водителю, имеющему квалификационную категорию "водитель второго класса" не менее двух лет и водительское удостоверение с открытыми категориями "В", "С", "Д" и "Е".</w:t>
      </w:r>
    </w:p>
    <w:p w:rsidR="00D04C9F" w:rsidRDefault="00D04C9F" w:rsidP="00D04C9F">
      <w:bookmarkStart w:id="60" w:name="sub_4525"/>
      <w:r>
        <w:t>Выплата за квалификационную категорию устанавливается педагогическим работникам пропорционально доле занимаемой штатной единицы и (или) учебной нагрузке (первая квалификационная категория - 10 процентов, высшая квалификационная категория - 20 процентов, квалификационная категория "педагог-методист" - 30 процентов, квалификационная категория "педагог-наставник" - 30 процентов) устанавливается по результатам аттестации работников со дня принятия соответствующего решения аттестационной комиссией и выплачивается на основании приказа о присвоении квалификационной категории.</w:t>
      </w:r>
    </w:p>
    <w:bookmarkEnd w:id="60"/>
    <w:p w:rsidR="00D04C9F" w:rsidRDefault="00D04C9F" w:rsidP="00D04C9F">
      <w:r>
        <w:t>4.5.3. Надбавка за наличие ученой степени, почетного звания РФ и СССР устанавливается приказом по решению руководителя работникам, которым присвоена ученая степень, почетное звание РФ и СССР по основному профилю профессиональной деятельности:</w:t>
      </w:r>
    </w:p>
    <w:p w:rsidR="00D04C9F" w:rsidRDefault="00D04C9F" w:rsidP="00D04C9F">
      <w:r>
        <w:t>при наличии ученой степени доктора наук в соответствии с профилем выполняемой работы - пропорционально доле занимаемой штатной единицы и (или) учебной нагрузки, но не более 5000 рублей по основной работе и работе, осуществляемой по совместительству;</w:t>
      </w:r>
    </w:p>
    <w:p w:rsidR="00D04C9F" w:rsidRDefault="00D04C9F" w:rsidP="00D04C9F">
      <w:r>
        <w:t>при наличии ученой степени кандидата наук в соответствии с профилем выполняемой работы - пропорционально доле занимаемой штатной единицы и (или) учебной нагрузки, но не более 3000 рублей по основной работе и работе, осуществляемой по совместительству;</w:t>
      </w:r>
    </w:p>
    <w:p w:rsidR="00D04C9F" w:rsidRDefault="00D04C9F" w:rsidP="00D04C9F">
      <w:r>
        <w:t>при наличии почетного звания РФ и СССР, название которого начинается со слова "Народный" или "Заслуженный - до 30 процентов минимального должностного оклада (ставки) включительно, ставки по основной работе и работе, осуществляемой по совместительству.</w:t>
      </w:r>
    </w:p>
    <w:p w:rsidR="00D04C9F" w:rsidRDefault="00D04C9F" w:rsidP="00D04C9F">
      <w:r>
        <w:t>Выплата работникам при наличии ученой степени доктора наук устанавливается при присуждении ученой степени с даты принятия решения Высшим аттестационным комитетом Российской Федерации о выдаче диплома.</w:t>
      </w:r>
    </w:p>
    <w:p w:rsidR="00D04C9F" w:rsidRDefault="00D04C9F" w:rsidP="00D04C9F">
      <w:r>
        <w:t>Выплата работникам при наличии ученой степени кандидата наук</w:t>
      </w:r>
      <w:r w:rsidRPr="00D04C9F">
        <w:t xml:space="preserve"> </w:t>
      </w:r>
      <w:r>
        <w:t>устанавливается при присуждении ученой степени с даты принятия решения диссертационного совета после принятия решения Высшим аттестационным комитетом Российской Федерации о выдаче диплома.</w:t>
      </w:r>
    </w:p>
    <w:p w:rsidR="00D04C9F" w:rsidRDefault="00D04C9F" w:rsidP="00D04C9F">
      <w:bookmarkStart w:id="61" w:name="sub_46"/>
      <w:r>
        <w:t xml:space="preserve">4.6. Общий размер видов выплат стимулирующего характера, указанных в </w:t>
      </w:r>
      <w:hyperlink w:anchor="sub_44" w:history="1">
        <w:r w:rsidRPr="00AB6462">
          <w:rPr>
            <w:rStyle w:val="a3"/>
            <w:b w:val="0"/>
            <w:color w:val="auto"/>
          </w:rPr>
          <w:t>пунктах 4.4</w:t>
        </w:r>
      </w:hyperlink>
      <w:r w:rsidRPr="00AB6462">
        <w:rPr>
          <w:b/>
        </w:rPr>
        <w:t xml:space="preserve">, </w:t>
      </w:r>
      <w:hyperlink w:anchor="sub_45" w:history="1">
        <w:r w:rsidRPr="00AB6462">
          <w:rPr>
            <w:rStyle w:val="a3"/>
            <w:b w:val="0"/>
            <w:color w:val="auto"/>
          </w:rPr>
          <w:t>4.5</w:t>
        </w:r>
      </w:hyperlink>
      <w:r w:rsidRPr="00AB6462">
        <w:rPr>
          <w:b/>
        </w:rPr>
        <w:t xml:space="preserve"> </w:t>
      </w:r>
      <w:r>
        <w:lastRenderedPageBreak/>
        <w:t>настоящего Положения, устанавливаемых системой оплаты труда учреждения соответствующей категории работников (работникам соответствующего структурного подра</w:t>
      </w:r>
      <w:r w:rsidR="00B345DC">
        <w:t>зделения), не должен превышать 3</w:t>
      </w:r>
      <w:r>
        <w:t>50 процентов оклада (должностного оклада), ставки в месяц.</w:t>
      </w:r>
    </w:p>
    <w:bookmarkEnd w:id="61"/>
    <w:p w:rsidR="00D04C9F" w:rsidRDefault="00D04C9F" w:rsidP="00D04C9F">
      <w:r>
        <w:t>4.7. Выплата стимулирующего характера за общий трудовой стаж устанавливается работникам от минимального должностного оклада пропорционально нагрузке с учетом обеспечения финансовыми средствами приказом по решению руководителя:</w:t>
      </w:r>
    </w:p>
    <w:p w:rsidR="00D04C9F" w:rsidRDefault="00D04C9F" w:rsidP="00D04C9F">
      <w:r>
        <w:t>при стаже работы свыше 1 года до 5 лет - 3 процента;</w:t>
      </w:r>
    </w:p>
    <w:p w:rsidR="00D04C9F" w:rsidRDefault="00D04C9F" w:rsidP="00D04C9F">
      <w:r>
        <w:t>при стаже работы свыше 5 лет до 10 лет - 5 процентов;</w:t>
      </w:r>
    </w:p>
    <w:p w:rsidR="00D04C9F" w:rsidRDefault="00D04C9F" w:rsidP="00D04C9F">
      <w:r>
        <w:t>при стаже работы свыше 10 лет до 15 лет - 8 процентов;</w:t>
      </w:r>
    </w:p>
    <w:p w:rsidR="00D04C9F" w:rsidRDefault="00D04C9F" w:rsidP="00D04C9F">
      <w:r>
        <w:t>при стаже работы свыше 15 лет - 10 процентов.</w:t>
      </w:r>
    </w:p>
    <w:p w:rsidR="00D04C9F" w:rsidRDefault="00D04C9F" w:rsidP="00D04C9F">
      <w:r>
        <w:t>Установление (изменение) размера надбавки за общий трудовой стаж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организации, или со дня представления работником необходимого документа, подтверждающего отработанный период.</w:t>
      </w:r>
    </w:p>
    <w:p w:rsidR="00D04C9F" w:rsidRDefault="00D04C9F" w:rsidP="00D04C9F">
      <w:r>
        <w:t>Основным документом для определения общего трудового стажа работы является трудовая книжка и (или) сведения о трудовой деятельности, либо иные подтверждающие документы, заверенные в установленном порядке.</w:t>
      </w:r>
    </w:p>
    <w:p w:rsidR="00D04C9F" w:rsidRDefault="00D04C9F" w:rsidP="00D04C9F">
      <w:bookmarkStart w:id="62" w:name="sub_48"/>
      <w:r>
        <w:t>4.8. Премиальные выплаты устанавливаются приказом по решению руководителя.</w:t>
      </w:r>
    </w:p>
    <w:p w:rsidR="00D04C9F" w:rsidRDefault="00D04C9F" w:rsidP="00D04C9F">
      <w:bookmarkStart w:id="63" w:name="sub_481"/>
      <w:bookmarkEnd w:id="62"/>
      <w:r>
        <w:t>4.8.1. Премия по итогам работы (за месяц, квартал, год).</w:t>
      </w:r>
    </w:p>
    <w:bookmarkEnd w:id="63"/>
    <w:p w:rsidR="00D04C9F" w:rsidRDefault="00D04C9F" w:rsidP="00D04C9F">
      <w:r>
        <w:t>Общий размер премий по итогам работы не должен превышать 300 процентов минимального должностного оклада (ставки) в расчете на год.</w:t>
      </w:r>
    </w:p>
    <w:p w:rsidR="00D04C9F" w:rsidRDefault="00D04C9F" w:rsidP="00D04C9F">
      <w:bookmarkStart w:id="64" w:name="sub_482"/>
      <w:r>
        <w:t>4.8.2. Премия за выполнение особо важных и срочных работ.</w:t>
      </w:r>
    </w:p>
    <w:bookmarkEnd w:id="64"/>
    <w:p w:rsidR="00D04C9F" w:rsidRDefault="00D04C9F" w:rsidP="00D04C9F">
      <w:r>
        <w:t>Общий размер выплат премии за выполнение особо важных и срочных работ не должен превышать 200 процентов минимального должностного оклада (ставки) в расчете на год.</w:t>
      </w:r>
    </w:p>
    <w:p w:rsidR="00D04C9F" w:rsidRDefault="00D04C9F" w:rsidP="00D04C9F">
      <w:r>
        <w:t>Премия за выполнение особо важных и срочных работ выплачивается работникам единовременно по итогам выполнения особо важных и срочных работ.</w:t>
      </w:r>
    </w:p>
    <w:p w:rsidR="00D04C9F" w:rsidRDefault="00D04C9F" w:rsidP="00D04C9F">
      <w:r>
        <w:t>4.8.3.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w:t>
      </w:r>
      <w:r w:rsidRPr="00D04C9F">
        <w:t xml:space="preserve"> </w:t>
      </w:r>
      <w:r>
        <w:t>на пенсию, в связи с награждением].</w:t>
      </w:r>
    </w:p>
    <w:p w:rsidR="00D04C9F" w:rsidRDefault="00D04C9F" w:rsidP="00D04C9F">
      <w:r>
        <w:t>Единовременная премия устанавливается в размере, не превышающем 100 процентов минимального оклада (должностного оклада), ставки в расчете на год.</w:t>
      </w:r>
    </w:p>
    <w:p w:rsidR="00B345DC" w:rsidRDefault="00B345DC" w:rsidP="00B345DC">
      <w:r>
        <w:t>4.8.4. Премия за выполнение особых задач, направленных на реализацию национальных проектов.</w:t>
      </w:r>
    </w:p>
    <w:p w:rsidR="00B345DC" w:rsidRDefault="00B345DC" w:rsidP="00B345DC">
      <w:r>
        <w:t>Общий размер премии за выполнение особых задач, направленных на реализацию национальных проектов, не должен превышать 350 процентов минимального должностного оклада (ставки), в расчете на год.</w:t>
      </w:r>
    </w:p>
    <w:p w:rsidR="00D04C9F" w:rsidRDefault="00D04C9F" w:rsidP="00D04C9F">
      <w:bookmarkStart w:id="65" w:name="sub_49"/>
      <w:r>
        <w:t>4.9. Срок, на который работникам устанавливаются выплаты стимулирующего характера, основания для пересмотра установленных размеров выплат, порядок оценки критериев и (или) целевых показателей для установления выплат стимулирующего характера работникам определяются локальным нормативным актом организации, учреждения и (или) коллективным договором.</w:t>
      </w:r>
    </w:p>
    <w:bookmarkEnd w:id="65"/>
    <w:p w:rsidR="0005605A" w:rsidRDefault="00D04C9F" w:rsidP="00BF4C80">
      <w:r>
        <w:t>4.1</w:t>
      </w:r>
      <w:r w:rsidR="00AB6462">
        <w:t>0</w:t>
      </w:r>
      <w:r>
        <w:t>. При наступлении у работника права на изменение размеров стимулирующих надбавок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w:t>
      </w:r>
      <w:r w:rsidR="00BF4C80">
        <w:t>о окончании указанных периодов.</w:t>
      </w:r>
    </w:p>
    <w:p w:rsidR="00BF4C80" w:rsidRDefault="00BF4C80" w:rsidP="00BF4C80"/>
    <w:p w:rsidR="0005605A" w:rsidRDefault="0005605A" w:rsidP="0005605A">
      <w:pPr>
        <w:pStyle w:val="1"/>
      </w:pPr>
      <w:bookmarkStart w:id="66" w:name="sub_2525"/>
      <w:r>
        <w:t>5. Условия оплаты труда руководителя организации, его заместителей и главного бухгалтера</w:t>
      </w:r>
      <w:bookmarkEnd w:id="66"/>
    </w:p>
    <w:p w:rsidR="0005605A" w:rsidRDefault="0005605A" w:rsidP="0005605A">
      <w:r>
        <w:t>5.1. Заработная плата руководителя, его заместителей состоит из должностного оклада, выплат компенсационного и стимулирующего характера.</w:t>
      </w:r>
    </w:p>
    <w:p w:rsidR="0005605A" w:rsidRDefault="0005605A" w:rsidP="0005605A">
      <w:bookmarkStart w:id="67" w:name="sub_52"/>
      <w:r>
        <w:t xml:space="preserve">5.2. Условия оплаты труда руководителя устанавливаются в трудовом договоре (дополнительном соглашении к трудовому договору), оформляемом в соответствии с </w:t>
      </w:r>
      <w:hyperlink r:id="rId19" w:history="1">
        <w:r w:rsidRPr="0005605A">
          <w:rPr>
            <w:rStyle w:val="a3"/>
            <w:b w:val="0"/>
            <w:color w:val="auto"/>
          </w:rPr>
          <w:t>типовой формой</w:t>
        </w:r>
      </w:hyperlink>
      <w:r w:rsidRPr="0005605A">
        <w:rPr>
          <w:b/>
        </w:rPr>
        <w:t xml:space="preserve"> </w:t>
      </w:r>
      <w:r>
        <w:t xml:space="preserve">трудового договора, утвержденной </w:t>
      </w:r>
      <w:hyperlink r:id="rId20" w:history="1">
        <w:r w:rsidRPr="0005605A">
          <w:rPr>
            <w:rStyle w:val="a3"/>
            <w:b w:val="0"/>
            <w:color w:val="auto"/>
          </w:rPr>
          <w:t>постановлением</w:t>
        </w:r>
      </w:hyperlink>
      <w:r>
        <w:t xml:space="preserve"> Правительства Российской Федерации от 12 апреля 2013 г. N 329 "О типовой форме трудового договора с руководителем государственного (муниципального) учреждения".</w:t>
      </w:r>
    </w:p>
    <w:p w:rsidR="0005605A" w:rsidRDefault="0005605A" w:rsidP="0005605A">
      <w:bookmarkStart w:id="68" w:name="sub_53"/>
      <w:bookmarkEnd w:id="67"/>
      <w:r>
        <w:lastRenderedPageBreak/>
        <w:t>5.3. Предельный уровень соотношения среднемесячной заработной платы руководителей, их заместителей,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соответствующего руководителя, его заместителей) определяется:</w:t>
      </w:r>
    </w:p>
    <w:bookmarkEnd w:id="68"/>
    <w:p w:rsidR="0005605A" w:rsidRDefault="0005605A" w:rsidP="0005605A">
      <w:r>
        <w:t>при штатной численности менее 2500 единиц - в кратности 5</w:t>
      </w:r>
    </w:p>
    <w:p w:rsidR="0005605A" w:rsidRDefault="0005605A" w:rsidP="0005605A">
      <w:r>
        <w:t>Должностной оклад руководителя устанавливается учредителем в зависимости от сложности труда, в том числе с учетом масштаба управления, особенностей деятельности и значимости организации и т.д.</w:t>
      </w:r>
    </w:p>
    <w:p w:rsidR="0005605A" w:rsidRDefault="0005605A" w:rsidP="0005605A">
      <w:bookmarkStart w:id="69" w:name="sub_54"/>
      <w:r>
        <w:t>5.4. Должностные оклады заместителей руководителя устанавливаются:</w:t>
      </w:r>
    </w:p>
    <w:bookmarkEnd w:id="69"/>
    <w:p w:rsidR="0005605A" w:rsidRDefault="0005605A" w:rsidP="0005605A">
      <w:r>
        <w:t>при штатной числ</w:t>
      </w:r>
      <w:r w:rsidR="00DF7B85">
        <w:t>енности менее 2500 единиц - на 20</w:t>
      </w:r>
      <w:r>
        <w:t xml:space="preserve"> процентов ниже должностного оклада руководителя учреждения.</w:t>
      </w:r>
    </w:p>
    <w:p w:rsidR="0005605A" w:rsidRDefault="0005605A" w:rsidP="0005605A">
      <w:r>
        <w:t>При установлении должностных окладов заместителей руководителя их размер подлежит округлению до целого рубля в сторону увеличения.</w:t>
      </w:r>
    </w:p>
    <w:p w:rsidR="0005605A" w:rsidRDefault="0005605A" w:rsidP="0005605A">
      <w:r>
        <w:t>Конкретные размеры должностных окладов заместителей руководителя устанавливаются руководителем МКУ ДО ДЮЦ «Танаис» г. Калача-на-Дону.</w:t>
      </w:r>
    </w:p>
    <w:p w:rsidR="0005605A" w:rsidRDefault="0005605A" w:rsidP="0005605A">
      <w:bookmarkStart w:id="70" w:name="sub_55"/>
      <w:r>
        <w:t>5.5. Установить размер предельного уровня соотношения среднемесячной заработной платы руководителей, их заместителей формируемой за счет всех источников финансового обеспечения и рассчитываемой за календарный год, и среднемесячной заработной платы работников (без учета заработной платы соответствующего руководителя, его заместителей):</w:t>
      </w:r>
    </w:p>
    <w:bookmarkEnd w:id="70"/>
    <w:p w:rsidR="0005605A" w:rsidRDefault="0005605A" w:rsidP="0005605A">
      <w:r>
        <w:t>при штатной численности менее 2500 единиц - в кратности от 1 до 5;</w:t>
      </w:r>
    </w:p>
    <w:p w:rsidR="0005605A" w:rsidRDefault="0005605A" w:rsidP="0005605A">
      <w:r>
        <w:t>при штатной численности от 2500 единиц и более - в кратности от 1 до 8.</w:t>
      </w:r>
    </w:p>
    <w:p w:rsidR="0005605A" w:rsidRDefault="0005605A" w:rsidP="0005605A">
      <w:bookmarkStart w:id="71" w:name="sub_56"/>
      <w:r>
        <w:t xml:space="preserve">5.6. Выплаты компенсационного характера руководителям, заместителям руководителя устанавливаются в соответствии с </w:t>
      </w:r>
      <w:hyperlink w:anchor="sub_300" w:history="1">
        <w:r w:rsidRPr="0005605A">
          <w:rPr>
            <w:rStyle w:val="a3"/>
            <w:b w:val="0"/>
            <w:color w:val="auto"/>
          </w:rPr>
          <w:t>разделом 3</w:t>
        </w:r>
      </w:hyperlink>
      <w:r w:rsidRPr="0005605A">
        <w:rPr>
          <w:b/>
        </w:rPr>
        <w:t xml:space="preserve"> </w:t>
      </w:r>
      <w:r>
        <w:t>настоящего Постановления.</w:t>
      </w:r>
    </w:p>
    <w:bookmarkEnd w:id="71"/>
    <w:p w:rsidR="0005605A" w:rsidRDefault="0005605A" w:rsidP="0005605A">
      <w:r>
        <w:t>5.7. Выплаты стимулирующего характера руководителям устанавливаются учредителем в соответствии с нормативным правовым актом.</w:t>
      </w:r>
    </w:p>
    <w:p w:rsidR="0005605A" w:rsidRDefault="0005605A" w:rsidP="0005605A">
      <w:r>
        <w:t>5.8. К выплатам стимулирующего характера заместителям руководителя МКУ ДО ДЮЦ «Танаис» г. Калача-на-Дону относятся:</w:t>
      </w:r>
    </w:p>
    <w:p w:rsidR="0005605A" w:rsidRDefault="0005605A" w:rsidP="0005605A">
      <w:r>
        <w:t xml:space="preserve">1) Надбавка за общий трудовой стаж (непрерывный трудовой стаж), стаж работы по специальности, выслугу лет устанавливается руководителем в размере, не превышающем 30 процентов должностного оклада, за исключением случаев, установленных действующим законодательством; </w:t>
      </w:r>
    </w:p>
    <w:p w:rsidR="0005605A" w:rsidRDefault="0005605A" w:rsidP="0005605A">
      <w:r>
        <w:t>при стаже работы свыше 1 года до 5 лет - 15 процента;</w:t>
      </w:r>
    </w:p>
    <w:p w:rsidR="0005605A" w:rsidRDefault="0005605A" w:rsidP="0005605A">
      <w:r>
        <w:t>при стаже работы свыше 5 лет до 10 лет - 20 процентов;</w:t>
      </w:r>
    </w:p>
    <w:p w:rsidR="0005605A" w:rsidRDefault="0005605A" w:rsidP="0005605A">
      <w:r>
        <w:t>при стаже работы свыше 10 лет до 15 лет - 25 процентов;</w:t>
      </w:r>
    </w:p>
    <w:p w:rsidR="0005605A" w:rsidRDefault="0005605A" w:rsidP="0005605A">
      <w:r>
        <w:t>при стаже работы свыше 15 лет - 30 процентов.</w:t>
      </w:r>
    </w:p>
    <w:p w:rsidR="0005605A" w:rsidRDefault="0005605A" w:rsidP="0005605A">
      <w:bookmarkStart w:id="72" w:name="sub_582"/>
      <w:r>
        <w:t>2) Персональный повышающий коэффициент к должностному окладу. Решение об установлении персонального повышающего коэффициента к должностному окладу заместителя руководителя учреждения и его размерах принимается руководителем МКУ ДО ДЮЦ «Танаис» г. Калача-на-Дону, учитывая уровень профессиональной подготовленности работника учреждения, сложность, важность выполняемой работы, степень самостоятельности и ответственности при выполнении поставленных задач и другие факторы.</w:t>
      </w:r>
    </w:p>
    <w:bookmarkEnd w:id="72"/>
    <w:p w:rsidR="0005605A" w:rsidRDefault="0005605A" w:rsidP="0005605A">
      <w:r>
        <w:t>Размер персонального повышающего коэффициента к должностному окладу устанавливается в размере, не превышающем 200 процентов (включительно) должностного оклада в месяц:</w:t>
      </w:r>
    </w:p>
    <w:p w:rsidR="0005605A" w:rsidRDefault="0005605A" w:rsidP="0005605A">
      <w:r>
        <w:t>- за уровень профессиональной компетентности работника (опыт профессиональной деятельности, принятия решений в сложных ситуациях), сложность, важность выполняемой работы до 1,50 (включительно);</w:t>
      </w:r>
    </w:p>
    <w:p w:rsidR="0005605A" w:rsidRDefault="0005605A" w:rsidP="0005605A">
      <w:r>
        <w:t>- за результативную организационно-методическую работу - 0,4 (включительно);</w:t>
      </w:r>
    </w:p>
    <w:p w:rsidR="0005605A" w:rsidRDefault="0005605A" w:rsidP="0005605A">
      <w:r>
        <w:t>- за организацию приносящей доход деятельности в организации - 0,1 (включительно).</w:t>
      </w:r>
    </w:p>
    <w:p w:rsidR="0005605A" w:rsidRDefault="0005605A" w:rsidP="0005605A">
      <w:bookmarkStart w:id="73" w:name="sub_583"/>
      <w:r>
        <w:t>3) премиальные выплаты:</w:t>
      </w:r>
    </w:p>
    <w:bookmarkEnd w:id="73"/>
    <w:p w:rsidR="0005605A" w:rsidRDefault="0005605A" w:rsidP="0005605A">
      <w:r>
        <w:t>Руководителю организации, его заместителям МКУ ДО ДЮЦ «Танаис» г. Калача-на-Дону при наличии экономии средств фонда оплаты труда, в целях поощрения, могут выплачиваться премиальные выплаты (по итогам работы, за выполнение особо важных и срочных работ, единовременные премии).</w:t>
      </w:r>
    </w:p>
    <w:p w:rsidR="0005605A" w:rsidRDefault="0005605A" w:rsidP="0005605A">
      <w:bookmarkStart w:id="74" w:name="sub_587"/>
      <w:r>
        <w:t xml:space="preserve">Премия по итогам работы (за квартал, год) руководителю организации устанавливается учредителем в зависимости от исполнения организацией целевых показателей и критериев </w:t>
      </w:r>
      <w:r>
        <w:lastRenderedPageBreak/>
        <w:t>оценки эффективности деятельности.</w:t>
      </w:r>
    </w:p>
    <w:bookmarkEnd w:id="74"/>
    <w:p w:rsidR="0005605A" w:rsidRDefault="0005605A" w:rsidP="0005605A">
      <w:r>
        <w:t>Общий размер премии по итогам работы не может превышать 300 процентов должностного оклада в расчете на год.</w:t>
      </w:r>
    </w:p>
    <w:p w:rsidR="0005605A" w:rsidRDefault="0005605A" w:rsidP="0005605A">
      <w:r>
        <w:t>Премия за выполнение особо важных и срочных работ. Общий размер премий за выполнение особо важных и срочных работ не должен превышать 200 процентов минимального должностного оклада в расчете на год.</w:t>
      </w:r>
    </w:p>
    <w:p w:rsidR="0005605A" w:rsidRDefault="0005605A" w:rsidP="0005605A">
      <w:r>
        <w:t>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 Единовременная премия устанавливается в размере, не превышающем 100 процентов минимального должностного оклада.</w:t>
      </w:r>
    </w:p>
    <w:p w:rsidR="0005605A" w:rsidRDefault="0005605A" w:rsidP="0005605A">
      <w:bookmarkStart w:id="75" w:name="sub_59"/>
      <w:r>
        <w:t xml:space="preserve">5.9. При прекращении трудового договора с руководителем учреждения, его заместителями МКУ ДО ДЮЦ «Танаис» г. Калача-на-Дону по любым установленным </w:t>
      </w:r>
      <w:hyperlink r:id="rId21" w:history="1">
        <w:r w:rsidRPr="0005605A">
          <w:rPr>
            <w:rStyle w:val="a3"/>
            <w:b w:val="0"/>
            <w:color w:val="auto"/>
          </w:rPr>
          <w:t>Трудовым кодексом</w:t>
        </w:r>
      </w:hyperlink>
      <w:r>
        <w:t xml:space="preserve"> Российской Федерации, другими федеральными законами основаниям совокупный размер выплачиваемых ему выходных пособий, компенсаций и иных выплат в любой форме, в том числе компенсаций, указанных в </w:t>
      </w:r>
      <w:hyperlink r:id="rId22" w:history="1">
        <w:r w:rsidRPr="0005605A">
          <w:rPr>
            <w:rStyle w:val="a3"/>
            <w:b w:val="0"/>
            <w:color w:val="auto"/>
          </w:rPr>
          <w:t>части второй статьи 349.3</w:t>
        </w:r>
      </w:hyperlink>
      <w:r>
        <w:t xml:space="preserve"> Трудового кодекса Российской Федерации, и выходных пособий, предусмотренных трудовым договором или коллективным договором в соответствии с </w:t>
      </w:r>
      <w:hyperlink r:id="rId23" w:history="1">
        <w:r w:rsidRPr="0005605A">
          <w:rPr>
            <w:rStyle w:val="a3"/>
            <w:b w:val="0"/>
            <w:color w:val="auto"/>
          </w:rPr>
          <w:t>частью четвертой статьи 178</w:t>
        </w:r>
      </w:hyperlink>
      <w:r>
        <w:t xml:space="preserve"> Трудового кодекса Российской Федерации, не может превышать трехкратный средний месячный заработок этих работников. При определении указанного в настоящем подпункте совокупного размера выплат работнику не учитывается размер следующих выплат: причитающаяся работнику заработная плата; средний заработок, сохраняемый в случаях направления работника учреждения в служебную командировку, направления работника учреждения на профессиональное обучение или дополнительное профессиональное образование с отрывом от работы, в других случаях, в которых в соответствии с </w:t>
      </w:r>
      <w:hyperlink r:id="rId24" w:history="1">
        <w:r w:rsidRPr="00BE2C17">
          <w:rPr>
            <w:rStyle w:val="a3"/>
            <w:b w:val="0"/>
            <w:color w:val="auto"/>
          </w:rPr>
          <w:t>трудовым законодательством</w:t>
        </w:r>
      </w:hyperlink>
      <w:r>
        <w:t xml:space="preserve"> и иными актами, содержащими нормы трудового права, за работником сохраняется средний заработок; возмещение расходов, связанных со служебными командировками, и расходов при переезде на работу в другую местность; денежная компенсация за все неиспользованные отпуска (</w:t>
      </w:r>
      <w:hyperlink r:id="rId25" w:history="1">
        <w:r w:rsidRPr="00BE2C17">
          <w:rPr>
            <w:rStyle w:val="a3"/>
            <w:b w:val="0"/>
            <w:color w:val="auto"/>
          </w:rPr>
          <w:t>статья 127</w:t>
        </w:r>
      </w:hyperlink>
      <w:r>
        <w:t xml:space="preserve"> Трудового кодекса Российской Федерации); средний месячный заработок, сохраняемый на период трудоустройства (</w:t>
      </w:r>
      <w:hyperlink r:id="rId26" w:history="1">
        <w:r w:rsidRPr="00DD79ED">
          <w:rPr>
            <w:rStyle w:val="a3"/>
            <w:b w:val="0"/>
            <w:color w:val="auto"/>
          </w:rPr>
          <w:t>статьи 178</w:t>
        </w:r>
      </w:hyperlink>
      <w:r w:rsidRPr="00DD79ED">
        <w:rPr>
          <w:b/>
        </w:rPr>
        <w:t xml:space="preserve"> </w:t>
      </w:r>
      <w:r w:rsidRPr="00DD79ED">
        <w:t>и</w:t>
      </w:r>
      <w:r w:rsidRPr="00BE2C17">
        <w:rPr>
          <w:b/>
        </w:rPr>
        <w:t xml:space="preserve"> </w:t>
      </w:r>
      <w:hyperlink r:id="rId27" w:history="1">
        <w:r w:rsidRPr="00BE2C17">
          <w:rPr>
            <w:rStyle w:val="a3"/>
            <w:b w:val="0"/>
            <w:color w:val="auto"/>
          </w:rPr>
          <w:t>318</w:t>
        </w:r>
      </w:hyperlink>
      <w:r>
        <w:t xml:space="preserve"> Трудового кодекса Российской Федерации).</w:t>
      </w:r>
    </w:p>
    <w:p w:rsidR="00DD79ED" w:rsidRDefault="00DD79ED" w:rsidP="0005605A"/>
    <w:p w:rsidR="00DD79ED" w:rsidRDefault="00DD79ED" w:rsidP="00DD79ED">
      <w:pPr>
        <w:pStyle w:val="1"/>
      </w:pPr>
      <w:bookmarkStart w:id="76" w:name="sub_600"/>
      <w:r>
        <w:t>6. Другие вопросы оплаты труда</w:t>
      </w:r>
      <w:bookmarkEnd w:id="76"/>
    </w:p>
    <w:p w:rsidR="00DD79ED" w:rsidRDefault="00DD79ED" w:rsidP="00DD79ED">
      <w:bookmarkStart w:id="77" w:name="sub_61"/>
      <w:r>
        <w:t xml:space="preserve">6.1. В случаях, когда заработная плата работника, отработавшего норму рабочего времени в соответствии с режимом рабочего времени (графиком работы организации) на соответствующий календарный месяц года, составленным согласно производственному календарю, выполнившего нормы труда (трудовые обязанности), окажется ниже </w:t>
      </w:r>
      <w:hyperlink r:id="rId28" w:history="1">
        <w:r w:rsidRPr="00DD79ED">
          <w:rPr>
            <w:rStyle w:val="a3"/>
            <w:b w:val="0"/>
            <w:color w:val="auto"/>
          </w:rPr>
          <w:t>минимального размера</w:t>
        </w:r>
      </w:hyperlink>
      <w:r>
        <w:t xml:space="preserve"> оплаты труда, установленного федеральным (или региональным) законодательством, работнику производится доплата до минимального размера оплаты труда.</w:t>
      </w:r>
    </w:p>
    <w:bookmarkEnd w:id="77"/>
    <w:p w:rsidR="00DD79ED" w:rsidRDefault="00DD79ED" w:rsidP="00DD79ED">
      <w:r>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 и выплачивается вместе с заработной платой за истекший календарный месяц.</w:t>
      </w:r>
    </w:p>
    <w:p w:rsidR="00DD79ED" w:rsidRDefault="00DD79ED" w:rsidP="00DD79ED">
      <w:r>
        <w:t xml:space="preserve">6.2. В пределах выделенного фонда оплаты труда руководителю </w:t>
      </w:r>
      <w:bookmarkEnd w:id="75"/>
      <w:r>
        <w:t>МКУ ДО ДЮЦ «Танаис» г. Калача-на-Дону предоставляется материальная помощь.</w:t>
      </w:r>
    </w:p>
    <w:p w:rsidR="00DD79ED" w:rsidRDefault="00DD79ED" w:rsidP="00DD79ED">
      <w:r>
        <w:t>Решение об оказании материальной помощи и ее конкретных размерах принимает учредитель на основании письменного заявления руководителя МКУ ДО ДЮЦ «Танаис» г. Калача-на-Дону.</w:t>
      </w:r>
    </w:p>
    <w:p w:rsidR="00DD79ED" w:rsidRDefault="00DD79ED" w:rsidP="00DD79ED">
      <w:r>
        <w:t xml:space="preserve">Размер материальной помощи не должен превышать двух должностных окладов руководителя МКУ ДО ДЮЦ «Танаис» г. Калача-на-Дону в расчете на год. </w:t>
      </w:r>
    </w:p>
    <w:p w:rsidR="00DD79ED" w:rsidRDefault="00DD79ED" w:rsidP="00DD79ED">
      <w:bookmarkStart w:id="78" w:name="sub_63"/>
      <w:r>
        <w:t>6.3. Работникам МКУ ДО ДЮЦ «Танаис» г. Калача-на-Дону при наличии экономии средств фонда оплаты труда предоставляется материальная помощь в порядке и на условиях, определяемых локальными нормативными актами МКУ ДО ДЮЦ «Танаис» г. Калача-на-Дону приказом по решению руководителя.</w:t>
      </w:r>
    </w:p>
    <w:bookmarkEnd w:id="78"/>
    <w:p w:rsidR="00DD79ED" w:rsidRDefault="00DD79ED" w:rsidP="00DD79ED">
      <w:r>
        <w:t>Размер материальной помощи работникам МКУ ДО ДЮЦ «Танаис» г. Калача-на-Дону не должен превышать двух минимальных должностных окладов в расчете на год.</w:t>
      </w:r>
    </w:p>
    <w:p w:rsidR="00DD79ED" w:rsidRDefault="00DD79ED" w:rsidP="00DD79ED">
      <w:r>
        <w:t xml:space="preserve">Решение об оказании материальной помощи работнику МКУ ДО ДЮЦ «Танаис» г. Калача-на-Дону и ее конкретных размерах принимает руководитель на основании письменного </w:t>
      </w:r>
      <w:r>
        <w:lastRenderedPageBreak/>
        <w:t>заявления работника.</w:t>
      </w:r>
    </w:p>
    <w:p w:rsidR="00DD79ED" w:rsidRDefault="00DD79ED" w:rsidP="00DD79ED">
      <w:bookmarkStart w:id="79" w:name="sub_65"/>
      <w:r>
        <w:t xml:space="preserve">6.4. МКУ ДО ДЮЦ «Танаис» г. Калача-на-Дону самостоятельно устанавливает структуру штатного расписания и заработную плату работников [включая минимальные должностные оклады (ставки), а также доплаты за дополнительный объем работы, компенсационные и стимулирующие выплаты] в пределах выделенного фонда оплаты труда. </w:t>
      </w:r>
    </w:p>
    <w:p w:rsidR="00DD79ED" w:rsidRDefault="00DD79ED" w:rsidP="00DD79ED">
      <w:bookmarkStart w:id="80" w:name="sub_66"/>
      <w:bookmarkEnd w:id="79"/>
      <w:r>
        <w:t>6.5. Штатное расписание включает в себя все должности служащих, профессии рабочих МКУ ДО ДЮЦ «Танаис» г. Калача-на-Дону (форма штатного расписания утверждается приказом комитета по образованию и молодежной политике администрации Калачевского муниципального района). Внесение изменений в штатное расписание производится на основании приказа руководителя, по согласованию с комитетом по образованию и молодежной политике администрации Калачевского муниципального района.</w:t>
      </w:r>
    </w:p>
    <w:p w:rsidR="00DD79ED" w:rsidRDefault="00DD79ED" w:rsidP="00DD79ED">
      <w:bookmarkStart w:id="81" w:name="sub_67"/>
      <w:bookmarkEnd w:id="80"/>
      <w:r>
        <w:t>6.7. Из фонда оплаты труда МКУ ДО ДЮЦ «Танаис» г. Калача-на-Дону самостоятельно планирует следующие расходы:</w:t>
      </w:r>
    </w:p>
    <w:bookmarkEnd w:id="81"/>
    <w:p w:rsidR="00DD79ED" w:rsidRDefault="00DD79ED" w:rsidP="00DD79ED">
      <w:r>
        <w:t>- на аттестацию педагогических и других работников в размере до двух процентов годового фонда оплаты труда.</w:t>
      </w:r>
    </w:p>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DD79ED"/>
    <w:p w:rsidR="002E7412" w:rsidRDefault="002E7412" w:rsidP="003E1DE9">
      <w:pPr>
        <w:ind w:firstLine="0"/>
      </w:pPr>
    </w:p>
    <w:p w:rsidR="003E1DE9" w:rsidRDefault="003E1DE9" w:rsidP="003E1DE9">
      <w:pPr>
        <w:ind w:firstLine="0"/>
      </w:pPr>
      <w:bookmarkStart w:id="82" w:name="_GoBack"/>
      <w:bookmarkEnd w:id="82"/>
    </w:p>
    <w:p w:rsidR="002E7412" w:rsidRDefault="002E7412" w:rsidP="00DD79ED"/>
    <w:p w:rsidR="00BF4C80" w:rsidRDefault="00BF4C80" w:rsidP="00DD79ED"/>
    <w:p w:rsidR="00BF4C80" w:rsidRDefault="00BF4C80" w:rsidP="00DD79ED"/>
    <w:p w:rsidR="00BF4C80" w:rsidRDefault="00BF4C80" w:rsidP="00DD79ED"/>
    <w:p w:rsidR="00BF4C80" w:rsidRDefault="00BF4C80" w:rsidP="00DD79ED"/>
    <w:p w:rsidR="00BF4C80" w:rsidRDefault="00BF4C80" w:rsidP="00DD79ED"/>
    <w:p w:rsidR="002E7412" w:rsidRDefault="002E7412" w:rsidP="00DD79ED"/>
    <w:p w:rsidR="002E7412" w:rsidRDefault="002E7412" w:rsidP="00BE1A4F">
      <w:pPr>
        <w:ind w:left="5103" w:firstLine="0"/>
        <w:jc w:val="left"/>
        <w:rPr>
          <w:rStyle w:val="a6"/>
          <w:b w:val="0"/>
        </w:rPr>
      </w:pPr>
      <w:r w:rsidRPr="002E7412">
        <w:rPr>
          <w:rStyle w:val="a6"/>
          <w:b w:val="0"/>
        </w:rPr>
        <w:lastRenderedPageBreak/>
        <w:t>Приложение 1</w:t>
      </w:r>
      <w:r w:rsidRPr="002E7412">
        <w:rPr>
          <w:rStyle w:val="a6"/>
          <w:b w:val="0"/>
        </w:rPr>
        <w:br/>
        <w:t xml:space="preserve">к </w:t>
      </w:r>
      <w:hyperlink w:anchor="sub_1000" w:history="1">
        <w:r w:rsidRPr="00BF4C80">
          <w:rPr>
            <w:rStyle w:val="a3"/>
            <w:b w:val="0"/>
            <w:color w:val="auto"/>
          </w:rPr>
          <w:t>Положению</w:t>
        </w:r>
      </w:hyperlink>
      <w:r w:rsidRPr="00BF4C80">
        <w:rPr>
          <w:rStyle w:val="a6"/>
          <w:b w:val="0"/>
          <w:color w:val="auto"/>
        </w:rPr>
        <w:t xml:space="preserve"> </w:t>
      </w:r>
      <w:r>
        <w:rPr>
          <w:rStyle w:val="a6"/>
          <w:b w:val="0"/>
        </w:rPr>
        <w:t xml:space="preserve">об оплате труда </w:t>
      </w:r>
      <w:r w:rsidRPr="002E7412">
        <w:rPr>
          <w:rStyle w:val="a6"/>
          <w:b w:val="0"/>
        </w:rPr>
        <w:t xml:space="preserve">работников </w:t>
      </w:r>
    </w:p>
    <w:p w:rsidR="002E7412" w:rsidRPr="002E7412" w:rsidRDefault="002E7412" w:rsidP="00BE1A4F">
      <w:pPr>
        <w:ind w:left="5103" w:firstLine="0"/>
        <w:jc w:val="left"/>
        <w:rPr>
          <w:rStyle w:val="a6"/>
          <w:b w:val="0"/>
        </w:rPr>
      </w:pPr>
      <w:r>
        <w:rPr>
          <w:rStyle w:val="a6"/>
          <w:b w:val="0"/>
        </w:rPr>
        <w:t>МКУ ДО ДЮЦ «Танаис» г. Калача-на-Дону</w:t>
      </w:r>
    </w:p>
    <w:p w:rsidR="002E7412" w:rsidRDefault="002E7412" w:rsidP="002E7412"/>
    <w:p w:rsidR="002E7412" w:rsidRDefault="002E7412" w:rsidP="002E7412"/>
    <w:p w:rsidR="002E7412" w:rsidRDefault="002E7412" w:rsidP="00BE1A4F">
      <w:pPr>
        <w:pStyle w:val="1"/>
        <w:spacing w:before="0" w:after="0"/>
        <w:rPr>
          <w:sz w:val="28"/>
          <w:szCs w:val="28"/>
        </w:rPr>
      </w:pPr>
      <w:r w:rsidRPr="00BE1A4F">
        <w:rPr>
          <w:sz w:val="28"/>
          <w:szCs w:val="28"/>
        </w:rPr>
        <w:t>Размеры</w:t>
      </w:r>
      <w:r w:rsidRPr="00BE1A4F">
        <w:rPr>
          <w:sz w:val="28"/>
          <w:szCs w:val="28"/>
        </w:rPr>
        <w:br/>
        <w:t xml:space="preserve">минимальных должностных окладов работников по профессиональным квалификационным группам работников муниципального казенного учреждения дополнительного образования «Детско-юношеский центр «Танаис» г. Калача-на-Дону» Волгоградской области </w:t>
      </w:r>
    </w:p>
    <w:p w:rsidR="008A4538" w:rsidRDefault="008A4538" w:rsidP="008A4538"/>
    <w:tbl>
      <w:tblPr>
        <w:tblW w:w="9998" w:type="dxa"/>
        <w:tblInd w:w="62" w:type="dxa"/>
        <w:tblLayout w:type="fixed"/>
        <w:tblCellMar>
          <w:top w:w="102" w:type="dxa"/>
          <w:left w:w="62" w:type="dxa"/>
          <w:bottom w:w="102" w:type="dxa"/>
          <w:right w:w="62" w:type="dxa"/>
        </w:tblCellMar>
        <w:tblLook w:val="04A0" w:firstRow="1" w:lastRow="0" w:firstColumn="1" w:lastColumn="0" w:noHBand="0" w:noVBand="1"/>
      </w:tblPr>
      <w:tblGrid>
        <w:gridCol w:w="850"/>
        <w:gridCol w:w="7305"/>
        <w:gridCol w:w="1843"/>
      </w:tblGrid>
      <w:tr w:rsidR="00086C6E" w:rsidRPr="00F470D2" w:rsidTr="00086C6E">
        <w:trPr>
          <w:trHeight w:val="1004"/>
        </w:trPr>
        <w:tc>
          <w:tcPr>
            <w:tcW w:w="850" w:type="dxa"/>
            <w:tcBorders>
              <w:top w:val="single" w:sz="4" w:space="0" w:color="auto"/>
              <w:left w:val="single" w:sz="4" w:space="0" w:color="auto"/>
              <w:right w:val="single" w:sz="4" w:space="0" w:color="auto"/>
            </w:tcBorders>
            <w:shd w:val="clear" w:color="auto" w:fill="auto"/>
            <w:hideMark/>
          </w:tcPr>
          <w:p w:rsidR="00086C6E" w:rsidRPr="00F470D2" w:rsidRDefault="00086C6E" w:rsidP="006C2BA4">
            <w:pPr>
              <w:pStyle w:val="ConsPlusNormal"/>
            </w:pPr>
            <w:r w:rsidRPr="00F470D2">
              <w:t xml:space="preserve">  №         п/п</w:t>
            </w:r>
          </w:p>
        </w:tc>
        <w:tc>
          <w:tcPr>
            <w:tcW w:w="7305" w:type="dxa"/>
            <w:tcBorders>
              <w:top w:val="single" w:sz="4" w:space="0" w:color="auto"/>
              <w:left w:val="single" w:sz="4" w:space="0" w:color="auto"/>
              <w:right w:val="single" w:sz="4" w:space="0" w:color="auto"/>
            </w:tcBorders>
            <w:shd w:val="clear" w:color="auto" w:fill="auto"/>
            <w:hideMark/>
          </w:tcPr>
          <w:p w:rsidR="00086C6E" w:rsidRPr="00F470D2" w:rsidRDefault="00086C6E" w:rsidP="006C2BA4">
            <w:pPr>
              <w:pStyle w:val="ConsPlusNormal"/>
            </w:pPr>
            <w:r w:rsidRPr="00F470D2">
              <w:t>Наименование профессиональной квалификационной группы, квалификационного уровня, должности (профессии)</w:t>
            </w:r>
          </w:p>
        </w:tc>
        <w:tc>
          <w:tcPr>
            <w:tcW w:w="1843" w:type="dxa"/>
            <w:tcBorders>
              <w:top w:val="single" w:sz="4" w:space="0" w:color="auto"/>
              <w:right w:val="single" w:sz="4" w:space="0" w:color="auto"/>
            </w:tcBorders>
            <w:shd w:val="clear" w:color="auto" w:fill="auto"/>
          </w:tcPr>
          <w:p w:rsidR="00086C6E" w:rsidRPr="00F470D2" w:rsidRDefault="00086C6E" w:rsidP="00086C6E">
            <w:pPr>
              <w:widowControl/>
              <w:autoSpaceDE/>
              <w:autoSpaceDN/>
              <w:adjustRightInd/>
              <w:spacing w:after="160" w:line="259" w:lineRule="auto"/>
              <w:ind w:firstLine="0"/>
              <w:jc w:val="center"/>
              <w:rPr>
                <w:rFonts w:ascii="Times New Roman" w:hAnsi="Times New Roman" w:cs="Times New Roman"/>
              </w:rPr>
            </w:pPr>
            <w:r w:rsidRPr="00005DFA">
              <w:t>Размер минимального должностного оклада (ставки) (рублей)</w:t>
            </w:r>
          </w:p>
        </w:tc>
      </w:tr>
      <w:tr w:rsidR="00086C6E" w:rsidRPr="00F470D2" w:rsidTr="00086C6E">
        <w:tc>
          <w:tcPr>
            <w:tcW w:w="850"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 xml:space="preserve">     1</w:t>
            </w: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 xml:space="preserve">                                     2</w:t>
            </w:r>
          </w:p>
        </w:tc>
        <w:tc>
          <w:tcPr>
            <w:tcW w:w="1843" w:type="dxa"/>
            <w:tcBorders>
              <w:top w:val="single" w:sz="4" w:space="0" w:color="auto"/>
              <w:left w:val="single" w:sz="4" w:space="0" w:color="auto"/>
              <w:bottom w:val="single" w:sz="4" w:space="0" w:color="auto"/>
              <w:right w:val="single" w:sz="4" w:space="0" w:color="auto"/>
            </w:tcBorders>
          </w:tcPr>
          <w:p w:rsidR="00086C6E" w:rsidRPr="00F470D2" w:rsidRDefault="00086C6E" w:rsidP="006C2BA4">
            <w:pPr>
              <w:pStyle w:val="ConsPlusNormal"/>
              <w:jc w:val="center"/>
            </w:pPr>
            <w:r>
              <w:t>3</w:t>
            </w:r>
          </w:p>
        </w:tc>
      </w:tr>
      <w:tr w:rsidR="00086C6E" w:rsidRPr="00F470D2" w:rsidTr="00086C6E">
        <w:tc>
          <w:tcPr>
            <w:tcW w:w="850"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outlineLvl w:val="2"/>
              <w:rPr>
                <w:lang w:val="en-US"/>
              </w:rPr>
            </w:pPr>
          </w:p>
          <w:p w:rsidR="00086C6E" w:rsidRPr="00F470D2" w:rsidRDefault="00086C6E" w:rsidP="006C2BA4">
            <w:pPr>
              <w:pStyle w:val="ConsPlusNormal"/>
              <w:outlineLvl w:val="2"/>
            </w:pPr>
            <w:r w:rsidRPr="00F470D2">
              <w:rPr>
                <w:lang w:val="en-US"/>
              </w:rPr>
              <w:t>1.</w:t>
            </w: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 xml:space="preserve">Профессиональные квалификационные группы должностей работников образования (в соответствии с </w:t>
            </w:r>
            <w:hyperlink r:id="rId29" w:history="1">
              <w:r w:rsidRPr="00F470D2">
                <w:rPr>
                  <w:rStyle w:val="ad"/>
                  <w:color w:val="000000" w:themeColor="text1"/>
                </w:rPr>
                <w:t>приказом</w:t>
              </w:r>
            </w:hyperlink>
          </w:p>
          <w:p w:rsidR="00086C6E" w:rsidRPr="00F470D2" w:rsidRDefault="00086C6E" w:rsidP="006C2BA4">
            <w:pPr>
              <w:pStyle w:val="ConsPlusNormal"/>
            </w:pPr>
            <w:r w:rsidRPr="00F470D2">
              <w:t>Министерства здравоохранения и социального развития Российской Федерации от 5 мая 2008 г. N 216н "Об утверждении профессиональных квалификационных групп должностей работников образования")</w:t>
            </w:r>
          </w:p>
        </w:tc>
        <w:tc>
          <w:tcPr>
            <w:tcW w:w="1843" w:type="dxa"/>
            <w:tcBorders>
              <w:top w:val="single" w:sz="4" w:space="0" w:color="auto"/>
              <w:left w:val="single" w:sz="4" w:space="0" w:color="auto"/>
              <w:bottom w:val="single" w:sz="4" w:space="0" w:color="auto"/>
              <w:right w:val="single" w:sz="4" w:space="0" w:color="auto"/>
            </w:tcBorders>
            <w:vAlign w:val="center"/>
          </w:tcPr>
          <w:p w:rsidR="00086C6E" w:rsidRPr="00F470D2" w:rsidRDefault="00086C6E" w:rsidP="006C2BA4">
            <w:pPr>
              <w:pStyle w:val="ConsPlusNormal"/>
              <w:jc w:val="center"/>
            </w:pPr>
          </w:p>
        </w:tc>
      </w:tr>
      <w:tr w:rsidR="00086C6E" w:rsidRPr="00F470D2" w:rsidTr="00086C6E">
        <w:tc>
          <w:tcPr>
            <w:tcW w:w="850" w:type="dxa"/>
            <w:vMerge w:val="restart"/>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r w:rsidRPr="00F470D2">
              <w:rPr>
                <w:rFonts w:ascii="Times New Roman" w:hAnsi="Times New Roman" w:cs="Times New Roman"/>
              </w:rPr>
              <w:t>1.1</w:t>
            </w: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Профессиональная квалификационная группа "Должности педагогических работников"</w:t>
            </w:r>
          </w:p>
        </w:tc>
        <w:tc>
          <w:tcPr>
            <w:tcW w:w="1843" w:type="dxa"/>
            <w:tcBorders>
              <w:top w:val="single" w:sz="4" w:space="0" w:color="auto"/>
              <w:left w:val="single" w:sz="4" w:space="0" w:color="auto"/>
              <w:bottom w:val="single" w:sz="4" w:space="0" w:color="auto"/>
              <w:right w:val="single" w:sz="4" w:space="0" w:color="auto"/>
            </w:tcBorders>
            <w:vAlign w:val="center"/>
          </w:tcPr>
          <w:p w:rsidR="00086C6E" w:rsidRPr="00F470D2" w:rsidRDefault="00086C6E" w:rsidP="006C2BA4">
            <w:pPr>
              <w:pStyle w:val="ConsPlusNormal"/>
              <w:jc w:val="cente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1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15831</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инструктор по физической культуре, спортсмен-инструктор</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2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15910</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инструктор-методист, педагог дополнительного образования, тренер-преподаватель, педагог-организатор</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3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15987</w:t>
            </w:r>
          </w:p>
        </w:tc>
      </w:tr>
      <w:tr w:rsidR="00086C6E" w:rsidRPr="00F470D2" w:rsidTr="00086C6E">
        <w:trPr>
          <w:trHeight w:val="923"/>
        </w:trPr>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методист, педагог-психолог, старший инструктор-методист, старший педагог дополнительного образования, старший тренер-преподаватель</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4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F470D2">
            <w:pPr>
              <w:ind w:firstLine="0"/>
              <w:jc w:val="center"/>
              <w:rPr>
                <w:rFonts w:ascii="Times New Roman" w:hAnsi="Times New Roman" w:cs="Times New Roman"/>
              </w:rPr>
            </w:pPr>
            <w:r w:rsidRPr="00F470D2">
              <w:t>16065</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 xml:space="preserve">преподаватель (кроме должностей преподавателей, отнесенных к профессорско-преподавательскому составу), руководитель физического воспитания, старший методист, </w:t>
            </w:r>
            <w:proofErr w:type="spellStart"/>
            <w:r w:rsidRPr="00F470D2">
              <w:t>тьютор</w:t>
            </w:r>
            <w:proofErr w:type="spellEnd"/>
            <w:r w:rsidRPr="00F470D2">
              <w:t>, учитель, учитель-дефектолог</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jc w:val="center"/>
              <w:outlineLvl w:val="2"/>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r w:rsidRPr="00F470D2">
              <w:rPr>
                <w:rFonts w:ascii="Times New Roman" w:hAnsi="Times New Roman" w:cs="Times New Roman"/>
              </w:rPr>
              <w:t>2.</w:t>
            </w: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 xml:space="preserve">Профессиональные квалификационные группы общеотраслевых должностей руководителей, специалистов и служащих (в соответствии с </w:t>
            </w:r>
            <w:hyperlink r:id="rId30" w:history="1">
              <w:r w:rsidRPr="00F470D2">
                <w:rPr>
                  <w:rStyle w:val="ad"/>
                  <w:color w:val="000000" w:themeColor="text1"/>
                </w:rPr>
                <w:t>приказом</w:t>
              </w:r>
            </w:hyperlink>
            <w:r w:rsidRPr="00F470D2">
              <w:t xml:space="preserve"> Министерства здравоохранения и социального развития Российской Федерации от 29 мая 2008 г. N 247н "Об утверждении профессиональных квалификационных групп </w:t>
            </w:r>
            <w:r w:rsidRPr="00F470D2">
              <w:lastRenderedPageBreak/>
              <w:t>общеотраслевых должностей руководителей, специалистов и служащих")</w:t>
            </w:r>
          </w:p>
        </w:tc>
        <w:tc>
          <w:tcPr>
            <w:tcW w:w="1843" w:type="dxa"/>
            <w:tcBorders>
              <w:top w:val="single" w:sz="4" w:space="0" w:color="auto"/>
              <w:left w:val="single" w:sz="4" w:space="0" w:color="auto"/>
              <w:bottom w:val="single" w:sz="4" w:space="0" w:color="auto"/>
              <w:right w:val="single" w:sz="4" w:space="0" w:color="auto"/>
            </w:tcBorders>
            <w:vAlign w:val="center"/>
          </w:tcPr>
          <w:p w:rsidR="00086C6E" w:rsidRPr="00F470D2" w:rsidRDefault="00086C6E" w:rsidP="006C2BA4">
            <w:pPr>
              <w:pStyle w:val="ConsPlusNormal"/>
              <w:jc w:val="center"/>
            </w:pPr>
          </w:p>
        </w:tc>
      </w:tr>
      <w:tr w:rsidR="00086C6E" w:rsidRPr="00F470D2" w:rsidTr="00086C6E">
        <w:tc>
          <w:tcPr>
            <w:tcW w:w="850" w:type="dxa"/>
            <w:vMerge w:val="restart"/>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p>
          <w:p w:rsidR="00086C6E" w:rsidRPr="00F470D2" w:rsidRDefault="00086C6E" w:rsidP="006C2BA4">
            <w:pPr>
              <w:ind w:firstLine="0"/>
              <w:rPr>
                <w:rFonts w:ascii="Times New Roman" w:hAnsi="Times New Roman" w:cs="Times New Roman"/>
              </w:rPr>
            </w:pPr>
            <w:r w:rsidRPr="00F470D2">
              <w:rPr>
                <w:rFonts w:ascii="Times New Roman" w:hAnsi="Times New Roman" w:cs="Times New Roman"/>
              </w:rPr>
              <w:t>2.1</w:t>
            </w: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Профессиональная квалификационная группа "Должности руководителей, специалистов и служащих первого уровня":</w:t>
            </w:r>
          </w:p>
        </w:tc>
        <w:tc>
          <w:tcPr>
            <w:tcW w:w="1843" w:type="dxa"/>
            <w:tcBorders>
              <w:top w:val="single" w:sz="4" w:space="0" w:color="auto"/>
              <w:left w:val="single" w:sz="4" w:space="0" w:color="auto"/>
              <w:bottom w:val="single" w:sz="4" w:space="0" w:color="auto"/>
              <w:right w:val="single" w:sz="4" w:space="0" w:color="auto"/>
            </w:tcBorders>
            <w:vAlign w:val="center"/>
          </w:tcPr>
          <w:p w:rsidR="00086C6E" w:rsidRPr="00F470D2" w:rsidRDefault="00086C6E" w:rsidP="006C2BA4">
            <w:pPr>
              <w:pStyle w:val="ConsPlusNormal"/>
              <w:jc w:val="cente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1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13365</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делопроизводитель, секретарь, дежурный (по выдаче справок, залу, этажу гостиницы, по общежитию и др.), комендант</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2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14771</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должности служащих первого квалификационного уровня, по которым может устанавливаться производное должностное наименование "старший"</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val="restart"/>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jc w:val="cente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r w:rsidRPr="00F470D2">
              <w:rPr>
                <w:rFonts w:ascii="Times New Roman" w:hAnsi="Times New Roman" w:cs="Times New Roman"/>
              </w:rPr>
              <w:t>2.2</w:t>
            </w: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Профессиональная квалификационная группа "Должности руководителей, специалистов и служащих второго уровня":</w:t>
            </w:r>
          </w:p>
        </w:tc>
        <w:tc>
          <w:tcPr>
            <w:tcW w:w="1843" w:type="dxa"/>
            <w:tcBorders>
              <w:top w:val="single" w:sz="4" w:space="0" w:color="auto"/>
              <w:left w:val="single" w:sz="4" w:space="0" w:color="auto"/>
              <w:bottom w:val="single" w:sz="4" w:space="0" w:color="auto"/>
              <w:right w:val="single" w:sz="4" w:space="0" w:color="auto"/>
            </w:tcBorders>
            <w:vAlign w:val="center"/>
          </w:tcPr>
          <w:p w:rsidR="00086C6E" w:rsidRPr="00F470D2" w:rsidRDefault="00086C6E" w:rsidP="006C2BA4">
            <w:pPr>
              <w:pStyle w:val="ConsPlusNormal"/>
              <w:jc w:val="cente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1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13365</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C55170">
            <w:pPr>
              <w:pStyle w:val="ConsPlusNormal"/>
            </w:pPr>
            <w:r w:rsidRPr="00F470D2">
              <w:t>инспектор по кадрам, администратор</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2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14066</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C55170">
            <w:pPr>
              <w:pStyle w:val="ConsPlusNormal"/>
            </w:pPr>
            <w:r w:rsidRPr="00F470D2">
              <w:t>старший: инспектор по кадрам, заведующие: канцелярией, складом, хозяйством</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3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14771</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 xml:space="preserve">начальник хозяйственного отдела, техники всех специальностей и наименований, по которым устанавливается I </w:t>
            </w:r>
            <w:proofErr w:type="spellStart"/>
            <w:r w:rsidRPr="00F470D2">
              <w:t>внутридолжностная</w:t>
            </w:r>
            <w:proofErr w:type="spellEnd"/>
            <w:r w:rsidRPr="00F470D2">
              <w:t xml:space="preserve"> категория</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4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15756</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механик, должности служащих первого квалификационного уровня, по которым может устанавливаться производное должностное наименование "ведущий"</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val="restart"/>
            <w:tcBorders>
              <w:top w:val="single" w:sz="4" w:space="0" w:color="auto"/>
              <w:left w:val="single" w:sz="4" w:space="0" w:color="auto"/>
              <w:bottom w:val="nil"/>
              <w:right w:val="single" w:sz="4" w:space="0" w:color="auto"/>
            </w:tcBorders>
            <w:hideMark/>
          </w:tcPr>
          <w:p w:rsidR="00086C6E" w:rsidRPr="00F470D2" w:rsidRDefault="00086C6E" w:rsidP="006C2BA4">
            <w:pPr>
              <w:pStyle w:val="ConsPlusNormal"/>
              <w:jc w:val="cente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r w:rsidRPr="00F470D2">
              <w:rPr>
                <w:rFonts w:ascii="Times New Roman" w:hAnsi="Times New Roman" w:cs="Times New Roman"/>
              </w:rPr>
              <w:t>2.3</w:t>
            </w: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Профессиональная квалификационная группа "Должности руководителей, специалистов и служащих третьего уровня":</w:t>
            </w:r>
          </w:p>
        </w:tc>
        <w:tc>
          <w:tcPr>
            <w:tcW w:w="1843" w:type="dxa"/>
            <w:tcBorders>
              <w:top w:val="single" w:sz="4" w:space="0" w:color="auto"/>
              <w:left w:val="single" w:sz="4" w:space="0" w:color="auto"/>
              <w:bottom w:val="single" w:sz="4" w:space="0" w:color="auto"/>
              <w:right w:val="single" w:sz="4" w:space="0" w:color="auto"/>
            </w:tcBorders>
            <w:vAlign w:val="center"/>
          </w:tcPr>
          <w:p w:rsidR="00086C6E" w:rsidRPr="00F470D2" w:rsidRDefault="00086C6E" w:rsidP="006C2BA4">
            <w:pPr>
              <w:pStyle w:val="ConsPlusNormal"/>
              <w:jc w:val="center"/>
            </w:pPr>
          </w:p>
        </w:tc>
      </w:tr>
      <w:tr w:rsidR="00086C6E" w:rsidRPr="00F470D2" w:rsidTr="00086C6E">
        <w:tc>
          <w:tcPr>
            <w:tcW w:w="850" w:type="dxa"/>
            <w:vMerge/>
            <w:tcBorders>
              <w:top w:val="single" w:sz="4" w:space="0" w:color="auto"/>
              <w:left w:val="single" w:sz="4" w:space="0" w:color="auto"/>
              <w:bottom w:val="nil"/>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1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14419</w:t>
            </w:r>
          </w:p>
        </w:tc>
      </w:tr>
      <w:tr w:rsidR="00086C6E" w:rsidRPr="00F470D2" w:rsidTr="00086C6E">
        <w:tc>
          <w:tcPr>
            <w:tcW w:w="850" w:type="dxa"/>
            <w:vMerge/>
            <w:tcBorders>
              <w:top w:val="single" w:sz="4" w:space="0" w:color="auto"/>
              <w:left w:val="single" w:sz="4" w:space="0" w:color="auto"/>
              <w:bottom w:val="nil"/>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C55170">
            <w:pPr>
              <w:pStyle w:val="ConsPlusNormal"/>
            </w:pPr>
            <w:r w:rsidRPr="00F470D2">
              <w:t xml:space="preserve">без категории: бухгалтер, бухгалтер-ревизор, бухгалтер-кассир, </w:t>
            </w:r>
            <w:proofErr w:type="spellStart"/>
            <w:r w:rsidRPr="00F470D2">
              <w:t>документовед</w:t>
            </w:r>
            <w:proofErr w:type="spellEnd"/>
            <w:r w:rsidRPr="00F470D2">
              <w:t>, инженеры всех специальностей (энергетик), библиотекарь, экономист, специалист по кадрам, электроник</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nil"/>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2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15473</w:t>
            </w:r>
          </w:p>
        </w:tc>
      </w:tr>
      <w:tr w:rsidR="00086C6E" w:rsidRPr="00F470D2" w:rsidTr="00086C6E">
        <w:tc>
          <w:tcPr>
            <w:tcW w:w="850" w:type="dxa"/>
            <w:vMerge/>
            <w:tcBorders>
              <w:top w:val="single" w:sz="4" w:space="0" w:color="auto"/>
              <w:left w:val="single" w:sz="4" w:space="0" w:color="auto"/>
              <w:bottom w:val="nil"/>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 xml:space="preserve">должности служащих первого квалификационного уровня, по которым может устанавливаться II </w:t>
            </w:r>
            <w:proofErr w:type="spellStart"/>
            <w:r w:rsidRPr="00F470D2">
              <w:t>внутридолжностная</w:t>
            </w:r>
            <w:proofErr w:type="spellEnd"/>
            <w:r w:rsidRPr="00F470D2">
              <w:t xml:space="preserve"> категория</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nil"/>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3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16880</w:t>
            </w:r>
          </w:p>
        </w:tc>
      </w:tr>
      <w:tr w:rsidR="00086C6E" w:rsidRPr="00F470D2" w:rsidTr="00086C6E">
        <w:tc>
          <w:tcPr>
            <w:tcW w:w="850" w:type="dxa"/>
            <w:vMerge/>
            <w:tcBorders>
              <w:top w:val="single" w:sz="4" w:space="0" w:color="auto"/>
              <w:left w:val="single" w:sz="4" w:space="0" w:color="auto"/>
              <w:bottom w:val="nil"/>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 xml:space="preserve">должности служащих первого квалификационного уровня, по которым может устанавливаться I </w:t>
            </w:r>
            <w:proofErr w:type="spellStart"/>
            <w:r w:rsidRPr="00F470D2">
              <w:t>внутридолжностная</w:t>
            </w:r>
            <w:proofErr w:type="spellEnd"/>
            <w:r w:rsidRPr="00F470D2">
              <w:t xml:space="preserve"> категория</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nil"/>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4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18285</w:t>
            </w:r>
          </w:p>
        </w:tc>
      </w:tr>
      <w:tr w:rsidR="00086C6E" w:rsidRPr="00F470D2" w:rsidTr="00086C6E">
        <w:tc>
          <w:tcPr>
            <w:tcW w:w="850" w:type="dxa"/>
            <w:vMerge/>
            <w:tcBorders>
              <w:top w:val="single" w:sz="4" w:space="0" w:color="auto"/>
              <w:left w:val="single" w:sz="4" w:space="0" w:color="auto"/>
              <w:bottom w:val="nil"/>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должности служащих первого квалификационного уровня, по которым может устанавливаться производное должностное наименование "ведущий"</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nil"/>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5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20777</w:t>
            </w:r>
          </w:p>
        </w:tc>
      </w:tr>
      <w:tr w:rsidR="00086C6E" w:rsidRPr="00F470D2" w:rsidTr="00086C6E">
        <w:tc>
          <w:tcPr>
            <w:tcW w:w="850" w:type="dxa"/>
            <w:vMerge/>
            <w:tcBorders>
              <w:top w:val="single" w:sz="4" w:space="0" w:color="auto"/>
              <w:left w:val="single" w:sz="4" w:space="0" w:color="auto"/>
              <w:bottom w:val="nil"/>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nil"/>
              <w:right w:val="single" w:sz="4" w:space="0" w:color="auto"/>
            </w:tcBorders>
            <w:hideMark/>
          </w:tcPr>
          <w:p w:rsidR="00086C6E" w:rsidRPr="00F470D2" w:rsidRDefault="00086C6E" w:rsidP="006C2BA4">
            <w:pPr>
              <w:pStyle w:val="ConsPlusNormal"/>
            </w:pPr>
            <w:r w:rsidRPr="00F470D2">
              <w:t>главные специалисты в отделах, отделениях, лабораториях, мастерских, заместитель главного бухгалтера, заведующий библиотекой, заведующий отделом</w:t>
            </w:r>
          </w:p>
        </w:tc>
        <w:tc>
          <w:tcPr>
            <w:tcW w:w="1843" w:type="dxa"/>
            <w:vMerge/>
            <w:tcBorders>
              <w:left w:val="single" w:sz="4" w:space="0" w:color="auto"/>
              <w:bottom w:val="nil"/>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val="restart"/>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p>
          <w:p w:rsidR="00086C6E" w:rsidRPr="00F470D2" w:rsidRDefault="00086C6E" w:rsidP="006C2BA4">
            <w:pPr>
              <w:ind w:firstLine="0"/>
              <w:rPr>
                <w:rFonts w:ascii="Times New Roman" w:hAnsi="Times New Roman" w:cs="Times New Roman"/>
              </w:rPr>
            </w:pPr>
          </w:p>
          <w:p w:rsidR="00086C6E" w:rsidRPr="00F470D2" w:rsidRDefault="00086C6E" w:rsidP="00C55170">
            <w:pPr>
              <w:ind w:firstLine="0"/>
              <w:rPr>
                <w:rFonts w:ascii="Times New Roman" w:hAnsi="Times New Roman" w:cs="Times New Roman"/>
              </w:rPr>
            </w:pPr>
            <w:r w:rsidRPr="00F470D2">
              <w:rPr>
                <w:rFonts w:ascii="Times New Roman" w:hAnsi="Times New Roman" w:cs="Times New Roman"/>
              </w:rPr>
              <w:t>2.4</w:t>
            </w: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Профессиональная квалификационная группа "Должности руководителей, специалистов и служащих четвертого уровня":</w:t>
            </w:r>
          </w:p>
        </w:tc>
        <w:tc>
          <w:tcPr>
            <w:tcW w:w="1843" w:type="dxa"/>
            <w:tcBorders>
              <w:top w:val="single" w:sz="4" w:space="0" w:color="auto"/>
              <w:left w:val="single" w:sz="4" w:space="0" w:color="auto"/>
              <w:bottom w:val="single" w:sz="4" w:space="0" w:color="auto"/>
              <w:right w:val="single" w:sz="4" w:space="0" w:color="auto"/>
            </w:tcBorders>
            <w:vAlign w:val="center"/>
          </w:tcPr>
          <w:p w:rsidR="00086C6E" w:rsidRPr="00F470D2" w:rsidRDefault="00086C6E" w:rsidP="006C2BA4">
            <w:pPr>
              <w:pStyle w:val="ConsPlusNormal"/>
              <w:jc w:val="cente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1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086C6E">
            <w:pPr>
              <w:pStyle w:val="ConsPlusNormal"/>
              <w:jc w:val="center"/>
            </w:pPr>
            <w:r w:rsidRPr="00F470D2">
              <w:t>25318</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начальники отделов: информации, кадров, технического, финансового</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2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26021</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главные: механик, энергетик, экономист, технолог, инженер, эксперт</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jc w:val="center"/>
              <w:outlineLvl w:val="2"/>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r w:rsidRPr="00F470D2">
              <w:rPr>
                <w:rFonts w:ascii="Times New Roman" w:hAnsi="Times New Roman" w:cs="Times New Roman"/>
              </w:rPr>
              <w:t>3.</w:t>
            </w: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 xml:space="preserve">Профессиональные квалификационные группы общеотраслевых профессий рабочих (в соответствии с </w:t>
            </w:r>
            <w:hyperlink r:id="rId31" w:history="1">
              <w:proofErr w:type="spellStart"/>
              <w:r w:rsidRPr="00F470D2">
                <w:rPr>
                  <w:rStyle w:val="ad"/>
                  <w:color w:val="000000" w:themeColor="text1"/>
                </w:rPr>
                <w:t>приказом</w:t>
              </w:r>
            </w:hyperlink>
            <w:r w:rsidRPr="00F470D2">
              <w:t>Министерства</w:t>
            </w:r>
            <w:proofErr w:type="spellEnd"/>
            <w:r w:rsidRPr="00F470D2">
              <w:t xml:space="preserve"> здравоохранения и социального развития Российской Федерации от 29 мая 2008 г. N 248н "Об утверждении профессиональных квалификационных групп общеотраслевых профессий рабочих")</w:t>
            </w:r>
          </w:p>
        </w:tc>
        <w:tc>
          <w:tcPr>
            <w:tcW w:w="1843" w:type="dxa"/>
            <w:tcBorders>
              <w:top w:val="single" w:sz="4" w:space="0" w:color="auto"/>
              <w:left w:val="single" w:sz="4" w:space="0" w:color="auto"/>
              <w:bottom w:val="single" w:sz="4" w:space="0" w:color="auto"/>
              <w:right w:val="single" w:sz="4" w:space="0" w:color="auto"/>
            </w:tcBorders>
            <w:vAlign w:val="center"/>
          </w:tcPr>
          <w:p w:rsidR="00086C6E" w:rsidRPr="00F470D2" w:rsidRDefault="00086C6E" w:rsidP="006C2BA4">
            <w:pPr>
              <w:pStyle w:val="ConsPlusNormal"/>
              <w:jc w:val="center"/>
            </w:pPr>
          </w:p>
        </w:tc>
      </w:tr>
      <w:tr w:rsidR="00086C6E" w:rsidRPr="00F470D2" w:rsidTr="00086C6E">
        <w:tc>
          <w:tcPr>
            <w:tcW w:w="850" w:type="dxa"/>
            <w:vMerge w:val="restart"/>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jc w:val="cente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r w:rsidRPr="00F470D2">
              <w:rPr>
                <w:rFonts w:ascii="Times New Roman" w:hAnsi="Times New Roman" w:cs="Times New Roman"/>
              </w:rPr>
              <w:t>6.1</w:t>
            </w: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Профессиональная квалификационная группа "Профессии рабочих первого уровня":</w:t>
            </w:r>
          </w:p>
        </w:tc>
        <w:tc>
          <w:tcPr>
            <w:tcW w:w="1843" w:type="dxa"/>
            <w:tcBorders>
              <w:top w:val="single" w:sz="4" w:space="0" w:color="auto"/>
              <w:left w:val="single" w:sz="4" w:space="0" w:color="auto"/>
              <w:bottom w:val="single" w:sz="4" w:space="0" w:color="auto"/>
              <w:right w:val="single" w:sz="4" w:space="0" w:color="auto"/>
            </w:tcBorders>
            <w:vAlign w:val="center"/>
          </w:tcPr>
          <w:p w:rsidR="00086C6E" w:rsidRPr="00F470D2" w:rsidRDefault="00086C6E" w:rsidP="006C2BA4">
            <w:pPr>
              <w:pStyle w:val="ConsPlusNormal"/>
              <w:jc w:val="cente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1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10551</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F470D2">
            <w:pPr>
              <w:pStyle w:val="ConsPlusNormal"/>
            </w:pPr>
            <w:r w:rsidRPr="00F470D2">
              <w:t xml:space="preserve">наименования профессий 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 гардеробщик, дворник, садовник, водитель </w:t>
            </w:r>
            <w:proofErr w:type="spellStart"/>
            <w:r w:rsidRPr="00F470D2">
              <w:t>мототранспортных</w:t>
            </w:r>
            <w:proofErr w:type="spellEnd"/>
            <w:r w:rsidRPr="00F470D2">
              <w:t xml:space="preserve"> средств, кастелянша, кладовщик, сторож (вахтер), уборщик производственных помещений, уборщик служебных помещений, уборщик территорий, кухонный работник, рабочий по комплексному обслуживанию зданий и сооружений (без квалификационного разряда), оператор </w:t>
            </w:r>
            <w:proofErr w:type="spellStart"/>
            <w:r w:rsidRPr="00F470D2">
              <w:t>хлораторной</w:t>
            </w:r>
            <w:proofErr w:type="spellEnd"/>
            <w:r w:rsidRPr="00F470D2">
              <w:t xml:space="preserve"> установки, буфетчик, повар, слесарь-сантехник, подсобный рабочий и др.</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2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12660</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профессии рабочих, отнесенные к первому квалификационному уровню, при выполнении работ по профессии с производственным наименованием "старший" (старший по смене)</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val="restart"/>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jc w:val="center"/>
            </w:pPr>
          </w:p>
          <w:p w:rsidR="00086C6E" w:rsidRPr="00F470D2" w:rsidRDefault="00086C6E" w:rsidP="006C2BA4">
            <w:pPr>
              <w:ind w:firstLine="0"/>
              <w:rPr>
                <w:rFonts w:ascii="Times New Roman" w:hAnsi="Times New Roman" w:cs="Times New Roman"/>
              </w:rPr>
            </w:pPr>
          </w:p>
          <w:p w:rsidR="00086C6E" w:rsidRPr="00F470D2" w:rsidRDefault="00086C6E" w:rsidP="006C2BA4">
            <w:pPr>
              <w:ind w:firstLine="0"/>
              <w:rPr>
                <w:rFonts w:ascii="Times New Roman" w:hAnsi="Times New Roman" w:cs="Times New Roman"/>
              </w:rPr>
            </w:pPr>
            <w:r w:rsidRPr="00F470D2">
              <w:rPr>
                <w:rFonts w:ascii="Times New Roman" w:hAnsi="Times New Roman" w:cs="Times New Roman"/>
              </w:rPr>
              <w:t>3.2</w:t>
            </w:r>
          </w:p>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Профессиональная квалификационная группа "Профессии рабочих второго уровня"</w:t>
            </w:r>
          </w:p>
        </w:tc>
        <w:tc>
          <w:tcPr>
            <w:tcW w:w="1843" w:type="dxa"/>
            <w:tcBorders>
              <w:top w:val="single" w:sz="4" w:space="0" w:color="auto"/>
              <w:left w:val="single" w:sz="4" w:space="0" w:color="auto"/>
              <w:bottom w:val="single" w:sz="4" w:space="0" w:color="auto"/>
              <w:right w:val="single" w:sz="4" w:space="0" w:color="auto"/>
            </w:tcBorders>
            <w:vAlign w:val="center"/>
          </w:tcPr>
          <w:p w:rsidR="00086C6E" w:rsidRPr="00F470D2" w:rsidRDefault="00086C6E" w:rsidP="006C2BA4">
            <w:pPr>
              <w:pStyle w:val="ConsPlusNormal"/>
              <w:jc w:val="cente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1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14066</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 xml:space="preserve">наименования профессий рабочих, по которым предусмотрено присвоение 4 и 5 квалификационных разрядов в соответствии с Единым тарифно-квалификационным справочником работ и профессий рабочих: водитель автомобиля, механик по техническим </w:t>
            </w:r>
            <w:r w:rsidRPr="00F470D2">
              <w:lastRenderedPageBreak/>
              <w:t>видам спорта, оператор котельной, повар, слесарь по контрольно-измерительным приборам и автоматике, слесарь-сантехник, слесарь-электрик по ремонту электрооборудования, машинист насосной станции и др.</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2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15473</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наименования профессий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 оператор котельной, повар, слесарь по контрольно-измерительным приборам и автоматике, слесарь-сантехник, слесарь-электрик по ремонту электрооборудования, машинист насосной станции и др.</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3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15756</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наименования профессий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 оператор котельной, повар, слесарь по контрольно-измерительным приборам и автоматике, слесарь-сантехник, слесарь-электрик по ремонту электрооборудования, машинист насосной станции и др.</w:t>
            </w:r>
          </w:p>
        </w:tc>
        <w:tc>
          <w:tcPr>
            <w:tcW w:w="1843" w:type="dxa"/>
            <w:vMerge/>
            <w:tcBorders>
              <w:left w:val="single" w:sz="4" w:space="0" w:color="auto"/>
              <w:bottom w:val="single" w:sz="4" w:space="0" w:color="auto"/>
              <w:right w:val="single" w:sz="4" w:space="0" w:color="auto"/>
            </w:tcBorders>
            <w:vAlign w:val="center"/>
          </w:tcPr>
          <w:p w:rsidR="00086C6E" w:rsidRPr="00F470D2" w:rsidRDefault="00086C6E" w:rsidP="006C2BA4">
            <w:pPr>
              <w:ind w:firstLine="0"/>
              <w:jc w:val="center"/>
              <w:rPr>
                <w:rFonts w:ascii="Times New Roman" w:hAnsi="Times New Roman" w:cs="Times New Roman"/>
              </w:rPr>
            </w:pP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6C2BA4">
            <w:pPr>
              <w:pStyle w:val="ConsPlusNormal"/>
            </w:pPr>
            <w:r w:rsidRPr="00F470D2">
              <w:t>4 квалификационный уровень:</w:t>
            </w:r>
          </w:p>
        </w:tc>
        <w:tc>
          <w:tcPr>
            <w:tcW w:w="1843" w:type="dxa"/>
            <w:vMerge w:val="restart"/>
            <w:tcBorders>
              <w:top w:val="single" w:sz="4" w:space="0" w:color="auto"/>
              <w:left w:val="single" w:sz="4" w:space="0" w:color="auto"/>
              <w:right w:val="single" w:sz="4" w:space="0" w:color="auto"/>
            </w:tcBorders>
            <w:vAlign w:val="center"/>
          </w:tcPr>
          <w:p w:rsidR="00086C6E" w:rsidRPr="00F470D2" w:rsidRDefault="00086C6E" w:rsidP="006C2BA4">
            <w:pPr>
              <w:pStyle w:val="ConsPlusNormal"/>
              <w:jc w:val="center"/>
            </w:pPr>
            <w:r w:rsidRPr="00F470D2">
              <w:t>16176</w:t>
            </w:r>
          </w:p>
        </w:tc>
      </w:tr>
      <w:tr w:rsidR="00086C6E" w:rsidRPr="00F470D2" w:rsidTr="00086C6E">
        <w:tc>
          <w:tcPr>
            <w:tcW w:w="850" w:type="dxa"/>
            <w:vMerge/>
            <w:tcBorders>
              <w:top w:val="single" w:sz="4" w:space="0" w:color="auto"/>
              <w:left w:val="single" w:sz="4" w:space="0" w:color="auto"/>
              <w:bottom w:val="single" w:sz="4" w:space="0" w:color="auto"/>
              <w:right w:val="single" w:sz="4" w:space="0" w:color="auto"/>
            </w:tcBorders>
            <w:vAlign w:val="center"/>
            <w:hideMark/>
          </w:tcPr>
          <w:p w:rsidR="00086C6E" w:rsidRPr="00F470D2" w:rsidRDefault="00086C6E" w:rsidP="006C2BA4">
            <w:pPr>
              <w:ind w:firstLine="0"/>
              <w:rPr>
                <w:rFonts w:ascii="Times New Roman" w:hAnsi="Times New Roman" w:cs="Times New Roman"/>
              </w:rPr>
            </w:pPr>
          </w:p>
        </w:tc>
        <w:tc>
          <w:tcPr>
            <w:tcW w:w="7305" w:type="dxa"/>
            <w:tcBorders>
              <w:top w:val="single" w:sz="4" w:space="0" w:color="auto"/>
              <w:left w:val="single" w:sz="4" w:space="0" w:color="auto"/>
              <w:bottom w:val="single" w:sz="4" w:space="0" w:color="auto"/>
              <w:right w:val="single" w:sz="4" w:space="0" w:color="auto"/>
            </w:tcBorders>
            <w:hideMark/>
          </w:tcPr>
          <w:p w:rsidR="00086C6E" w:rsidRPr="00F470D2" w:rsidRDefault="00086C6E" w:rsidP="00F470D2">
            <w:pPr>
              <w:pStyle w:val="ConsPlusNormal"/>
            </w:pPr>
            <w:r w:rsidRPr="00F470D2">
              <w:t>наименования профессий рабочих, предусмотренных 1 - 3 квалификационными уровнями настоящей профессиональной квалификационной группы, выполняющих важные (особо важные) и ответственные (особо ответственные) работы: водители автобусов или специальных легковых автомобилей, имеющих 1 класс и занятых перевозкой обучающихся (детей, воспитанников), рабочий, выполняющий станочные работы по обработке металла и других материалов резанием на металлообрабатывающих станках (токарь, фрезеровщик, шлифовщик и другие), работы по изготовлению и ремонту, наладке инструмента, технологической оснастке контрольно-измерительных приборов, принимающий непосредственное участие в учебном процессе - закройщик, занятый в учебно-производственных мастерских (ателье) образовательных организаций и др.</w:t>
            </w:r>
          </w:p>
        </w:tc>
        <w:tc>
          <w:tcPr>
            <w:tcW w:w="1843" w:type="dxa"/>
            <w:vMerge/>
            <w:tcBorders>
              <w:left w:val="single" w:sz="4" w:space="0" w:color="auto"/>
              <w:bottom w:val="single" w:sz="4" w:space="0" w:color="auto"/>
              <w:right w:val="single" w:sz="4" w:space="0" w:color="auto"/>
            </w:tcBorders>
          </w:tcPr>
          <w:p w:rsidR="00086C6E" w:rsidRPr="00F470D2" w:rsidRDefault="00086C6E" w:rsidP="006C2BA4">
            <w:pPr>
              <w:ind w:firstLine="0"/>
              <w:rPr>
                <w:rFonts w:ascii="Times New Roman" w:hAnsi="Times New Roman" w:cs="Times New Roman"/>
              </w:rPr>
            </w:pPr>
          </w:p>
        </w:tc>
      </w:tr>
    </w:tbl>
    <w:p w:rsidR="008A4538" w:rsidRDefault="008A4538" w:rsidP="008A4538"/>
    <w:p w:rsidR="006C2BA4" w:rsidRDefault="006C2BA4" w:rsidP="008A4538"/>
    <w:p w:rsidR="006C2BA4" w:rsidRDefault="006C2BA4" w:rsidP="008A4538"/>
    <w:p w:rsidR="006C2BA4" w:rsidRDefault="006C2BA4" w:rsidP="008A4538"/>
    <w:p w:rsidR="006C2BA4" w:rsidRPr="008A4538" w:rsidRDefault="006C2BA4" w:rsidP="008A4538"/>
    <w:p w:rsidR="002E7412" w:rsidRDefault="002E7412" w:rsidP="00DD79ED"/>
    <w:p w:rsidR="00AE2793" w:rsidRDefault="00AE2793" w:rsidP="00DD79ED"/>
    <w:p w:rsidR="00AE2793" w:rsidRDefault="00AE2793" w:rsidP="00DD79ED"/>
    <w:p w:rsidR="00AE2793" w:rsidRDefault="00AE2793" w:rsidP="00DD79ED"/>
    <w:p w:rsidR="00D26A46" w:rsidRDefault="00D26A46" w:rsidP="00DD79ED">
      <w:pPr>
        <w:rPr>
          <w:rFonts w:ascii="Times New Roman" w:hAnsi="Times New Roman" w:cs="Times New Roman"/>
        </w:rPr>
      </w:pPr>
    </w:p>
    <w:p w:rsidR="00086C6E" w:rsidRDefault="00086C6E" w:rsidP="00DD79ED">
      <w:pPr>
        <w:rPr>
          <w:rFonts w:ascii="Times New Roman" w:hAnsi="Times New Roman" w:cs="Times New Roman"/>
        </w:rPr>
      </w:pPr>
    </w:p>
    <w:p w:rsidR="00086C6E" w:rsidRDefault="00086C6E" w:rsidP="00DD79ED">
      <w:pPr>
        <w:rPr>
          <w:rFonts w:ascii="Times New Roman" w:hAnsi="Times New Roman" w:cs="Times New Roman"/>
        </w:rPr>
      </w:pPr>
    </w:p>
    <w:p w:rsidR="00086C6E" w:rsidRDefault="00086C6E" w:rsidP="00DD79ED">
      <w:pPr>
        <w:rPr>
          <w:rFonts w:ascii="Times New Roman" w:hAnsi="Times New Roman" w:cs="Times New Roman"/>
        </w:rPr>
      </w:pPr>
    </w:p>
    <w:p w:rsidR="00086C6E" w:rsidRDefault="00086C6E" w:rsidP="00DD79ED">
      <w:pPr>
        <w:rPr>
          <w:rFonts w:ascii="Times New Roman" w:hAnsi="Times New Roman" w:cs="Times New Roman"/>
        </w:rPr>
      </w:pPr>
    </w:p>
    <w:p w:rsidR="00086C6E" w:rsidRDefault="00086C6E" w:rsidP="00DD79ED">
      <w:pPr>
        <w:rPr>
          <w:rFonts w:ascii="Times New Roman" w:hAnsi="Times New Roman" w:cs="Times New Roman"/>
        </w:rPr>
      </w:pPr>
    </w:p>
    <w:p w:rsidR="00086C6E" w:rsidRPr="00D26A46" w:rsidRDefault="00086C6E" w:rsidP="00DD79ED">
      <w:pPr>
        <w:rPr>
          <w:rFonts w:ascii="Times New Roman" w:hAnsi="Times New Roman" w:cs="Times New Roman"/>
        </w:rPr>
      </w:pPr>
    </w:p>
    <w:p w:rsidR="00BE1A4F" w:rsidRDefault="00BE1A4F" w:rsidP="00F470D2">
      <w:pPr>
        <w:ind w:firstLine="0"/>
      </w:pPr>
    </w:p>
    <w:p w:rsidR="00BE1A4F" w:rsidRDefault="00BE1A4F" w:rsidP="00BE1A4F">
      <w:pPr>
        <w:ind w:left="5103" w:firstLine="0"/>
        <w:jc w:val="left"/>
        <w:rPr>
          <w:rStyle w:val="a6"/>
          <w:b w:val="0"/>
        </w:rPr>
      </w:pPr>
      <w:r>
        <w:rPr>
          <w:rStyle w:val="a6"/>
          <w:b w:val="0"/>
        </w:rPr>
        <w:t>Приложение 2</w:t>
      </w:r>
      <w:r w:rsidRPr="00BE1A4F">
        <w:rPr>
          <w:rStyle w:val="a6"/>
          <w:b w:val="0"/>
        </w:rPr>
        <w:br/>
        <w:t xml:space="preserve">к </w:t>
      </w:r>
      <w:hyperlink w:anchor="sub_1000" w:history="1">
        <w:r w:rsidRPr="00BE1A4F">
          <w:rPr>
            <w:rStyle w:val="a3"/>
            <w:b w:val="0"/>
            <w:color w:val="auto"/>
          </w:rPr>
          <w:t>Положению</w:t>
        </w:r>
      </w:hyperlink>
      <w:r>
        <w:rPr>
          <w:rStyle w:val="a6"/>
          <w:b w:val="0"/>
        </w:rPr>
        <w:t xml:space="preserve"> об оплате труда </w:t>
      </w:r>
      <w:r w:rsidRPr="00BE1A4F">
        <w:rPr>
          <w:rStyle w:val="a6"/>
          <w:b w:val="0"/>
        </w:rPr>
        <w:t xml:space="preserve">работников </w:t>
      </w:r>
    </w:p>
    <w:p w:rsidR="00BE1A4F" w:rsidRDefault="00BE1A4F" w:rsidP="00BE1A4F">
      <w:pPr>
        <w:ind w:left="5103" w:firstLine="0"/>
        <w:jc w:val="left"/>
        <w:rPr>
          <w:rStyle w:val="a6"/>
          <w:b w:val="0"/>
        </w:rPr>
      </w:pPr>
      <w:r>
        <w:rPr>
          <w:rStyle w:val="a6"/>
          <w:b w:val="0"/>
        </w:rPr>
        <w:t>МКУ ДО ДЮЦ «Танаис» г. Калача-на-Дону</w:t>
      </w:r>
    </w:p>
    <w:p w:rsidR="00BE1A4F" w:rsidRDefault="00BE1A4F" w:rsidP="00BE1A4F">
      <w:pPr>
        <w:ind w:left="4536" w:firstLine="0"/>
        <w:jc w:val="left"/>
        <w:rPr>
          <w:rStyle w:val="a6"/>
          <w:b w:val="0"/>
        </w:rPr>
      </w:pPr>
    </w:p>
    <w:p w:rsidR="00BE1A4F" w:rsidRDefault="00BE1A4F" w:rsidP="00BE1A4F">
      <w:pPr>
        <w:ind w:left="4536" w:firstLine="0"/>
        <w:jc w:val="left"/>
      </w:pPr>
    </w:p>
    <w:p w:rsidR="00086C6E" w:rsidRDefault="00086C6E" w:rsidP="00BE1A4F">
      <w:pPr>
        <w:ind w:left="4536" w:firstLine="0"/>
        <w:jc w:val="left"/>
      </w:pPr>
    </w:p>
    <w:p w:rsidR="00086C6E" w:rsidRDefault="00086C6E" w:rsidP="00BE1A4F">
      <w:pPr>
        <w:ind w:left="4536" w:firstLine="0"/>
        <w:jc w:val="left"/>
      </w:pPr>
    </w:p>
    <w:p w:rsidR="00BE1A4F" w:rsidRDefault="00BE1A4F" w:rsidP="00BE1A4F">
      <w:pPr>
        <w:pStyle w:val="1"/>
        <w:rPr>
          <w:sz w:val="28"/>
          <w:szCs w:val="28"/>
        </w:rPr>
      </w:pPr>
      <w:r w:rsidRPr="00BE1A4F">
        <w:rPr>
          <w:sz w:val="28"/>
          <w:szCs w:val="28"/>
        </w:rPr>
        <w:t>Размеры</w:t>
      </w:r>
      <w:r w:rsidRPr="00BE1A4F">
        <w:rPr>
          <w:sz w:val="28"/>
          <w:szCs w:val="28"/>
        </w:rPr>
        <w:br/>
        <w:t xml:space="preserve">минимальных должностных окладов работников по должностям, не включенным в профессиональные квалификационные группы, работников муниципального казенного учреждения дополнительного образования «Детско-юношеский центр «Танаис» г. Калача-на-Дону» </w:t>
      </w:r>
    </w:p>
    <w:p w:rsidR="00BE1A4F" w:rsidRPr="00BE1A4F" w:rsidRDefault="00BE1A4F" w:rsidP="00BE1A4F">
      <w:pPr>
        <w:pStyle w:val="1"/>
        <w:rPr>
          <w:sz w:val="28"/>
          <w:szCs w:val="28"/>
        </w:rPr>
      </w:pPr>
      <w:r w:rsidRPr="00BE1A4F">
        <w:rPr>
          <w:sz w:val="28"/>
          <w:szCs w:val="28"/>
        </w:rPr>
        <w:t xml:space="preserve">Волгоградской области </w:t>
      </w:r>
    </w:p>
    <w:p w:rsidR="00BE1A4F" w:rsidRDefault="00BE1A4F" w:rsidP="00BE1A4F"/>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5990"/>
        <w:gridCol w:w="3670"/>
      </w:tblGrid>
      <w:tr w:rsidR="00086C6E" w:rsidRPr="00AE2793" w:rsidTr="00150320">
        <w:trPr>
          <w:trHeight w:val="1546"/>
        </w:trPr>
        <w:tc>
          <w:tcPr>
            <w:tcW w:w="560" w:type="dxa"/>
            <w:tcBorders>
              <w:top w:val="single" w:sz="4" w:space="0" w:color="auto"/>
              <w:right w:val="single" w:sz="4" w:space="0" w:color="auto"/>
            </w:tcBorders>
          </w:tcPr>
          <w:p w:rsidR="00086C6E" w:rsidRPr="00AE2793" w:rsidRDefault="00086C6E" w:rsidP="00AE2793">
            <w:pPr>
              <w:pStyle w:val="a7"/>
              <w:jc w:val="center"/>
              <w:rPr>
                <w:rFonts w:ascii="Times New Roman" w:hAnsi="Times New Roman" w:cs="Times New Roman"/>
                <w:sz w:val="28"/>
                <w:szCs w:val="28"/>
              </w:rPr>
            </w:pPr>
            <w:r w:rsidRPr="00AE2793">
              <w:rPr>
                <w:rFonts w:ascii="Times New Roman" w:hAnsi="Times New Roman" w:cs="Times New Roman"/>
                <w:sz w:val="28"/>
                <w:szCs w:val="28"/>
              </w:rPr>
              <w:t>N</w:t>
            </w:r>
            <w:r w:rsidRPr="00AE2793">
              <w:rPr>
                <w:rFonts w:ascii="Times New Roman" w:hAnsi="Times New Roman" w:cs="Times New Roman"/>
                <w:sz w:val="28"/>
                <w:szCs w:val="28"/>
              </w:rPr>
              <w:br/>
              <w:t>п/п</w:t>
            </w:r>
          </w:p>
        </w:tc>
        <w:tc>
          <w:tcPr>
            <w:tcW w:w="5990" w:type="dxa"/>
            <w:tcBorders>
              <w:top w:val="single" w:sz="4" w:space="0" w:color="auto"/>
              <w:left w:val="single" w:sz="4" w:space="0" w:color="auto"/>
              <w:right w:val="single" w:sz="4" w:space="0" w:color="auto"/>
            </w:tcBorders>
          </w:tcPr>
          <w:p w:rsidR="00086C6E" w:rsidRPr="00AE2793" w:rsidRDefault="00086C6E" w:rsidP="00AE2793">
            <w:pPr>
              <w:pStyle w:val="a7"/>
              <w:jc w:val="center"/>
              <w:rPr>
                <w:rFonts w:ascii="Times New Roman" w:hAnsi="Times New Roman" w:cs="Times New Roman"/>
                <w:sz w:val="28"/>
                <w:szCs w:val="28"/>
              </w:rPr>
            </w:pPr>
            <w:r w:rsidRPr="00AE2793">
              <w:rPr>
                <w:rFonts w:ascii="Times New Roman" w:hAnsi="Times New Roman" w:cs="Times New Roman"/>
                <w:sz w:val="28"/>
                <w:szCs w:val="28"/>
              </w:rPr>
              <w:t>Наименование профессиональной квалификационной группы, квалификационного уровня, должности (профессии)</w:t>
            </w:r>
          </w:p>
        </w:tc>
        <w:tc>
          <w:tcPr>
            <w:tcW w:w="3670" w:type="dxa"/>
            <w:tcBorders>
              <w:top w:val="single" w:sz="4" w:space="0" w:color="auto"/>
              <w:left w:val="single" w:sz="4" w:space="0" w:color="auto"/>
            </w:tcBorders>
          </w:tcPr>
          <w:p w:rsidR="00086C6E" w:rsidRPr="00AE2793" w:rsidRDefault="00086C6E" w:rsidP="00AE2793">
            <w:pPr>
              <w:pStyle w:val="a7"/>
              <w:jc w:val="center"/>
              <w:rPr>
                <w:rFonts w:ascii="Times New Roman" w:hAnsi="Times New Roman" w:cs="Times New Roman"/>
                <w:sz w:val="28"/>
                <w:szCs w:val="28"/>
              </w:rPr>
            </w:pPr>
            <w:r w:rsidRPr="00AE2793">
              <w:rPr>
                <w:rFonts w:ascii="Times New Roman" w:hAnsi="Times New Roman" w:cs="Times New Roman"/>
                <w:sz w:val="28"/>
                <w:szCs w:val="28"/>
              </w:rPr>
              <w:t>Размер минимального должностного оклада (ставки), рублей</w:t>
            </w:r>
          </w:p>
        </w:tc>
      </w:tr>
      <w:tr w:rsidR="00086C6E" w:rsidRPr="00AE2793" w:rsidTr="00E55382">
        <w:tc>
          <w:tcPr>
            <w:tcW w:w="560" w:type="dxa"/>
            <w:tcBorders>
              <w:top w:val="single" w:sz="4" w:space="0" w:color="auto"/>
              <w:bottom w:val="single" w:sz="4" w:space="0" w:color="auto"/>
              <w:right w:val="single" w:sz="4" w:space="0" w:color="auto"/>
            </w:tcBorders>
          </w:tcPr>
          <w:p w:rsidR="00086C6E" w:rsidRPr="00AE2793" w:rsidRDefault="00086C6E" w:rsidP="00AE2793">
            <w:pPr>
              <w:pStyle w:val="a7"/>
              <w:jc w:val="center"/>
              <w:rPr>
                <w:rFonts w:ascii="Times New Roman" w:hAnsi="Times New Roman" w:cs="Times New Roman"/>
                <w:sz w:val="28"/>
                <w:szCs w:val="28"/>
              </w:rPr>
            </w:pPr>
            <w:r w:rsidRPr="00AE2793">
              <w:rPr>
                <w:rFonts w:ascii="Times New Roman" w:hAnsi="Times New Roman" w:cs="Times New Roman"/>
                <w:sz w:val="28"/>
                <w:szCs w:val="28"/>
              </w:rPr>
              <w:t>1</w:t>
            </w:r>
          </w:p>
        </w:tc>
        <w:tc>
          <w:tcPr>
            <w:tcW w:w="5990" w:type="dxa"/>
            <w:tcBorders>
              <w:top w:val="single" w:sz="4" w:space="0" w:color="auto"/>
              <w:left w:val="single" w:sz="4" w:space="0" w:color="auto"/>
              <w:bottom w:val="single" w:sz="4" w:space="0" w:color="auto"/>
              <w:right w:val="single" w:sz="4" w:space="0" w:color="auto"/>
            </w:tcBorders>
          </w:tcPr>
          <w:p w:rsidR="00086C6E" w:rsidRPr="00AE2793" w:rsidRDefault="00086C6E" w:rsidP="00AE2793">
            <w:pPr>
              <w:pStyle w:val="a7"/>
              <w:jc w:val="center"/>
              <w:rPr>
                <w:rFonts w:ascii="Times New Roman" w:hAnsi="Times New Roman" w:cs="Times New Roman"/>
                <w:sz w:val="28"/>
                <w:szCs w:val="28"/>
              </w:rPr>
            </w:pPr>
            <w:r w:rsidRPr="00AE2793">
              <w:rPr>
                <w:rFonts w:ascii="Times New Roman" w:hAnsi="Times New Roman" w:cs="Times New Roman"/>
                <w:sz w:val="28"/>
                <w:szCs w:val="28"/>
              </w:rPr>
              <w:t>2</w:t>
            </w:r>
          </w:p>
        </w:tc>
        <w:tc>
          <w:tcPr>
            <w:tcW w:w="3670" w:type="dxa"/>
            <w:tcBorders>
              <w:top w:val="single" w:sz="4" w:space="0" w:color="auto"/>
              <w:left w:val="single" w:sz="4" w:space="0" w:color="auto"/>
              <w:bottom w:val="single" w:sz="4" w:space="0" w:color="auto"/>
            </w:tcBorders>
          </w:tcPr>
          <w:p w:rsidR="00086C6E" w:rsidRPr="00AE2793" w:rsidRDefault="00086C6E" w:rsidP="00AE2793">
            <w:pPr>
              <w:pStyle w:val="a7"/>
              <w:jc w:val="center"/>
              <w:rPr>
                <w:rFonts w:ascii="Times New Roman" w:hAnsi="Times New Roman" w:cs="Times New Roman"/>
                <w:sz w:val="28"/>
                <w:szCs w:val="28"/>
              </w:rPr>
            </w:pPr>
            <w:r w:rsidRPr="00AE2793">
              <w:rPr>
                <w:rFonts w:ascii="Times New Roman" w:hAnsi="Times New Roman" w:cs="Times New Roman"/>
                <w:sz w:val="28"/>
                <w:szCs w:val="28"/>
              </w:rPr>
              <w:t>3</w:t>
            </w:r>
          </w:p>
        </w:tc>
      </w:tr>
      <w:tr w:rsidR="00086C6E" w:rsidRPr="00AE2793" w:rsidTr="005E7D84">
        <w:tc>
          <w:tcPr>
            <w:tcW w:w="560" w:type="dxa"/>
            <w:tcBorders>
              <w:top w:val="single" w:sz="4" w:space="0" w:color="auto"/>
              <w:bottom w:val="single" w:sz="4" w:space="0" w:color="auto"/>
              <w:right w:val="single" w:sz="4" w:space="0" w:color="auto"/>
            </w:tcBorders>
          </w:tcPr>
          <w:p w:rsidR="00086C6E" w:rsidRPr="00AE2793" w:rsidRDefault="00086C6E" w:rsidP="00AE2793">
            <w:pPr>
              <w:pStyle w:val="a7"/>
              <w:jc w:val="center"/>
              <w:rPr>
                <w:rFonts w:ascii="Times New Roman" w:hAnsi="Times New Roman" w:cs="Times New Roman"/>
                <w:sz w:val="28"/>
                <w:szCs w:val="28"/>
              </w:rPr>
            </w:pPr>
            <w:r w:rsidRPr="00AE2793">
              <w:rPr>
                <w:rFonts w:ascii="Times New Roman" w:hAnsi="Times New Roman" w:cs="Times New Roman"/>
                <w:sz w:val="28"/>
                <w:szCs w:val="28"/>
              </w:rPr>
              <w:t>1.</w:t>
            </w:r>
          </w:p>
        </w:tc>
        <w:tc>
          <w:tcPr>
            <w:tcW w:w="5990" w:type="dxa"/>
            <w:tcBorders>
              <w:top w:val="single" w:sz="4" w:space="0" w:color="auto"/>
              <w:left w:val="single" w:sz="4" w:space="0" w:color="auto"/>
              <w:bottom w:val="single" w:sz="4" w:space="0" w:color="auto"/>
              <w:right w:val="single" w:sz="4" w:space="0" w:color="auto"/>
            </w:tcBorders>
          </w:tcPr>
          <w:p w:rsidR="00086C6E" w:rsidRPr="00AE2793" w:rsidRDefault="00086C6E" w:rsidP="00AE2793">
            <w:pPr>
              <w:pStyle w:val="a8"/>
              <w:rPr>
                <w:rFonts w:ascii="Times New Roman" w:hAnsi="Times New Roman" w:cs="Times New Roman"/>
                <w:sz w:val="28"/>
                <w:szCs w:val="28"/>
              </w:rPr>
            </w:pPr>
            <w:r w:rsidRPr="00AE2793">
              <w:rPr>
                <w:rFonts w:ascii="Times New Roman" w:hAnsi="Times New Roman" w:cs="Times New Roman"/>
                <w:sz w:val="28"/>
                <w:szCs w:val="28"/>
              </w:rPr>
              <w:t>Специалист</w:t>
            </w:r>
          </w:p>
        </w:tc>
        <w:tc>
          <w:tcPr>
            <w:tcW w:w="3670" w:type="dxa"/>
            <w:tcBorders>
              <w:top w:val="single" w:sz="4" w:space="0" w:color="auto"/>
              <w:left w:val="single" w:sz="4" w:space="0" w:color="auto"/>
              <w:bottom w:val="single" w:sz="4" w:space="0" w:color="auto"/>
            </w:tcBorders>
          </w:tcPr>
          <w:p w:rsidR="00086C6E" w:rsidRPr="00AE2793" w:rsidRDefault="00086C6E" w:rsidP="00AE2793">
            <w:pPr>
              <w:pStyle w:val="a7"/>
              <w:jc w:val="center"/>
              <w:rPr>
                <w:rFonts w:ascii="Times New Roman" w:hAnsi="Times New Roman" w:cs="Times New Roman"/>
                <w:sz w:val="28"/>
                <w:szCs w:val="28"/>
              </w:rPr>
            </w:pPr>
            <w:r w:rsidRPr="00AE2793">
              <w:rPr>
                <w:rFonts w:ascii="Times New Roman" w:hAnsi="Times New Roman" w:cs="Times New Roman"/>
                <w:sz w:val="28"/>
                <w:szCs w:val="28"/>
              </w:rPr>
              <w:t>14066</w:t>
            </w:r>
          </w:p>
        </w:tc>
      </w:tr>
    </w:tbl>
    <w:p w:rsidR="00BE1A4F" w:rsidRDefault="00BE1A4F" w:rsidP="00BE1A4F"/>
    <w:p w:rsidR="00BE1A4F" w:rsidRDefault="00BE1A4F" w:rsidP="0005605A"/>
    <w:p w:rsidR="00BE1A4F" w:rsidRDefault="00BE1A4F" w:rsidP="0005605A"/>
    <w:p w:rsidR="00BE1A4F" w:rsidRDefault="00BE1A4F" w:rsidP="0005605A"/>
    <w:p w:rsidR="00BE1A4F" w:rsidRDefault="00BE1A4F" w:rsidP="0005605A"/>
    <w:p w:rsidR="00BE1A4F" w:rsidRDefault="00BE1A4F" w:rsidP="0005605A"/>
    <w:p w:rsidR="00BE1A4F" w:rsidRDefault="00BE1A4F"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086C6E" w:rsidRDefault="00086C6E" w:rsidP="0005605A"/>
    <w:p w:rsidR="00BE1A4F" w:rsidRDefault="00BE1A4F" w:rsidP="0005605A"/>
    <w:p w:rsidR="00BE1A4F" w:rsidRDefault="00BE1A4F" w:rsidP="0005605A"/>
    <w:p w:rsidR="00BF4C80" w:rsidRDefault="00BF4C80" w:rsidP="0005605A"/>
    <w:p w:rsidR="00BE1A4F" w:rsidRDefault="00BE1A4F" w:rsidP="0005605A"/>
    <w:p w:rsidR="00BE1A4F" w:rsidRDefault="00BE1A4F" w:rsidP="0005605A"/>
    <w:p w:rsidR="00BE1A4F" w:rsidRDefault="00BE1A4F" w:rsidP="0005605A"/>
    <w:p w:rsidR="00BE1A4F" w:rsidRDefault="00BE1A4F" w:rsidP="00BE1A4F">
      <w:pPr>
        <w:ind w:left="5103" w:firstLine="0"/>
        <w:jc w:val="left"/>
        <w:rPr>
          <w:rStyle w:val="a6"/>
          <w:b w:val="0"/>
        </w:rPr>
      </w:pPr>
      <w:r>
        <w:rPr>
          <w:rStyle w:val="a6"/>
          <w:b w:val="0"/>
        </w:rPr>
        <w:lastRenderedPageBreak/>
        <w:t>Приложение 3</w:t>
      </w:r>
      <w:r w:rsidRPr="00BE1A4F">
        <w:rPr>
          <w:rStyle w:val="a6"/>
          <w:b w:val="0"/>
        </w:rPr>
        <w:br/>
        <w:t xml:space="preserve">к </w:t>
      </w:r>
      <w:hyperlink w:anchor="sub_1000" w:history="1">
        <w:r w:rsidRPr="00BE1A4F">
          <w:rPr>
            <w:rStyle w:val="a3"/>
            <w:b w:val="0"/>
            <w:color w:val="auto"/>
          </w:rPr>
          <w:t>Положению</w:t>
        </w:r>
      </w:hyperlink>
      <w:r>
        <w:rPr>
          <w:rStyle w:val="a6"/>
          <w:b w:val="0"/>
        </w:rPr>
        <w:t xml:space="preserve"> об оплате труда </w:t>
      </w:r>
      <w:r w:rsidRPr="00BE1A4F">
        <w:rPr>
          <w:rStyle w:val="a6"/>
          <w:b w:val="0"/>
        </w:rPr>
        <w:t xml:space="preserve">работников </w:t>
      </w:r>
    </w:p>
    <w:p w:rsidR="00BE1A4F" w:rsidRDefault="00BE1A4F" w:rsidP="00BE1A4F">
      <w:pPr>
        <w:ind w:left="5103" w:firstLine="0"/>
        <w:jc w:val="left"/>
        <w:rPr>
          <w:rStyle w:val="a6"/>
          <w:b w:val="0"/>
        </w:rPr>
      </w:pPr>
      <w:r>
        <w:rPr>
          <w:rStyle w:val="a6"/>
          <w:b w:val="0"/>
        </w:rPr>
        <w:t>МКУ ДО ДЮЦ «Танаис» г. Калача-на-Дону</w:t>
      </w:r>
    </w:p>
    <w:p w:rsidR="00BE1A4F" w:rsidRDefault="00BE1A4F" w:rsidP="00BE1A4F">
      <w:pPr>
        <w:ind w:left="5103" w:firstLine="0"/>
        <w:jc w:val="left"/>
        <w:rPr>
          <w:rStyle w:val="a6"/>
          <w:b w:val="0"/>
        </w:rPr>
      </w:pPr>
    </w:p>
    <w:p w:rsidR="00BE1A4F" w:rsidRPr="00BE1A4F" w:rsidRDefault="00BE1A4F" w:rsidP="00BE1A4F">
      <w:pPr>
        <w:pStyle w:val="1"/>
        <w:rPr>
          <w:sz w:val="28"/>
          <w:szCs w:val="28"/>
        </w:rPr>
      </w:pPr>
      <w:r w:rsidRPr="00BE1A4F">
        <w:rPr>
          <w:sz w:val="28"/>
          <w:szCs w:val="28"/>
        </w:rPr>
        <w:t>Размер компенсационных выплат за работу в других условиях, отклоняющихся от нормальных</w:t>
      </w:r>
    </w:p>
    <w:p w:rsidR="00BE1A4F" w:rsidRDefault="00BE1A4F" w:rsidP="00BE1A4F"/>
    <w:tbl>
      <w:tblPr>
        <w:tblW w:w="102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40"/>
        <w:gridCol w:w="4620"/>
        <w:gridCol w:w="22"/>
        <w:gridCol w:w="4674"/>
        <w:gridCol w:w="66"/>
      </w:tblGrid>
      <w:tr w:rsidR="00BE1A4F" w:rsidRPr="00AD13B5" w:rsidTr="00AD13B5">
        <w:trPr>
          <w:gridAfter w:val="1"/>
          <w:wAfter w:w="66" w:type="dxa"/>
        </w:trPr>
        <w:tc>
          <w:tcPr>
            <w:tcW w:w="840" w:type="dxa"/>
            <w:tcBorders>
              <w:top w:val="single" w:sz="4" w:space="0" w:color="auto"/>
              <w:bottom w:val="single" w:sz="4" w:space="0" w:color="auto"/>
              <w:right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N</w:t>
            </w:r>
            <w:r w:rsidRPr="00AD13B5">
              <w:rPr>
                <w:rFonts w:ascii="Times New Roman" w:hAnsi="Times New Roman" w:cs="Times New Roman"/>
                <w:sz w:val="28"/>
                <w:szCs w:val="28"/>
              </w:rPr>
              <w:br/>
              <w:t>п/п</w:t>
            </w:r>
          </w:p>
        </w:tc>
        <w:tc>
          <w:tcPr>
            <w:tcW w:w="4642" w:type="dxa"/>
            <w:gridSpan w:val="2"/>
            <w:tcBorders>
              <w:top w:val="single" w:sz="4" w:space="0" w:color="auto"/>
              <w:left w:val="single" w:sz="4" w:space="0" w:color="auto"/>
              <w:bottom w:val="single" w:sz="4" w:space="0" w:color="auto"/>
              <w:right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Наименование выплаты за работу в других условиях, отклоняющихся от нормальных</w:t>
            </w:r>
          </w:p>
        </w:tc>
        <w:tc>
          <w:tcPr>
            <w:tcW w:w="4674" w:type="dxa"/>
            <w:tcBorders>
              <w:top w:val="single" w:sz="4" w:space="0" w:color="auto"/>
              <w:left w:val="single" w:sz="4" w:space="0" w:color="auto"/>
              <w:bottom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Конкретный размер устанавливается самостоятельно в каждом учреждении с учетом обеспечения финансовыми средствами (%, рубли)</w:t>
            </w:r>
          </w:p>
        </w:tc>
      </w:tr>
      <w:tr w:rsidR="00BE1A4F" w:rsidRPr="00AD13B5" w:rsidTr="00AD13B5">
        <w:trPr>
          <w:gridAfter w:val="1"/>
          <w:wAfter w:w="66" w:type="dxa"/>
        </w:trPr>
        <w:tc>
          <w:tcPr>
            <w:tcW w:w="840" w:type="dxa"/>
            <w:tcBorders>
              <w:top w:val="single" w:sz="4" w:space="0" w:color="auto"/>
              <w:bottom w:val="single" w:sz="4" w:space="0" w:color="auto"/>
              <w:right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1</w:t>
            </w:r>
          </w:p>
        </w:tc>
        <w:tc>
          <w:tcPr>
            <w:tcW w:w="4642" w:type="dxa"/>
            <w:gridSpan w:val="2"/>
            <w:tcBorders>
              <w:top w:val="single" w:sz="4" w:space="0" w:color="auto"/>
              <w:left w:val="single" w:sz="4" w:space="0" w:color="auto"/>
              <w:bottom w:val="single" w:sz="4" w:space="0" w:color="auto"/>
              <w:right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2</w:t>
            </w:r>
          </w:p>
        </w:tc>
        <w:tc>
          <w:tcPr>
            <w:tcW w:w="4674" w:type="dxa"/>
            <w:tcBorders>
              <w:top w:val="single" w:sz="4" w:space="0" w:color="auto"/>
              <w:left w:val="single" w:sz="4" w:space="0" w:color="auto"/>
              <w:bottom w:val="single" w:sz="4" w:space="0" w:color="auto"/>
            </w:tcBorders>
          </w:tcPr>
          <w:p w:rsidR="00BE1A4F" w:rsidRPr="00AD13B5" w:rsidRDefault="00BE1A4F"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3</w:t>
            </w:r>
          </w:p>
        </w:tc>
      </w:tr>
      <w:tr w:rsidR="00BE1A4F" w:rsidRPr="00AD13B5" w:rsidTr="00AD13B5">
        <w:tc>
          <w:tcPr>
            <w:tcW w:w="840" w:type="dxa"/>
            <w:tcBorders>
              <w:top w:val="single" w:sz="4" w:space="0" w:color="auto"/>
              <w:bottom w:val="single" w:sz="4" w:space="0" w:color="auto"/>
              <w:right w:val="single" w:sz="4" w:space="0" w:color="auto"/>
            </w:tcBorders>
          </w:tcPr>
          <w:p w:rsidR="00BE1A4F" w:rsidRPr="00AD13B5" w:rsidRDefault="00AD13B5" w:rsidP="00DF7B85">
            <w:pPr>
              <w:pStyle w:val="a7"/>
              <w:jc w:val="center"/>
              <w:rPr>
                <w:rFonts w:ascii="Times New Roman" w:hAnsi="Times New Roman" w:cs="Times New Roman"/>
                <w:sz w:val="28"/>
                <w:szCs w:val="28"/>
              </w:rPr>
            </w:pPr>
            <w:bookmarkStart w:id="83" w:name="sub_1403"/>
            <w:r>
              <w:rPr>
                <w:rFonts w:ascii="Times New Roman" w:hAnsi="Times New Roman" w:cs="Times New Roman"/>
                <w:sz w:val="28"/>
                <w:szCs w:val="28"/>
              </w:rPr>
              <w:t>1</w:t>
            </w:r>
            <w:r w:rsidR="00BE1A4F" w:rsidRPr="00AD13B5">
              <w:rPr>
                <w:rFonts w:ascii="Times New Roman" w:hAnsi="Times New Roman" w:cs="Times New Roman"/>
                <w:sz w:val="28"/>
                <w:szCs w:val="28"/>
              </w:rPr>
              <w:t>.</w:t>
            </w:r>
            <w:bookmarkEnd w:id="83"/>
          </w:p>
        </w:tc>
        <w:tc>
          <w:tcPr>
            <w:tcW w:w="4620" w:type="dxa"/>
            <w:tcBorders>
              <w:top w:val="single" w:sz="4" w:space="0" w:color="auto"/>
              <w:left w:val="single" w:sz="4" w:space="0" w:color="auto"/>
              <w:bottom w:val="single" w:sz="4" w:space="0" w:color="auto"/>
              <w:right w:val="single" w:sz="4" w:space="0" w:color="auto"/>
            </w:tcBorders>
          </w:tcPr>
          <w:p w:rsidR="00BE1A4F" w:rsidRPr="00AD13B5" w:rsidRDefault="00BE1A4F" w:rsidP="00DF7B85">
            <w:pPr>
              <w:pStyle w:val="a8"/>
              <w:rPr>
                <w:rFonts w:ascii="Times New Roman" w:hAnsi="Times New Roman" w:cs="Times New Roman"/>
                <w:sz w:val="28"/>
                <w:szCs w:val="28"/>
              </w:rPr>
            </w:pPr>
            <w:r w:rsidRPr="00AD13B5">
              <w:rPr>
                <w:rFonts w:ascii="Times New Roman" w:hAnsi="Times New Roman" w:cs="Times New Roman"/>
                <w:sz w:val="28"/>
                <w:szCs w:val="28"/>
              </w:rPr>
              <w:t>за особый режим работы в образовательных организациях</w:t>
            </w:r>
          </w:p>
        </w:tc>
        <w:tc>
          <w:tcPr>
            <w:tcW w:w="4762" w:type="dxa"/>
            <w:gridSpan w:val="3"/>
            <w:tcBorders>
              <w:top w:val="single" w:sz="4" w:space="0" w:color="auto"/>
              <w:left w:val="single" w:sz="4" w:space="0" w:color="auto"/>
              <w:bottom w:val="single" w:sz="4" w:space="0" w:color="auto"/>
            </w:tcBorders>
          </w:tcPr>
          <w:p w:rsidR="00BE1A4F" w:rsidRPr="00AD13B5" w:rsidRDefault="00574BB4" w:rsidP="00574BB4">
            <w:pPr>
              <w:pStyle w:val="a8"/>
              <w:rPr>
                <w:rFonts w:ascii="Times New Roman" w:hAnsi="Times New Roman" w:cs="Times New Roman"/>
                <w:sz w:val="28"/>
                <w:szCs w:val="28"/>
              </w:rPr>
            </w:pPr>
            <w:r w:rsidRPr="00F31171">
              <w:rPr>
                <w:rFonts w:ascii="Times New Roman" w:hAnsi="Times New Roman" w:cs="Times New Roman"/>
                <w:sz w:val="28"/>
                <w:szCs w:val="28"/>
              </w:rPr>
              <w:t>33</w:t>
            </w:r>
            <w:r w:rsidR="00BE1A4F" w:rsidRPr="00AD13B5">
              <w:rPr>
                <w:rFonts w:ascii="Times New Roman" w:hAnsi="Times New Roman" w:cs="Times New Roman"/>
                <w:sz w:val="28"/>
                <w:szCs w:val="28"/>
              </w:rPr>
              <w:t xml:space="preserve"> процент</w:t>
            </w:r>
            <w:r>
              <w:rPr>
                <w:rFonts w:ascii="Times New Roman" w:hAnsi="Times New Roman" w:cs="Times New Roman"/>
                <w:sz w:val="28"/>
                <w:szCs w:val="28"/>
              </w:rPr>
              <w:t>а</w:t>
            </w:r>
            <w:r w:rsidR="00BE1A4F" w:rsidRPr="00AD13B5">
              <w:rPr>
                <w:rFonts w:ascii="Times New Roman" w:hAnsi="Times New Roman" w:cs="Times New Roman"/>
                <w:sz w:val="28"/>
                <w:szCs w:val="28"/>
              </w:rPr>
              <w:t xml:space="preserve"> от минимального должностного оклада пропорционально учебной нагрузке, в разрезе структурных подразделений</w:t>
            </w:r>
          </w:p>
        </w:tc>
      </w:tr>
      <w:tr w:rsidR="00BE1A4F" w:rsidRPr="00AD13B5" w:rsidTr="00AD13B5">
        <w:trPr>
          <w:gridAfter w:val="1"/>
          <w:wAfter w:w="66" w:type="dxa"/>
        </w:trPr>
        <w:tc>
          <w:tcPr>
            <w:tcW w:w="840" w:type="dxa"/>
            <w:tcBorders>
              <w:top w:val="single" w:sz="4" w:space="0" w:color="auto"/>
              <w:bottom w:val="single" w:sz="4" w:space="0" w:color="auto"/>
              <w:right w:val="single" w:sz="4" w:space="0" w:color="auto"/>
            </w:tcBorders>
          </w:tcPr>
          <w:p w:rsidR="00BE1A4F" w:rsidRPr="00AD13B5" w:rsidRDefault="00AD13B5" w:rsidP="00DF7B85">
            <w:pPr>
              <w:pStyle w:val="a7"/>
              <w:jc w:val="center"/>
              <w:rPr>
                <w:rFonts w:ascii="Times New Roman" w:hAnsi="Times New Roman" w:cs="Times New Roman"/>
                <w:sz w:val="28"/>
                <w:szCs w:val="28"/>
              </w:rPr>
            </w:pPr>
            <w:r>
              <w:rPr>
                <w:rFonts w:ascii="Times New Roman" w:hAnsi="Times New Roman" w:cs="Times New Roman"/>
                <w:sz w:val="28"/>
                <w:szCs w:val="28"/>
              </w:rPr>
              <w:t>2</w:t>
            </w:r>
            <w:r w:rsidR="00BE1A4F" w:rsidRPr="00AD13B5">
              <w:rPr>
                <w:rFonts w:ascii="Times New Roman" w:hAnsi="Times New Roman" w:cs="Times New Roman"/>
                <w:sz w:val="28"/>
                <w:szCs w:val="28"/>
              </w:rPr>
              <w:t>.</w:t>
            </w:r>
          </w:p>
        </w:tc>
        <w:tc>
          <w:tcPr>
            <w:tcW w:w="4642" w:type="dxa"/>
            <w:gridSpan w:val="2"/>
            <w:tcBorders>
              <w:top w:val="single" w:sz="4" w:space="0" w:color="auto"/>
              <w:left w:val="single" w:sz="4" w:space="0" w:color="auto"/>
              <w:bottom w:val="single" w:sz="4" w:space="0" w:color="auto"/>
              <w:right w:val="single" w:sz="4" w:space="0" w:color="auto"/>
            </w:tcBorders>
          </w:tcPr>
          <w:p w:rsidR="00BE1A4F" w:rsidRPr="00AD13B5" w:rsidRDefault="00BE1A4F" w:rsidP="00AD13B5">
            <w:pPr>
              <w:pStyle w:val="a8"/>
              <w:rPr>
                <w:rFonts w:ascii="Times New Roman" w:hAnsi="Times New Roman" w:cs="Times New Roman"/>
                <w:sz w:val="28"/>
                <w:szCs w:val="28"/>
              </w:rPr>
            </w:pPr>
            <w:r w:rsidRPr="00AD13B5">
              <w:rPr>
                <w:rFonts w:ascii="Times New Roman" w:hAnsi="Times New Roman" w:cs="Times New Roman"/>
                <w:sz w:val="28"/>
                <w:szCs w:val="28"/>
              </w:rPr>
              <w:t>за заведование кабинетами, музеями, летней оздоровительной кампанией, учебно-тренировочными сборами, методическими объединениями, районными методическими объединениями, кружковую работу, внеурочную деятельность и другое</w:t>
            </w:r>
          </w:p>
        </w:tc>
        <w:tc>
          <w:tcPr>
            <w:tcW w:w="4674" w:type="dxa"/>
            <w:tcBorders>
              <w:top w:val="single" w:sz="4" w:space="0" w:color="auto"/>
              <w:left w:val="single" w:sz="4" w:space="0" w:color="auto"/>
              <w:bottom w:val="single" w:sz="4" w:space="0" w:color="auto"/>
            </w:tcBorders>
          </w:tcPr>
          <w:p w:rsidR="00BE1A4F" w:rsidRPr="00AD13B5" w:rsidRDefault="00BE1A4F" w:rsidP="00DF7B85">
            <w:pPr>
              <w:pStyle w:val="a8"/>
              <w:rPr>
                <w:rFonts w:ascii="Times New Roman" w:hAnsi="Times New Roman" w:cs="Times New Roman"/>
                <w:sz w:val="28"/>
                <w:szCs w:val="28"/>
              </w:rPr>
            </w:pPr>
            <w:r w:rsidRPr="00AD13B5">
              <w:rPr>
                <w:rFonts w:ascii="Times New Roman" w:hAnsi="Times New Roman" w:cs="Times New Roman"/>
                <w:sz w:val="28"/>
                <w:szCs w:val="28"/>
              </w:rPr>
              <w:t>до 35 процентов от минимального должностного оклада (включительно), в разрезе структурных подразделений</w:t>
            </w:r>
          </w:p>
        </w:tc>
      </w:tr>
      <w:tr w:rsidR="00BE1A4F" w:rsidRPr="00AD13B5" w:rsidTr="00AD13B5">
        <w:trPr>
          <w:gridAfter w:val="1"/>
          <w:wAfter w:w="66" w:type="dxa"/>
        </w:trPr>
        <w:tc>
          <w:tcPr>
            <w:tcW w:w="840" w:type="dxa"/>
            <w:tcBorders>
              <w:top w:val="single" w:sz="4" w:space="0" w:color="auto"/>
              <w:bottom w:val="single" w:sz="4" w:space="0" w:color="auto"/>
              <w:right w:val="single" w:sz="4" w:space="0" w:color="auto"/>
            </w:tcBorders>
          </w:tcPr>
          <w:p w:rsidR="00BE1A4F" w:rsidRPr="00AD13B5" w:rsidRDefault="00AD13B5" w:rsidP="00DF7B85">
            <w:pPr>
              <w:pStyle w:val="a7"/>
              <w:jc w:val="center"/>
              <w:rPr>
                <w:rFonts w:ascii="Times New Roman" w:hAnsi="Times New Roman" w:cs="Times New Roman"/>
                <w:sz w:val="28"/>
                <w:szCs w:val="28"/>
              </w:rPr>
            </w:pPr>
            <w:r>
              <w:rPr>
                <w:rFonts w:ascii="Times New Roman" w:hAnsi="Times New Roman" w:cs="Times New Roman"/>
                <w:sz w:val="28"/>
                <w:szCs w:val="28"/>
              </w:rPr>
              <w:t>3</w:t>
            </w:r>
            <w:r w:rsidR="00BE1A4F" w:rsidRPr="00AD13B5">
              <w:rPr>
                <w:rFonts w:ascii="Times New Roman" w:hAnsi="Times New Roman" w:cs="Times New Roman"/>
                <w:sz w:val="28"/>
                <w:szCs w:val="28"/>
              </w:rPr>
              <w:t>.</w:t>
            </w:r>
          </w:p>
        </w:tc>
        <w:tc>
          <w:tcPr>
            <w:tcW w:w="4642" w:type="dxa"/>
            <w:gridSpan w:val="2"/>
            <w:tcBorders>
              <w:top w:val="single" w:sz="4" w:space="0" w:color="auto"/>
              <w:left w:val="single" w:sz="4" w:space="0" w:color="auto"/>
              <w:bottom w:val="single" w:sz="4" w:space="0" w:color="auto"/>
              <w:right w:val="single" w:sz="4" w:space="0" w:color="auto"/>
            </w:tcBorders>
          </w:tcPr>
          <w:p w:rsidR="00BE1A4F" w:rsidRPr="00AD13B5" w:rsidRDefault="00BE1A4F" w:rsidP="00DF7B85">
            <w:pPr>
              <w:pStyle w:val="a8"/>
              <w:rPr>
                <w:rFonts w:ascii="Times New Roman" w:hAnsi="Times New Roman" w:cs="Times New Roman"/>
                <w:sz w:val="28"/>
                <w:szCs w:val="28"/>
              </w:rPr>
            </w:pPr>
            <w:r w:rsidRPr="00AD13B5">
              <w:rPr>
                <w:rFonts w:ascii="Times New Roman" w:hAnsi="Times New Roman" w:cs="Times New Roman"/>
                <w:sz w:val="28"/>
                <w:szCs w:val="28"/>
              </w:rPr>
              <w:t>за дифференцированный, персонифицированный учет</w:t>
            </w:r>
          </w:p>
        </w:tc>
        <w:tc>
          <w:tcPr>
            <w:tcW w:w="4674" w:type="dxa"/>
            <w:tcBorders>
              <w:top w:val="single" w:sz="4" w:space="0" w:color="auto"/>
              <w:left w:val="single" w:sz="4" w:space="0" w:color="auto"/>
              <w:bottom w:val="single" w:sz="4" w:space="0" w:color="auto"/>
            </w:tcBorders>
          </w:tcPr>
          <w:p w:rsidR="00BE1A4F" w:rsidRPr="00AD13B5" w:rsidRDefault="00BE1A4F" w:rsidP="00DF7B85">
            <w:pPr>
              <w:pStyle w:val="a8"/>
              <w:rPr>
                <w:rFonts w:ascii="Times New Roman" w:hAnsi="Times New Roman" w:cs="Times New Roman"/>
                <w:sz w:val="28"/>
                <w:szCs w:val="28"/>
              </w:rPr>
            </w:pPr>
            <w:r w:rsidRPr="00AD13B5">
              <w:rPr>
                <w:rFonts w:ascii="Times New Roman" w:hAnsi="Times New Roman" w:cs="Times New Roman"/>
                <w:sz w:val="28"/>
                <w:szCs w:val="28"/>
              </w:rPr>
              <w:t>до 280 процентов минимального должностного оклада (включительно), в разрезе структурных подразделений</w:t>
            </w:r>
          </w:p>
        </w:tc>
      </w:tr>
    </w:tbl>
    <w:p w:rsidR="00BE1A4F" w:rsidRDefault="00BE1A4F"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BF4C80" w:rsidRDefault="00BF4C80" w:rsidP="0005605A"/>
    <w:p w:rsidR="00BF4C80" w:rsidRDefault="00BF4C80" w:rsidP="0005605A"/>
    <w:p w:rsidR="00BF4C80" w:rsidRDefault="00BF4C80" w:rsidP="0005605A"/>
    <w:p w:rsidR="00BF4C80" w:rsidRDefault="00BF4C80" w:rsidP="0005605A"/>
    <w:p w:rsidR="00103344" w:rsidRDefault="00103344" w:rsidP="0005605A"/>
    <w:p w:rsidR="00BF4C80" w:rsidRDefault="00BF4C80" w:rsidP="0005605A"/>
    <w:p w:rsidR="00BF4C80" w:rsidRDefault="00BF4C80" w:rsidP="0005605A"/>
    <w:p w:rsidR="00AD13B5" w:rsidRDefault="00AD13B5" w:rsidP="0005605A"/>
    <w:p w:rsidR="00AD13B5" w:rsidRDefault="00AD13B5" w:rsidP="00AD13B5">
      <w:pPr>
        <w:ind w:left="5103" w:firstLine="0"/>
        <w:jc w:val="left"/>
        <w:rPr>
          <w:rStyle w:val="a6"/>
          <w:b w:val="0"/>
        </w:rPr>
      </w:pPr>
      <w:r>
        <w:rPr>
          <w:rStyle w:val="a6"/>
          <w:b w:val="0"/>
        </w:rPr>
        <w:lastRenderedPageBreak/>
        <w:t>Приложение 4</w:t>
      </w:r>
      <w:r w:rsidRPr="00BE1A4F">
        <w:rPr>
          <w:rStyle w:val="a6"/>
          <w:b w:val="0"/>
        </w:rPr>
        <w:br/>
        <w:t xml:space="preserve">к </w:t>
      </w:r>
      <w:hyperlink w:anchor="sub_1000" w:history="1">
        <w:r w:rsidRPr="00BE1A4F">
          <w:rPr>
            <w:rStyle w:val="a3"/>
            <w:b w:val="0"/>
            <w:color w:val="auto"/>
          </w:rPr>
          <w:t>Положению</w:t>
        </w:r>
      </w:hyperlink>
      <w:r>
        <w:rPr>
          <w:rStyle w:val="a6"/>
          <w:b w:val="0"/>
        </w:rPr>
        <w:t xml:space="preserve"> об оплате труда </w:t>
      </w:r>
      <w:r w:rsidRPr="00BE1A4F">
        <w:rPr>
          <w:rStyle w:val="a6"/>
          <w:b w:val="0"/>
        </w:rPr>
        <w:t xml:space="preserve">работников </w:t>
      </w:r>
    </w:p>
    <w:p w:rsidR="00AD13B5" w:rsidRDefault="00AD13B5" w:rsidP="00AD13B5">
      <w:pPr>
        <w:ind w:left="5103" w:firstLine="0"/>
        <w:jc w:val="left"/>
        <w:rPr>
          <w:rStyle w:val="a6"/>
          <w:b w:val="0"/>
        </w:rPr>
      </w:pPr>
      <w:r>
        <w:rPr>
          <w:rStyle w:val="a6"/>
          <w:b w:val="0"/>
        </w:rPr>
        <w:t>МКУ ДО ДЮЦ «Танаис» г. Калача-на-Дону</w:t>
      </w:r>
    </w:p>
    <w:p w:rsidR="00AD13B5" w:rsidRDefault="00AD13B5" w:rsidP="00AD13B5">
      <w:pPr>
        <w:ind w:firstLine="0"/>
        <w:jc w:val="left"/>
        <w:rPr>
          <w:rStyle w:val="a6"/>
          <w:b w:val="0"/>
        </w:rPr>
      </w:pPr>
    </w:p>
    <w:p w:rsidR="00AD13B5" w:rsidRDefault="00AD13B5" w:rsidP="00AD13B5">
      <w:pPr>
        <w:pStyle w:val="1"/>
        <w:rPr>
          <w:sz w:val="28"/>
          <w:szCs w:val="28"/>
        </w:rPr>
      </w:pPr>
      <w:r w:rsidRPr="00AD13B5">
        <w:rPr>
          <w:sz w:val="28"/>
          <w:szCs w:val="28"/>
        </w:rPr>
        <w:t>Критерии</w:t>
      </w:r>
      <w:r w:rsidRPr="00AD13B5">
        <w:rPr>
          <w:sz w:val="28"/>
          <w:szCs w:val="28"/>
        </w:rPr>
        <w:br/>
        <w:t>для определения интенсивности</w:t>
      </w:r>
    </w:p>
    <w:p w:rsidR="003A4F1A" w:rsidRPr="003A4F1A" w:rsidRDefault="003A4F1A" w:rsidP="003A4F1A"/>
    <w:tbl>
      <w:tblPr>
        <w:tblW w:w="1019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82"/>
        <w:gridCol w:w="1275"/>
        <w:gridCol w:w="4634"/>
      </w:tblGrid>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Критерии</w:t>
            </w:r>
          </w:p>
        </w:tc>
        <w:tc>
          <w:tcPr>
            <w:tcW w:w="1275" w:type="dxa"/>
            <w:tcBorders>
              <w:top w:val="single" w:sz="4" w:space="0" w:color="auto"/>
              <w:left w:val="single" w:sz="4" w:space="0" w:color="auto"/>
              <w:bottom w:val="single" w:sz="4" w:space="0" w:color="auto"/>
              <w:right w:val="single" w:sz="4" w:space="0" w:color="auto"/>
            </w:tcBorders>
          </w:tcPr>
          <w:p w:rsid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 xml:space="preserve">Размер </w:t>
            </w:r>
            <w:proofErr w:type="spellStart"/>
            <w:r w:rsidRPr="00AD13B5">
              <w:rPr>
                <w:rFonts w:ascii="Times New Roman" w:hAnsi="Times New Roman" w:cs="Times New Roman"/>
                <w:sz w:val="28"/>
                <w:szCs w:val="28"/>
              </w:rPr>
              <w:t>коэффи</w:t>
            </w:r>
            <w:proofErr w:type="spellEnd"/>
          </w:p>
          <w:p w:rsidR="00AD13B5" w:rsidRPr="00AD13B5" w:rsidRDefault="00AD13B5" w:rsidP="00DF7B85">
            <w:pPr>
              <w:pStyle w:val="a7"/>
              <w:jc w:val="center"/>
              <w:rPr>
                <w:rFonts w:ascii="Times New Roman" w:hAnsi="Times New Roman" w:cs="Times New Roman"/>
                <w:sz w:val="28"/>
                <w:szCs w:val="28"/>
              </w:rPr>
            </w:pPr>
            <w:proofErr w:type="spellStart"/>
            <w:r w:rsidRPr="00AD13B5">
              <w:rPr>
                <w:rFonts w:ascii="Times New Roman" w:hAnsi="Times New Roman" w:cs="Times New Roman"/>
                <w:sz w:val="28"/>
                <w:szCs w:val="28"/>
              </w:rPr>
              <w:t>циента</w:t>
            </w:r>
            <w:proofErr w:type="spellEnd"/>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Показатели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Привлечение квалифицированных кадров</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Молодой специалист (первые три года работы)</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Привлечение квалифицированных кадров</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Молодой специалист, имеющий диплом с отличием (первые три года работы)</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Доступность качественного образования и воспитания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0,5</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Организация учебно-воспитатель</w:t>
            </w:r>
            <w:r>
              <w:rPr>
                <w:rFonts w:ascii="Times New Roman" w:hAnsi="Times New Roman" w:cs="Times New Roman"/>
                <w:sz w:val="28"/>
                <w:szCs w:val="28"/>
              </w:rPr>
              <w:t xml:space="preserve"> </w:t>
            </w:r>
            <w:proofErr w:type="spellStart"/>
            <w:r w:rsidRPr="00AD13B5">
              <w:rPr>
                <w:rFonts w:ascii="Times New Roman" w:hAnsi="Times New Roman" w:cs="Times New Roman"/>
                <w:sz w:val="28"/>
                <w:szCs w:val="28"/>
              </w:rPr>
              <w:t>ного</w:t>
            </w:r>
            <w:proofErr w:type="spellEnd"/>
            <w:r w:rsidRPr="00AD13B5">
              <w:rPr>
                <w:rFonts w:ascii="Times New Roman" w:hAnsi="Times New Roman" w:cs="Times New Roman"/>
                <w:sz w:val="28"/>
                <w:szCs w:val="28"/>
              </w:rPr>
              <w:t xml:space="preserve"> процесса в учреждении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Доступность качественного образования и воспитания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0,5</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Организация методической работы в образовательных учреждениях</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образовательного процесса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Выполнение работ по организации подвоза</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образовательного процесса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Выполнение работ по сопровождению учащихся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Ведение и оформление отчетности с использованием средств Интернета (сайта) (0,1 за каждый сайт)</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Ведение отчетности и организации питания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0,4</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Составление и сдача отчетности в соответствии с установленными требованиями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За работу с нормативно-правовыми актами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финансово-хозяйственной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Высокий уровень мобильности, оперативности деятельности; реагирование на меняющиеся требования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финансово-хозяйственной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Своевременное и достоверное содержание работ по должности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финансово-хозяйственной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Подготовка финансово-экономических обоснований</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Ведение документации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Информационное обеспечение учебно-воспитательного процесса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0,25</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Организация работы с библиотечным фондом</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lastRenderedPageBreak/>
              <w:t>Санитарно-гигиеническое состояние территории</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Выполнение работ по благоустройству</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Санитарно-гигиеническое состояние помещений</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бесперебойной работы систем отопления, водоснабжения, канализации и водостоков, электроснабжения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Повышение качества образования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Подготовка обучающихся - победителей и призеров всероссийских олимпиад, школьных конкурсов, проектов</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Повышение качества образования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Подготовка, проведение конкурсов, мероприятий, соревнований</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Ведение документации по охране труда</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Документационное обеспечение деятельности учреждения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Ведение и оформление летнего оздоровления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Повышение качества образования</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Организация персонифицирован</w:t>
            </w:r>
          </w:p>
          <w:p w:rsidR="00AD13B5" w:rsidRPr="00AD13B5" w:rsidRDefault="00AD13B5" w:rsidP="00DF7B85">
            <w:pPr>
              <w:pStyle w:val="a8"/>
              <w:rPr>
                <w:rFonts w:ascii="Times New Roman" w:hAnsi="Times New Roman" w:cs="Times New Roman"/>
                <w:sz w:val="28"/>
                <w:szCs w:val="28"/>
              </w:rPr>
            </w:pPr>
            <w:proofErr w:type="spellStart"/>
            <w:r>
              <w:rPr>
                <w:rFonts w:ascii="Times New Roman" w:hAnsi="Times New Roman" w:cs="Times New Roman"/>
                <w:sz w:val="28"/>
                <w:szCs w:val="28"/>
              </w:rPr>
              <w:t>ного</w:t>
            </w:r>
            <w:proofErr w:type="spellEnd"/>
            <w:r>
              <w:rPr>
                <w:rFonts w:ascii="Times New Roman" w:hAnsi="Times New Roman" w:cs="Times New Roman"/>
                <w:sz w:val="28"/>
                <w:szCs w:val="28"/>
              </w:rPr>
              <w:t xml:space="preserve"> дополнительного </w:t>
            </w:r>
            <w:r w:rsidRPr="00AD13B5">
              <w:rPr>
                <w:rFonts w:ascii="Times New Roman" w:hAnsi="Times New Roman" w:cs="Times New Roman"/>
                <w:sz w:val="28"/>
                <w:szCs w:val="28"/>
              </w:rPr>
              <w:t>образования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Объем и интенсивность труда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Разнообразие и сложность выполняемых функций, смежных обязанностей</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Объем и интенсивность труда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0,5</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Содержание закрепленного участка работы в соответствии с установленными требованиями</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Объем и интенсивность труда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Организация работы по обеспечению образовательного процесса</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Объем и интенсивность труда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0,5</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Обеспечение осуществления контроля за состоянием материальных ценностей (мебели, оргтехники, инструмента и оснащения, оборудования)</w:t>
            </w:r>
          </w:p>
        </w:tc>
      </w:tr>
      <w:tr w:rsidR="00AD13B5" w:rsidRPr="00AD13B5" w:rsidTr="00AD13B5">
        <w:tc>
          <w:tcPr>
            <w:tcW w:w="4282" w:type="dxa"/>
            <w:tcBorders>
              <w:top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Объем и интенсивность труда</w:t>
            </w:r>
          </w:p>
        </w:tc>
        <w:tc>
          <w:tcPr>
            <w:tcW w:w="1275"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c>
          <w:tcPr>
            <w:tcW w:w="4634" w:type="dxa"/>
            <w:tcBorders>
              <w:top w:val="single" w:sz="4" w:space="0" w:color="auto"/>
              <w:left w:val="single" w:sz="4" w:space="0" w:color="auto"/>
              <w:bottom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Напряженный труд, связанный с проверками внешних структур, с дополнительной работой после проведения различных мероприятий</w:t>
            </w:r>
          </w:p>
        </w:tc>
      </w:tr>
    </w:tbl>
    <w:p w:rsidR="00AD13B5" w:rsidRDefault="00AD13B5" w:rsidP="0005605A"/>
    <w:p w:rsidR="00AD13B5" w:rsidRDefault="00AD13B5" w:rsidP="0005605A"/>
    <w:p w:rsidR="00AD13B5" w:rsidRDefault="00AD13B5" w:rsidP="0005605A"/>
    <w:p w:rsidR="00AD13B5" w:rsidRDefault="00AD13B5" w:rsidP="0005605A"/>
    <w:p w:rsidR="00AD13B5" w:rsidRDefault="00AD13B5" w:rsidP="0005605A"/>
    <w:p w:rsidR="003A4F1A" w:rsidRDefault="003A4F1A" w:rsidP="0005605A"/>
    <w:p w:rsidR="003A4F1A" w:rsidRDefault="003A4F1A" w:rsidP="0005605A"/>
    <w:p w:rsidR="003A4F1A" w:rsidRDefault="003A4F1A" w:rsidP="0005605A"/>
    <w:p w:rsidR="003A4F1A" w:rsidRDefault="003A4F1A" w:rsidP="0005605A"/>
    <w:p w:rsidR="003A4F1A" w:rsidRDefault="003A4F1A" w:rsidP="0005605A"/>
    <w:p w:rsidR="003A4F1A" w:rsidRDefault="003A4F1A" w:rsidP="0005605A"/>
    <w:p w:rsidR="003A4F1A" w:rsidRDefault="003A4F1A" w:rsidP="0005605A"/>
    <w:p w:rsidR="003A4F1A" w:rsidRDefault="003A4F1A" w:rsidP="0005605A"/>
    <w:p w:rsidR="00AD13B5" w:rsidRDefault="00AD13B5" w:rsidP="0005605A"/>
    <w:p w:rsidR="00AD13B5" w:rsidRDefault="00AD13B5" w:rsidP="00AD13B5">
      <w:pPr>
        <w:ind w:left="5103" w:firstLine="0"/>
        <w:jc w:val="left"/>
        <w:rPr>
          <w:rStyle w:val="a6"/>
          <w:b w:val="0"/>
        </w:rPr>
      </w:pPr>
      <w:r>
        <w:rPr>
          <w:rStyle w:val="a6"/>
          <w:b w:val="0"/>
        </w:rPr>
        <w:lastRenderedPageBreak/>
        <w:t>Приложение 5</w:t>
      </w:r>
      <w:r w:rsidRPr="00BE1A4F">
        <w:rPr>
          <w:rStyle w:val="a6"/>
          <w:b w:val="0"/>
        </w:rPr>
        <w:br/>
        <w:t xml:space="preserve">к </w:t>
      </w:r>
      <w:hyperlink w:anchor="sub_1000" w:history="1">
        <w:r w:rsidRPr="00BE1A4F">
          <w:rPr>
            <w:rStyle w:val="a3"/>
            <w:b w:val="0"/>
            <w:color w:val="auto"/>
          </w:rPr>
          <w:t>Положению</w:t>
        </w:r>
      </w:hyperlink>
      <w:r>
        <w:rPr>
          <w:rStyle w:val="a6"/>
          <w:b w:val="0"/>
        </w:rPr>
        <w:t xml:space="preserve"> об оплате труда </w:t>
      </w:r>
      <w:r w:rsidRPr="00BE1A4F">
        <w:rPr>
          <w:rStyle w:val="a6"/>
          <w:b w:val="0"/>
        </w:rPr>
        <w:t xml:space="preserve">работников </w:t>
      </w:r>
    </w:p>
    <w:p w:rsidR="00AD13B5" w:rsidRDefault="00AD13B5" w:rsidP="00AD13B5">
      <w:pPr>
        <w:ind w:left="5103" w:firstLine="0"/>
        <w:rPr>
          <w:rStyle w:val="a6"/>
          <w:b w:val="0"/>
        </w:rPr>
      </w:pPr>
      <w:r>
        <w:rPr>
          <w:rStyle w:val="a6"/>
          <w:b w:val="0"/>
        </w:rPr>
        <w:t>МКУ ДО ДЮЦ «Танаис» г. Калача-на-Дону</w:t>
      </w:r>
    </w:p>
    <w:p w:rsidR="00AD13B5" w:rsidRDefault="00AD13B5" w:rsidP="00AD13B5">
      <w:pPr>
        <w:ind w:left="5103" w:firstLine="0"/>
        <w:rPr>
          <w:rStyle w:val="a6"/>
          <w:b w:val="0"/>
        </w:rPr>
      </w:pPr>
    </w:p>
    <w:p w:rsidR="00AD13B5" w:rsidRDefault="00AD13B5" w:rsidP="00AD13B5">
      <w:pPr>
        <w:ind w:left="5103" w:firstLine="0"/>
        <w:rPr>
          <w:rStyle w:val="a6"/>
          <w:b w:val="0"/>
        </w:rPr>
      </w:pPr>
    </w:p>
    <w:p w:rsidR="00AD13B5" w:rsidRDefault="00AD13B5" w:rsidP="00AD13B5">
      <w:pPr>
        <w:ind w:left="5103" w:firstLine="0"/>
        <w:rPr>
          <w:rStyle w:val="a6"/>
          <w:b w:val="0"/>
        </w:rPr>
      </w:pPr>
    </w:p>
    <w:p w:rsidR="00AD13B5" w:rsidRDefault="00AD13B5" w:rsidP="00AD13B5">
      <w:pPr>
        <w:pStyle w:val="1"/>
        <w:spacing w:before="0" w:after="0"/>
        <w:rPr>
          <w:sz w:val="28"/>
          <w:szCs w:val="28"/>
        </w:rPr>
      </w:pPr>
      <w:r w:rsidRPr="00AD13B5">
        <w:rPr>
          <w:sz w:val="28"/>
          <w:szCs w:val="28"/>
        </w:rPr>
        <w:t>Критерии</w:t>
      </w:r>
      <w:r w:rsidRPr="00AD13B5">
        <w:rPr>
          <w:sz w:val="28"/>
          <w:szCs w:val="28"/>
        </w:rPr>
        <w:br/>
        <w:t xml:space="preserve">для установления размера повышающего коэффициента стимулирующего характера к минимальному должностному окладу </w:t>
      </w:r>
    </w:p>
    <w:p w:rsidR="00AD13B5" w:rsidRPr="00AD13B5" w:rsidRDefault="00AD13B5" w:rsidP="00AD13B5">
      <w:pPr>
        <w:pStyle w:val="1"/>
        <w:spacing w:before="0" w:after="0"/>
        <w:rPr>
          <w:sz w:val="28"/>
          <w:szCs w:val="28"/>
        </w:rPr>
      </w:pPr>
      <w:r w:rsidRPr="00AD13B5">
        <w:rPr>
          <w:sz w:val="28"/>
          <w:szCs w:val="28"/>
        </w:rPr>
        <w:t>(пропорционально нагрузке)</w:t>
      </w:r>
    </w:p>
    <w:p w:rsidR="00AD13B5" w:rsidRDefault="00AD13B5" w:rsidP="00AD13B5"/>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24"/>
        <w:gridCol w:w="7613"/>
        <w:gridCol w:w="1954"/>
      </w:tblGrid>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N</w:t>
            </w:r>
          </w:p>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п/п</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Критерии</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Размер коэффициента</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1</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2</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3</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1.</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Уровень профессиональной компетентности работника (опыт профессиональной деятельности, принятия решений в сложных ситуациях)</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0,3</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2.</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Сложность, важность выполняемой работы</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0,4</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3.</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Степень самостоятельности и ответственности при выполнении поставленных задач</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4.</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Умение предоставлять информацию в максимально развернутом виде</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0,1</w:t>
            </w:r>
          </w:p>
        </w:tc>
      </w:tr>
      <w:tr w:rsidR="00AD13B5" w:rsidRPr="00AD13B5" w:rsidTr="00DF7B85">
        <w:tc>
          <w:tcPr>
            <w:tcW w:w="624" w:type="dxa"/>
            <w:tcBorders>
              <w:top w:val="single" w:sz="4" w:space="0" w:color="auto"/>
              <w:bottom w:val="single" w:sz="4" w:space="0" w:color="auto"/>
              <w:right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5.</w:t>
            </w:r>
          </w:p>
        </w:tc>
        <w:tc>
          <w:tcPr>
            <w:tcW w:w="7613" w:type="dxa"/>
            <w:tcBorders>
              <w:top w:val="single" w:sz="4" w:space="0" w:color="auto"/>
              <w:left w:val="single" w:sz="4" w:space="0" w:color="auto"/>
              <w:bottom w:val="single" w:sz="4" w:space="0" w:color="auto"/>
              <w:right w:val="single" w:sz="4" w:space="0" w:color="auto"/>
            </w:tcBorders>
          </w:tcPr>
          <w:p w:rsidR="00AD13B5" w:rsidRPr="00AD13B5" w:rsidRDefault="00AD13B5" w:rsidP="00DF7B85">
            <w:pPr>
              <w:pStyle w:val="a8"/>
              <w:rPr>
                <w:rFonts w:ascii="Times New Roman" w:hAnsi="Times New Roman" w:cs="Times New Roman"/>
                <w:sz w:val="28"/>
                <w:szCs w:val="28"/>
              </w:rPr>
            </w:pPr>
            <w:r w:rsidRPr="00AD13B5">
              <w:rPr>
                <w:rFonts w:ascii="Times New Roman" w:hAnsi="Times New Roman" w:cs="Times New Roman"/>
                <w:sz w:val="28"/>
                <w:szCs w:val="28"/>
              </w:rPr>
              <w:t>Высокий уровень исполнительной дисциплины (соблюдение внутреннего трудового распорядка)</w:t>
            </w:r>
          </w:p>
        </w:tc>
        <w:tc>
          <w:tcPr>
            <w:tcW w:w="1954" w:type="dxa"/>
            <w:tcBorders>
              <w:top w:val="single" w:sz="4" w:space="0" w:color="auto"/>
              <w:left w:val="single" w:sz="4" w:space="0" w:color="auto"/>
              <w:bottom w:val="single" w:sz="4" w:space="0" w:color="auto"/>
            </w:tcBorders>
          </w:tcPr>
          <w:p w:rsidR="00AD13B5" w:rsidRPr="00AD13B5" w:rsidRDefault="00AD13B5" w:rsidP="00DF7B85">
            <w:pPr>
              <w:pStyle w:val="a7"/>
              <w:jc w:val="center"/>
              <w:rPr>
                <w:rFonts w:ascii="Times New Roman" w:hAnsi="Times New Roman" w:cs="Times New Roman"/>
                <w:sz w:val="28"/>
                <w:szCs w:val="28"/>
              </w:rPr>
            </w:pPr>
            <w:r w:rsidRPr="00AD13B5">
              <w:rPr>
                <w:rFonts w:ascii="Times New Roman" w:hAnsi="Times New Roman" w:cs="Times New Roman"/>
                <w:sz w:val="28"/>
                <w:szCs w:val="28"/>
              </w:rPr>
              <w:t>0,2</w:t>
            </w:r>
          </w:p>
        </w:tc>
      </w:tr>
    </w:tbl>
    <w:p w:rsidR="00AD13B5" w:rsidRDefault="00AD13B5" w:rsidP="00AD13B5"/>
    <w:p w:rsidR="00AD13B5" w:rsidRDefault="00AD13B5" w:rsidP="00AD13B5">
      <w:pPr>
        <w:ind w:left="5103" w:firstLine="0"/>
      </w:pPr>
    </w:p>
    <w:sectPr w:rsidR="00AD13B5" w:rsidSect="00BF4C80">
      <w:pgSz w:w="11906" w:h="16838"/>
      <w:pgMar w:top="567" w:right="849"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D14"/>
    <w:rsid w:val="0005605A"/>
    <w:rsid w:val="0006004A"/>
    <w:rsid w:val="00086C6E"/>
    <w:rsid w:val="000D16A9"/>
    <w:rsid w:val="00103344"/>
    <w:rsid w:val="0010683C"/>
    <w:rsid w:val="002E7412"/>
    <w:rsid w:val="00332332"/>
    <w:rsid w:val="003712E9"/>
    <w:rsid w:val="003A4F1A"/>
    <w:rsid w:val="003E1DE9"/>
    <w:rsid w:val="00574BB4"/>
    <w:rsid w:val="005B688F"/>
    <w:rsid w:val="005C771C"/>
    <w:rsid w:val="006076ED"/>
    <w:rsid w:val="006A0F18"/>
    <w:rsid w:val="006C2BA4"/>
    <w:rsid w:val="00717DFF"/>
    <w:rsid w:val="007A42A9"/>
    <w:rsid w:val="008A4538"/>
    <w:rsid w:val="00A93FD4"/>
    <w:rsid w:val="00AB6462"/>
    <w:rsid w:val="00AC4D14"/>
    <w:rsid w:val="00AD13B5"/>
    <w:rsid w:val="00AE2793"/>
    <w:rsid w:val="00B345DC"/>
    <w:rsid w:val="00BE1A4F"/>
    <w:rsid w:val="00BE2C17"/>
    <w:rsid w:val="00BF4C80"/>
    <w:rsid w:val="00C55170"/>
    <w:rsid w:val="00CA73BF"/>
    <w:rsid w:val="00CB0789"/>
    <w:rsid w:val="00D04C9F"/>
    <w:rsid w:val="00D26A46"/>
    <w:rsid w:val="00DD79ED"/>
    <w:rsid w:val="00DF7B85"/>
    <w:rsid w:val="00EE6D67"/>
    <w:rsid w:val="00F31171"/>
    <w:rsid w:val="00F4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E961D"/>
  <w15:chartTrackingRefBased/>
  <w15:docId w15:val="{665727ED-8B56-4ED0-9CCD-6B11ECE64D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D14"/>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sz w:val="24"/>
      <w:szCs w:val="24"/>
      <w:lang w:eastAsia="ru-RU"/>
    </w:rPr>
  </w:style>
  <w:style w:type="paragraph" w:styleId="1">
    <w:name w:val="heading 1"/>
    <w:basedOn w:val="a"/>
    <w:next w:val="a"/>
    <w:link w:val="10"/>
    <w:uiPriority w:val="99"/>
    <w:qFormat/>
    <w:rsid w:val="00AC4D14"/>
    <w:pPr>
      <w:spacing w:before="108" w:after="108"/>
      <w:ind w:firstLine="0"/>
      <w:jc w:val="center"/>
      <w:outlineLvl w:val="0"/>
    </w:pPr>
    <w:rPr>
      <w:rFonts w:eastAsia="Times New Roman"/>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C4D14"/>
    <w:rPr>
      <w:rFonts w:ascii="Times New Roman CYR" w:eastAsia="Times New Roman" w:hAnsi="Times New Roman CYR" w:cs="Times New Roman CYR"/>
      <w:b/>
      <w:bCs/>
      <w:color w:val="26282F"/>
      <w:sz w:val="24"/>
      <w:szCs w:val="24"/>
      <w:lang w:eastAsia="ru-RU"/>
    </w:rPr>
  </w:style>
  <w:style w:type="character" w:customStyle="1" w:styleId="a3">
    <w:name w:val="Гипертекстовая ссылка"/>
    <w:basedOn w:val="a0"/>
    <w:uiPriority w:val="99"/>
    <w:rsid w:val="007A42A9"/>
    <w:rPr>
      <w:b/>
      <w:bCs/>
      <w:color w:val="106BBE"/>
    </w:rPr>
  </w:style>
  <w:style w:type="paragraph" w:customStyle="1" w:styleId="ConsPlusNormal">
    <w:name w:val="ConsPlusNormal"/>
    <w:rsid w:val="00CB0789"/>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4">
    <w:name w:val="Комментарий"/>
    <w:basedOn w:val="a"/>
    <w:next w:val="a"/>
    <w:uiPriority w:val="99"/>
    <w:rsid w:val="000D16A9"/>
    <w:pPr>
      <w:spacing w:before="75"/>
      <w:ind w:left="170" w:firstLine="0"/>
    </w:pPr>
    <w:rPr>
      <w:rFonts w:ascii="Arial" w:hAnsi="Arial" w:cs="Arial"/>
      <w:color w:val="353842"/>
      <w:sz w:val="26"/>
      <w:szCs w:val="26"/>
    </w:rPr>
  </w:style>
  <w:style w:type="paragraph" w:customStyle="1" w:styleId="a5">
    <w:name w:val="Информация о версии"/>
    <w:basedOn w:val="a4"/>
    <w:next w:val="a"/>
    <w:uiPriority w:val="99"/>
    <w:rsid w:val="000D16A9"/>
    <w:rPr>
      <w:i/>
      <w:iCs/>
    </w:rPr>
  </w:style>
  <w:style w:type="character" w:customStyle="1" w:styleId="a6">
    <w:name w:val="Цветовое выделение"/>
    <w:uiPriority w:val="99"/>
    <w:rsid w:val="00D04C9F"/>
    <w:rPr>
      <w:b/>
      <w:bCs/>
      <w:color w:val="26282F"/>
    </w:rPr>
  </w:style>
  <w:style w:type="paragraph" w:customStyle="1" w:styleId="a7">
    <w:name w:val="Нормальный (таблица)"/>
    <w:basedOn w:val="a"/>
    <w:next w:val="a"/>
    <w:uiPriority w:val="99"/>
    <w:rsid w:val="00D04C9F"/>
    <w:pPr>
      <w:ind w:firstLine="0"/>
    </w:pPr>
    <w:rPr>
      <w:rFonts w:ascii="Arial" w:hAnsi="Arial" w:cs="Arial"/>
      <w:sz w:val="26"/>
      <w:szCs w:val="26"/>
    </w:rPr>
  </w:style>
  <w:style w:type="paragraph" w:customStyle="1" w:styleId="a8">
    <w:name w:val="Прижатый влево"/>
    <w:basedOn w:val="a"/>
    <w:next w:val="a"/>
    <w:uiPriority w:val="99"/>
    <w:rsid w:val="00D04C9F"/>
    <w:pPr>
      <w:ind w:firstLine="0"/>
      <w:jc w:val="left"/>
    </w:pPr>
    <w:rPr>
      <w:rFonts w:ascii="Arial" w:hAnsi="Arial" w:cs="Arial"/>
      <w:sz w:val="26"/>
      <w:szCs w:val="26"/>
    </w:rPr>
  </w:style>
  <w:style w:type="paragraph" w:customStyle="1" w:styleId="a9">
    <w:name w:val="Информация об изменениях"/>
    <w:basedOn w:val="a"/>
    <w:next w:val="a"/>
    <w:uiPriority w:val="99"/>
    <w:rsid w:val="00BE1A4F"/>
    <w:pPr>
      <w:spacing w:before="180"/>
      <w:ind w:left="360" w:right="360" w:firstLine="0"/>
    </w:pPr>
    <w:rPr>
      <w:rFonts w:ascii="Arial" w:hAnsi="Arial" w:cs="Arial"/>
      <w:color w:val="353842"/>
      <w:sz w:val="20"/>
      <w:szCs w:val="20"/>
    </w:rPr>
  </w:style>
  <w:style w:type="paragraph" w:customStyle="1" w:styleId="aa">
    <w:name w:val="Подзаголовок для информации об изменениях"/>
    <w:basedOn w:val="a"/>
    <w:next w:val="a"/>
    <w:uiPriority w:val="99"/>
    <w:rsid w:val="00BE1A4F"/>
    <w:rPr>
      <w:rFonts w:ascii="Arial" w:hAnsi="Arial" w:cs="Arial"/>
      <w:b/>
      <w:bCs/>
      <w:color w:val="353842"/>
      <w:sz w:val="20"/>
      <w:szCs w:val="20"/>
    </w:rPr>
  </w:style>
  <w:style w:type="paragraph" w:styleId="ab">
    <w:name w:val="Balloon Text"/>
    <w:basedOn w:val="a"/>
    <w:link w:val="ac"/>
    <w:uiPriority w:val="99"/>
    <w:semiHidden/>
    <w:unhideWhenUsed/>
    <w:rsid w:val="005C771C"/>
    <w:rPr>
      <w:rFonts w:ascii="Segoe UI" w:hAnsi="Segoe UI" w:cs="Segoe UI"/>
      <w:sz w:val="18"/>
      <w:szCs w:val="18"/>
    </w:rPr>
  </w:style>
  <w:style w:type="character" w:customStyle="1" w:styleId="ac">
    <w:name w:val="Текст выноски Знак"/>
    <w:basedOn w:val="a0"/>
    <w:link w:val="ab"/>
    <w:uiPriority w:val="99"/>
    <w:semiHidden/>
    <w:rsid w:val="005C771C"/>
    <w:rPr>
      <w:rFonts w:ascii="Segoe UI" w:eastAsiaTheme="minorEastAsia" w:hAnsi="Segoe UI" w:cs="Segoe UI"/>
      <w:sz w:val="18"/>
      <w:szCs w:val="18"/>
      <w:lang w:eastAsia="ru-RU"/>
    </w:rPr>
  </w:style>
  <w:style w:type="character" w:styleId="ad">
    <w:name w:val="Hyperlink"/>
    <w:basedOn w:val="a0"/>
    <w:uiPriority w:val="99"/>
    <w:unhideWhenUsed/>
    <w:rsid w:val="008A453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41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73645486/0" TargetMode="External"/><Relationship Id="rId13" Type="http://schemas.openxmlformats.org/officeDocument/2006/relationships/hyperlink" Target="https://internet.garant.ru/document/redirect/12125268/5" TargetMode="External"/><Relationship Id="rId18" Type="http://schemas.openxmlformats.org/officeDocument/2006/relationships/hyperlink" Target="https://internet.garant.ru/document/redirect/12125268/154" TargetMode="External"/><Relationship Id="rId26" Type="http://schemas.openxmlformats.org/officeDocument/2006/relationships/hyperlink" Target="https://internet.garant.ru/document/redirect/12125268/178" TargetMode="External"/><Relationship Id="rId3" Type="http://schemas.openxmlformats.org/officeDocument/2006/relationships/settings" Target="settings.xml"/><Relationship Id="rId21" Type="http://schemas.openxmlformats.org/officeDocument/2006/relationships/hyperlink" Target="https://internet.garant.ru/document/redirect/12125268/0" TargetMode="External"/><Relationship Id="rId7" Type="http://schemas.openxmlformats.org/officeDocument/2006/relationships/hyperlink" Target="https://internet.garant.ru/document/redirect/70553110/0" TargetMode="External"/><Relationship Id="rId12" Type="http://schemas.openxmlformats.org/officeDocument/2006/relationships/hyperlink" Target="https://internet.garant.ru/document/redirect/20141698/0" TargetMode="External"/><Relationship Id="rId17" Type="http://schemas.openxmlformats.org/officeDocument/2006/relationships/hyperlink" Target="https://internet.garant.ru/document/redirect/12125268/153" TargetMode="External"/><Relationship Id="rId25" Type="http://schemas.openxmlformats.org/officeDocument/2006/relationships/hyperlink" Target="https://internet.garant.ru/document/redirect/12125268/12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internet.garant.ru/document/redirect/12125268/152" TargetMode="External"/><Relationship Id="rId20" Type="http://schemas.openxmlformats.org/officeDocument/2006/relationships/hyperlink" Target="https://internet.garant.ru/document/redirect/70359584/0" TargetMode="External"/><Relationship Id="rId29" Type="http://schemas.openxmlformats.org/officeDocument/2006/relationships/hyperlink" Target="https://login.consultant.ru/link/?req=doc&amp;base=RZB&amp;n=125537&amp;date=02.09.2019" TargetMode="External"/><Relationship Id="rId1" Type="http://schemas.openxmlformats.org/officeDocument/2006/relationships/customXml" Target="../customXml/item1.xml"/><Relationship Id="rId6" Type="http://schemas.openxmlformats.org/officeDocument/2006/relationships/hyperlink" Target="https://internet.garant.ru/document/redirect/24864544/0" TargetMode="External"/><Relationship Id="rId11" Type="http://schemas.openxmlformats.org/officeDocument/2006/relationships/hyperlink" Target="https://internet.garant.ru/document/redirect/20141698/0" TargetMode="External"/><Relationship Id="rId24" Type="http://schemas.openxmlformats.org/officeDocument/2006/relationships/hyperlink" Target="https://internet.garant.ru/document/redirect/12125268/5" TargetMode="External"/><Relationship Id="rId32" Type="http://schemas.openxmlformats.org/officeDocument/2006/relationships/fontTable" Target="fontTable.xml"/><Relationship Id="rId5" Type="http://schemas.openxmlformats.org/officeDocument/2006/relationships/hyperlink" Target="https://internet.garant.ru/document/redirect/20141698/0" TargetMode="External"/><Relationship Id="rId15" Type="http://schemas.openxmlformats.org/officeDocument/2006/relationships/hyperlink" Target="https://internet.garant.ru/document/redirect/12125268/151" TargetMode="External"/><Relationship Id="rId23" Type="http://schemas.openxmlformats.org/officeDocument/2006/relationships/hyperlink" Target="https://internet.garant.ru/document/redirect/12125268/1784" TargetMode="External"/><Relationship Id="rId28" Type="http://schemas.openxmlformats.org/officeDocument/2006/relationships/hyperlink" Target="https://internet.garant.ru/document/redirect/10180093/0" TargetMode="External"/><Relationship Id="rId10" Type="http://schemas.openxmlformats.org/officeDocument/2006/relationships/hyperlink" Target="https://internet.garant.ru/document/redirect/12125268/0" TargetMode="External"/><Relationship Id="rId19" Type="http://schemas.openxmlformats.org/officeDocument/2006/relationships/hyperlink" Target="https://internet.garant.ru/document/redirect/70359584/1000" TargetMode="External"/><Relationship Id="rId31" Type="http://schemas.openxmlformats.org/officeDocument/2006/relationships/hyperlink" Target="https://login.consultant.ru/link/?req=doc&amp;base=RZB&amp;n=79570&amp;date=02.09.2019" TargetMode="External"/><Relationship Id="rId4" Type="http://schemas.openxmlformats.org/officeDocument/2006/relationships/webSettings" Target="webSettings.xml"/><Relationship Id="rId9" Type="http://schemas.openxmlformats.org/officeDocument/2006/relationships/hyperlink" Target="https://internet.garant.ru/document/redirect/12125268/5" TargetMode="External"/><Relationship Id="rId14" Type="http://schemas.openxmlformats.org/officeDocument/2006/relationships/hyperlink" Target="https://internet.garant.ru/document/redirect/12125268/150" TargetMode="External"/><Relationship Id="rId22" Type="http://schemas.openxmlformats.org/officeDocument/2006/relationships/hyperlink" Target="https://internet.garant.ru/document/redirect/12125268/34932" TargetMode="External"/><Relationship Id="rId27" Type="http://schemas.openxmlformats.org/officeDocument/2006/relationships/hyperlink" Target="https://internet.garant.ru/document/redirect/12125268/318" TargetMode="External"/><Relationship Id="rId30" Type="http://schemas.openxmlformats.org/officeDocument/2006/relationships/hyperlink" Target="https://login.consultant.ru/link/?req=doc&amp;base=RZB&amp;n=84164&amp;date=02.09.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C9507-0892-4158-9DD0-619A9E227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23</Pages>
  <Words>9568</Words>
  <Characters>54543</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23</cp:revision>
  <cp:lastPrinted>2024-10-16T10:15:00Z</cp:lastPrinted>
  <dcterms:created xsi:type="dcterms:W3CDTF">2024-09-10T12:31:00Z</dcterms:created>
  <dcterms:modified xsi:type="dcterms:W3CDTF">2025-10-30T06:49:00Z</dcterms:modified>
</cp:coreProperties>
</file>