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CC" w:rsidRDefault="00286BC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86BCC" w:rsidRDefault="00286BCC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86B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6BCC" w:rsidRDefault="00286BCC">
            <w:pPr>
              <w:pStyle w:val="ConsPlusNormal"/>
            </w:pPr>
            <w:r>
              <w:t>10 марта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6BCC" w:rsidRDefault="00286BCC">
            <w:pPr>
              <w:pStyle w:val="ConsPlusNormal"/>
              <w:jc w:val="right"/>
            </w:pPr>
            <w:r>
              <w:t>N 387-КЗ</w:t>
            </w:r>
          </w:p>
        </w:tc>
      </w:tr>
    </w:tbl>
    <w:p w:rsidR="00286BCC" w:rsidRDefault="00286B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Title"/>
        <w:jc w:val="center"/>
      </w:pPr>
      <w:r>
        <w:t>ЗАКОН</w:t>
      </w:r>
    </w:p>
    <w:p w:rsidR="00286BCC" w:rsidRDefault="00286BCC">
      <w:pPr>
        <w:pStyle w:val="ConsPlusTitle"/>
        <w:jc w:val="center"/>
      </w:pPr>
      <w:r>
        <w:t>ПРИМОРСКОГО КРАЯ</w:t>
      </w:r>
    </w:p>
    <w:p w:rsidR="00286BCC" w:rsidRDefault="00286BCC">
      <w:pPr>
        <w:pStyle w:val="ConsPlusTitle"/>
        <w:jc w:val="center"/>
      </w:pPr>
    </w:p>
    <w:p w:rsidR="00286BCC" w:rsidRDefault="00286BCC">
      <w:pPr>
        <w:pStyle w:val="ConsPlusTitle"/>
        <w:jc w:val="center"/>
      </w:pPr>
      <w:r>
        <w:t>О ПРОТИВОДЕЙСТВИИ КОРРУПЦИИ В ПРИМОРСКОМ КРАЕ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jc w:val="right"/>
      </w:pPr>
      <w:r>
        <w:t>Принят</w:t>
      </w:r>
    </w:p>
    <w:p w:rsidR="00286BCC" w:rsidRDefault="00286BCC">
      <w:pPr>
        <w:pStyle w:val="ConsPlusNormal"/>
        <w:jc w:val="right"/>
      </w:pPr>
      <w:r>
        <w:t>Законодательным Собранием</w:t>
      </w:r>
    </w:p>
    <w:p w:rsidR="00286BCC" w:rsidRDefault="00286BCC">
      <w:pPr>
        <w:pStyle w:val="ConsPlusNormal"/>
        <w:jc w:val="right"/>
      </w:pPr>
      <w:r>
        <w:t>Приморского края</w:t>
      </w:r>
    </w:p>
    <w:p w:rsidR="00286BCC" w:rsidRDefault="00286BCC">
      <w:pPr>
        <w:pStyle w:val="ConsPlusNormal"/>
        <w:jc w:val="right"/>
      </w:pPr>
      <w:r>
        <w:t>25 февраля 2009 года</w:t>
      </w:r>
    </w:p>
    <w:p w:rsidR="00286BCC" w:rsidRDefault="00286BCC">
      <w:pPr>
        <w:pStyle w:val="ConsPlusNormal"/>
        <w:jc w:val="center"/>
      </w:pPr>
    </w:p>
    <w:p w:rsidR="00286BCC" w:rsidRDefault="00286BCC">
      <w:pPr>
        <w:pStyle w:val="ConsPlusNormal"/>
        <w:jc w:val="center"/>
      </w:pPr>
      <w:r>
        <w:t>Список изменяющих документов</w:t>
      </w:r>
    </w:p>
    <w:p w:rsidR="00286BCC" w:rsidRDefault="00286BCC">
      <w:pPr>
        <w:pStyle w:val="ConsPlusNormal"/>
        <w:jc w:val="center"/>
      </w:pPr>
      <w:r>
        <w:t>(в ред. Законов Приморского края</w:t>
      </w:r>
    </w:p>
    <w:p w:rsidR="00286BCC" w:rsidRDefault="00286BCC">
      <w:pPr>
        <w:pStyle w:val="ConsPlusNormal"/>
        <w:jc w:val="center"/>
      </w:pPr>
      <w:r>
        <w:t xml:space="preserve">от 05.10.2010 </w:t>
      </w:r>
      <w:hyperlink r:id="rId5" w:history="1">
        <w:r>
          <w:rPr>
            <w:color w:val="0000FF"/>
          </w:rPr>
          <w:t>N 672-КЗ</w:t>
        </w:r>
      </w:hyperlink>
      <w:r>
        <w:t xml:space="preserve">, от 05.05.2012 </w:t>
      </w:r>
      <w:hyperlink r:id="rId6" w:history="1">
        <w:r>
          <w:rPr>
            <w:color w:val="0000FF"/>
          </w:rPr>
          <w:t>N 35-КЗ</w:t>
        </w:r>
      </w:hyperlink>
      <w:r>
        <w:t>)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  <w:r>
        <w:t>Настоящий Закон в целях защиты прав и свобод человека и гражданина, а также общественных интересов определяет меры по противодействию коррупции в Приморском крае.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  <w:outlineLvl w:val="0"/>
      </w:pPr>
      <w:r>
        <w:t>Статья 1. Правовое регулирование отношений в сфере противодействия коррупции в Приморском крае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  <w:r>
        <w:t xml:space="preserve">Правовое регулирование отношений в сфере противодействия коррупции в Приморском крае осуществляется в соответствии с международными договорами Российской Федерации,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8" w:history="1">
        <w:r>
          <w:rPr>
            <w:color w:val="0000FF"/>
          </w:rPr>
          <w:t>законами</w:t>
        </w:r>
      </w:hyperlink>
      <w:r>
        <w:t xml:space="preserve">, нормативными правовыми актами Президента Российской Федерации, Правительства Российской Федерации, иных федеральных органов государственной власти, </w:t>
      </w:r>
      <w:hyperlink r:id="rId9" w:history="1">
        <w:r>
          <w:rPr>
            <w:color w:val="0000FF"/>
          </w:rPr>
          <w:t>Уставом</w:t>
        </w:r>
      </w:hyperlink>
      <w:r>
        <w:t xml:space="preserve"> Приморского края, настоящим Законом и иными законами Приморского края, нормативными правовыми актами органов государственной власти Приморского края, муниципальными правовыми актами.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  <w:outlineLvl w:val="0"/>
      </w:pPr>
      <w:r>
        <w:t>Статья 2. Меры по профилактике коррупции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  <w:r>
        <w:t>Мерами по профилактике коррупции являются: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>1) разработка и реализация краевой и муниципальных антикоррупционных программ (далее - антикоррупционные программы);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>2) антикоррупционная экспертиза правовых актов Приморского края, муниципальных правовых актов, их проектов;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>2(1)) рассмотрение в органах государственной власти Приморского края,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</w:p>
    <w:p w:rsidR="00286BCC" w:rsidRDefault="00286BCC">
      <w:pPr>
        <w:pStyle w:val="ConsPlusNormal"/>
        <w:jc w:val="both"/>
      </w:pPr>
      <w:r>
        <w:t xml:space="preserve">(п. 2(1) введен </w:t>
      </w:r>
      <w:hyperlink r:id="rId10" w:history="1">
        <w:r>
          <w:rPr>
            <w:color w:val="0000FF"/>
          </w:rPr>
          <w:t>Законом</w:t>
        </w:r>
      </w:hyperlink>
      <w:r>
        <w:t xml:space="preserve"> Приморского края от 05.05.2012 N 35-КЗ)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>3) внедрение административных регламентов исполнения государственных функций (предоставления государственных услуг);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lastRenderedPageBreak/>
        <w:t>4) внедрение в практику кадровой работы органов государственной власти Приморского края, иных государственных органов Приморского края, органов местного самоуправления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>5) иные меры, предусмотренные федеральным законодательством.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  <w:outlineLvl w:val="0"/>
      </w:pPr>
      <w:r>
        <w:t>Статья 3. Антикоррупционные программы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  <w:r>
        <w:t>1. Антикоррупционные программы представляют комплекс правовых, экономических, образовательных, воспитательных, организационных мероприятий, направленных на противодействие коррупции в Приморском крае.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>2. Разработка и утверждение антикоррупционных программ осуществляются в порядке, установленном действующим законодательством.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  <w:outlineLvl w:val="0"/>
      </w:pPr>
      <w:r>
        <w:t>Статья 4. Антикоррупционная экспертиза правовых актов Приморского края, муниципальных правовых актов, их проектов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  <w:r>
        <w:t>1. В целях выявления (предотвращения появления) в правовых актах Приморского края, муниципальных правовых актах, их проектах положений, способствующих созданию условий для проявления коррупции, проводится антикоррупционная экспертиза правовых актов Приморского края, муниципальных правовых актов, их проектов.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>2. Порядок организации и проведения антикоррупционной экспертизы правовых актов Приморского края, муниципальных правовых актов, их проектов определяется соответственно органами государственной власти Приморского края и органами местного самоуправления.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 xml:space="preserve">3.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и их проектов.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286BCC" w:rsidRDefault="00286BCC">
      <w:pPr>
        <w:pStyle w:val="ConsPlusNormal"/>
        <w:jc w:val="both"/>
      </w:pPr>
      <w:r>
        <w:t xml:space="preserve">(часть 3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Приморского края от 05.10.2010 N 672-КЗ)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 xml:space="preserve">4.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86BCC" w:rsidRDefault="00286BCC">
      <w:pPr>
        <w:pStyle w:val="ConsPlusNormal"/>
        <w:jc w:val="both"/>
      </w:pPr>
      <w:r>
        <w:t xml:space="preserve">(часть 4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Приморского края от 05.10.2010 N 672-КЗ)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  <w:outlineLvl w:val="0"/>
      </w:pPr>
      <w:r>
        <w:t>Статья 5. Административные регламенты исполнения государственных функций (предоставления государственных услуг)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  <w:r>
        <w:t>1. В целях повышения эффективности противодействия коррупции органами исполнительной власти Приморского края разрабатываются административные регламенты исполнения государственных функций (предоставления государственных услуг).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 xml:space="preserve">2. Административные регламенты исполнения государственных функций (предоставления государственных услуг) определяют сроки и последовательность административных процедур и </w:t>
      </w:r>
      <w:r>
        <w:lastRenderedPageBreak/>
        <w:t>административных действий органа исполнительной власти Приморского края, порядок взаимодействия между его структурными подразделениями и должностными лицами, а также взаимодействие органа исполнительной власти Приморского края с физическими или юридическими лицами, иными органами государственной власти и органами местного самоуправления, организациями при исполнении государственной функции (предоставлении государственной услуги), ответственность государственных гражданских служащих органа исполнительной власти Приморского края и иных должностных лиц за решения и действия (бездействие), принимаемые (осуществляемые) в ходе исполнения государственной функции (предоставления государственной услуги).</w:t>
      </w:r>
    </w:p>
    <w:p w:rsidR="00286BCC" w:rsidRDefault="00286BCC">
      <w:pPr>
        <w:pStyle w:val="ConsPlusNormal"/>
        <w:spacing w:before="220"/>
        <w:ind w:firstLine="540"/>
        <w:jc w:val="both"/>
      </w:pPr>
      <w:r>
        <w:t>3. Порядок разработки и утверждения административных регламентов исполнения государственных функций (предоставления государственных услуг) устанавливается Администрацией Приморского края.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  <w:outlineLvl w:val="0"/>
      </w:pPr>
      <w:r>
        <w:t>Статья 6. Финансовое обеспечение реализации мер по противодействию коррупции в Приморском крае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  <w:r>
        <w:t>Финансовое обеспечение реализации мер по противодействию коррупции в Приморском крае осуществляется за счет средств краевого бюджета и бюджетов муниципальных образований.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  <w:outlineLvl w:val="0"/>
      </w:pPr>
      <w:r>
        <w:t>Статья 7. Порядок вступления в силу настоящего Закона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  <w:r>
        <w:t>Настоящий Закон вступает в силу по истечении 10 дней со дня его официального опубликования.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jc w:val="right"/>
      </w:pPr>
      <w:r>
        <w:t>Губернатор края</w:t>
      </w:r>
    </w:p>
    <w:p w:rsidR="00286BCC" w:rsidRDefault="00286BCC">
      <w:pPr>
        <w:pStyle w:val="ConsPlusNormal"/>
        <w:jc w:val="right"/>
      </w:pPr>
      <w:r>
        <w:t>С.М.ДАРЬКИН</w:t>
      </w:r>
    </w:p>
    <w:p w:rsidR="00286BCC" w:rsidRDefault="00286BCC">
      <w:pPr>
        <w:pStyle w:val="ConsPlusNormal"/>
        <w:jc w:val="both"/>
      </w:pPr>
      <w:r>
        <w:t>г. Владивосток</w:t>
      </w:r>
    </w:p>
    <w:p w:rsidR="00286BCC" w:rsidRDefault="00286BCC">
      <w:pPr>
        <w:pStyle w:val="ConsPlusNormal"/>
        <w:spacing w:before="220"/>
        <w:jc w:val="both"/>
      </w:pPr>
      <w:r>
        <w:t>10 марта 2009 года</w:t>
      </w:r>
    </w:p>
    <w:p w:rsidR="00286BCC" w:rsidRDefault="00286BCC">
      <w:pPr>
        <w:pStyle w:val="ConsPlusNormal"/>
        <w:spacing w:before="220"/>
        <w:jc w:val="both"/>
      </w:pPr>
      <w:r>
        <w:t>N 387-КЗ</w:t>
      </w: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ind w:firstLine="540"/>
        <w:jc w:val="both"/>
      </w:pPr>
    </w:p>
    <w:p w:rsidR="00286BCC" w:rsidRDefault="00286B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5A24" w:rsidRDefault="009F5A24"/>
    <w:sectPr w:rsidR="009F5A24" w:rsidSect="0019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CC"/>
    <w:rsid w:val="00286BCC"/>
    <w:rsid w:val="003E3F99"/>
    <w:rsid w:val="009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ECAD-6052-4B07-B2BF-AAA361FD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6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6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CA270240B7019B91E9B0DEF3327EE61881AAC24630AE8186FCBBDD1A874D92483A1EA834FA20DlAE8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0CA270240B7019B91E9B0DEF3327EE61811DA92B305DEA493AC5lBE8F" TargetMode="External"/><Relationship Id="rId12" Type="http://schemas.openxmlformats.org/officeDocument/2006/relationships/hyperlink" Target="consultantplus://offline/ref=AB0CA270240B7019B91E8500F95F79E1638244A1236F09B94D3090E086A17E8E63CCF8A8C742A30CA0E35Fl9E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0CA270240B7019B91E8500F95F79E1638244A1256403BA473090E086A17E8E63CCF8A8C742A30CA0E35El9E9F" TargetMode="External"/><Relationship Id="rId11" Type="http://schemas.openxmlformats.org/officeDocument/2006/relationships/hyperlink" Target="consultantplus://offline/ref=AB0CA270240B7019B91E8500F95F79E1638244A1236F09B94D3090E086A17E8E63CCF8A8C742A30CA0E35El9E7F" TargetMode="External"/><Relationship Id="rId5" Type="http://schemas.openxmlformats.org/officeDocument/2006/relationships/hyperlink" Target="consultantplus://offline/ref=AB0CA270240B7019B91E8500F95F79E1638244A1236F09B94D3090E086A17E8E63CCF8A8C742A30CA0E35El9E6F" TargetMode="External"/><Relationship Id="rId10" Type="http://schemas.openxmlformats.org/officeDocument/2006/relationships/hyperlink" Target="consultantplus://offline/ref=AB0CA270240B7019B91E8500F95F79E1638244A1256403BA473090E086A17E8E63CCF8A8C742A30CA0E35El9E6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0CA270240B7019B91E8500F95F79E1638244A1286E01BE433090E086A17E8El6E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Спевак Валерия Александровна</dc:creator>
  <cp:lastModifiedBy>Администратор безопасности</cp:lastModifiedBy>
  <cp:revision>2</cp:revision>
  <dcterms:created xsi:type="dcterms:W3CDTF">2024-07-09T02:34:00Z</dcterms:created>
  <dcterms:modified xsi:type="dcterms:W3CDTF">2024-07-09T02:34:00Z</dcterms:modified>
</cp:coreProperties>
</file>