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Михаил Глинка – русский композитор, основоположник русской национальной оперы, автор всемирно известных опер «Жизнь за Царя» («Иван Сусанин») и «Руслан и Людмила». </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 xml:space="preserve">Глинка Михаил Иванович родился в родовом имении своей семьи в Смоленской области 20 мая (1 июня) 1804 года. Его отец был потомком обрусевшего польского шляхтича. Воспитанием Михаил первые десять лет его жизни занималась мать отца Фёкла Александровна. Бабушка была бескомпромиссной и строгой женщиной, культивировала в ребенке мнительность и нервозность. Обучался внук </w:t>
      </w:r>
      <w:proofErr w:type="spellStart"/>
      <w:r>
        <w:rPr>
          <w:rFonts w:ascii="Arial" w:hAnsi="Arial" w:cs="Arial"/>
          <w:color w:val="2A2A2C"/>
          <w:sz w:val="27"/>
          <w:szCs w:val="27"/>
        </w:rPr>
        <w:t>Фёклы</w:t>
      </w:r>
      <w:proofErr w:type="spellEnd"/>
      <w:r>
        <w:rPr>
          <w:rFonts w:ascii="Arial" w:hAnsi="Arial" w:cs="Arial"/>
          <w:color w:val="2A2A2C"/>
          <w:sz w:val="27"/>
          <w:szCs w:val="27"/>
        </w:rPr>
        <w:t xml:space="preserve"> Александровны на дому. Первый интерес к музыке проявился у мальчика в раннем детстве, когда он пытался имитировать колокольный звон с помощью медной домашней утвари.</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shd w:val="clear" w:color="auto" w:fill="FFFFFF"/>
        </w:rPr>
      </w:pPr>
      <w:r>
        <w:rPr>
          <w:rFonts w:ascii="Arial" w:hAnsi="Arial" w:cs="Arial"/>
          <w:color w:val="2A2A2C"/>
          <w:sz w:val="27"/>
          <w:szCs w:val="27"/>
        </w:rPr>
        <w:t>После смерти бабушки воспитанием Михаила занялась его мать. Она устроила сына в петербургский пансион, в котором учились только избранные дворянские дети. Там Михаил познакомился со Львом Пушкиным и его старшим братом. Александр Сергеевич навещал родственника и знал его близких друзей, одним из которых был Михаил Глинка.</w:t>
      </w:r>
      <w:r w:rsidR="004C0C0F">
        <w:rPr>
          <w:rFonts w:ascii="Arial" w:hAnsi="Arial" w:cs="Arial"/>
          <w:color w:val="2A2A2C"/>
          <w:sz w:val="27"/>
          <w:szCs w:val="27"/>
        </w:rPr>
        <w:t xml:space="preserve"> </w:t>
      </w:r>
      <w:r>
        <w:rPr>
          <w:rFonts w:ascii="Arial" w:hAnsi="Arial" w:cs="Arial"/>
          <w:color w:val="2A2A2C"/>
          <w:sz w:val="27"/>
          <w:szCs w:val="27"/>
          <w:shd w:val="clear" w:color="auto" w:fill="FFFFFF"/>
        </w:rPr>
        <w:t xml:space="preserve">В пансионе будущий композитор начал брать уроки музыки. Его любимым учителем был пианист Карл Майер. Глинка вспоминал, что именно этот преподаватель повлиял на формирование его музыкального вкуса. В 1822 году Михаил окончил обучение в пансионе. В день выпуска он вместе с преподавателем Майером публично исполнил концерт </w:t>
      </w:r>
      <w:proofErr w:type="spellStart"/>
      <w:r>
        <w:rPr>
          <w:rFonts w:ascii="Arial" w:hAnsi="Arial" w:cs="Arial"/>
          <w:color w:val="2A2A2C"/>
          <w:sz w:val="27"/>
          <w:szCs w:val="27"/>
          <w:shd w:val="clear" w:color="auto" w:fill="FFFFFF"/>
        </w:rPr>
        <w:t>Гуммеля</w:t>
      </w:r>
      <w:proofErr w:type="spellEnd"/>
      <w:r>
        <w:rPr>
          <w:rFonts w:ascii="Arial" w:hAnsi="Arial" w:cs="Arial"/>
          <w:color w:val="2A2A2C"/>
          <w:sz w:val="27"/>
          <w:szCs w:val="27"/>
          <w:shd w:val="clear" w:color="auto" w:fill="FFFFFF"/>
        </w:rPr>
        <w:t xml:space="preserve"> для фортепиано. Выступление имело успех.</w:t>
      </w:r>
    </w:p>
    <w:p w:rsidR="00BE4F79" w:rsidRDefault="00BE4F79" w:rsidP="00BE4F79">
      <w:pPr>
        <w:pStyle w:val="a3"/>
        <w:shd w:val="clear" w:color="auto" w:fill="FFFFFF"/>
        <w:spacing w:before="0" w:beforeAutospacing="0" w:after="0" w:afterAutospacing="0"/>
        <w:textAlignment w:val="baseline"/>
        <w:rPr>
          <w:rFonts w:ascii="Arial" w:hAnsi="Arial" w:cs="Arial"/>
          <w:color w:val="2A2A2C"/>
          <w:sz w:val="27"/>
          <w:szCs w:val="27"/>
        </w:rPr>
      </w:pPr>
      <w:r>
        <w:rPr>
          <w:rFonts w:ascii="Arial" w:hAnsi="Arial" w:cs="Arial"/>
          <w:color w:val="2A2A2C"/>
          <w:sz w:val="27"/>
          <w:szCs w:val="27"/>
        </w:rPr>
        <w:t>Первые сочинения Глинки относятся к периоду выпуска из пансиона. В 1822 году Михаил Иванович стал автором нескольких романсов. Один из них</w:t>
      </w:r>
      <w:r w:rsidR="004C0C0F">
        <w:rPr>
          <w:rFonts w:ascii="Arial" w:hAnsi="Arial" w:cs="Arial"/>
          <w:color w:val="2A2A2C"/>
          <w:sz w:val="27"/>
          <w:szCs w:val="27"/>
        </w:rPr>
        <w:t>,</w:t>
      </w:r>
      <w:r>
        <w:rPr>
          <w:rFonts w:ascii="Arial" w:hAnsi="Arial" w:cs="Arial"/>
          <w:color w:val="2A2A2C"/>
          <w:sz w:val="27"/>
          <w:szCs w:val="27"/>
        </w:rPr>
        <w:t xml:space="preserve"> «Не пой, красавица, при мне»</w:t>
      </w:r>
      <w:r w:rsidR="004C0C0F">
        <w:rPr>
          <w:rFonts w:ascii="Arial" w:hAnsi="Arial" w:cs="Arial"/>
          <w:color w:val="2A2A2C"/>
          <w:sz w:val="27"/>
          <w:szCs w:val="27"/>
        </w:rPr>
        <w:t>,</w:t>
      </w:r>
      <w:bookmarkStart w:id="0" w:name="_GoBack"/>
      <w:bookmarkEnd w:id="0"/>
      <w:r>
        <w:rPr>
          <w:rFonts w:ascii="Arial" w:hAnsi="Arial" w:cs="Arial"/>
          <w:color w:val="2A2A2C"/>
          <w:sz w:val="27"/>
          <w:szCs w:val="27"/>
        </w:rPr>
        <w:t xml:space="preserve"> был написан на стихи </w:t>
      </w:r>
      <w:r>
        <w:rPr>
          <w:rFonts w:ascii="Arial" w:hAnsi="Arial" w:cs="Arial"/>
          <w:color w:val="2A2A2C"/>
          <w:sz w:val="27"/>
          <w:szCs w:val="27"/>
        </w:rPr>
        <w:t xml:space="preserve"> Александра Пушкина. Знако</w:t>
      </w:r>
      <w:r>
        <w:rPr>
          <w:rFonts w:ascii="Arial" w:hAnsi="Arial" w:cs="Arial"/>
          <w:color w:val="2A2A2C"/>
          <w:sz w:val="27"/>
          <w:szCs w:val="27"/>
        </w:rPr>
        <w:t>мство музыканта с поэтом произошло во время учебы, но через несколько лет после выпуска Глинки из пансиона молодые люди стали друзьями на почве общих интересов.</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Михаил Иванович с детства отличался слабым здоровьем. В 1923 году он отправился на Кавказ, чтобы пройти лечение минеральными водами. После возвращения с Кавказа Михаил Иванович почти год не покидал свое родовое имение, создавая музыкальные композиции.</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 xml:space="preserve">В 1924 году он уехал в столицу, где устроился на службу в Министерство путей и сообщения. Не прослужив и пяти лет, Глинка вышел в отставку. Причиной ухода со службы стал недостаток свободного времени для занятий музыкой. Жизнь в Петербурге подарила Михаилу Ивановичу знакомства с выдающимися творческими людьми его времени. В 1830 году состояние здоровья Глинки ухудшилось, музыкант был вынужден сменить Петербургскую сырость на более теплый климат. Композитор отправился на лечение в Европу. Оздоровительную поездку в Италию Глинка совместил с профессиональным обучением. В Милане композитор познакомился с </w:t>
      </w:r>
      <w:proofErr w:type="spellStart"/>
      <w:r>
        <w:rPr>
          <w:rFonts w:ascii="Arial" w:hAnsi="Arial" w:cs="Arial"/>
          <w:color w:val="2A2A2C"/>
          <w:sz w:val="27"/>
          <w:szCs w:val="27"/>
        </w:rPr>
        <w:t>Доницетти</w:t>
      </w:r>
      <w:proofErr w:type="spellEnd"/>
      <w:r>
        <w:rPr>
          <w:rFonts w:ascii="Arial" w:hAnsi="Arial" w:cs="Arial"/>
          <w:color w:val="2A2A2C"/>
          <w:sz w:val="27"/>
          <w:szCs w:val="27"/>
        </w:rPr>
        <w:t xml:space="preserve"> и Беллини, изучал оперу и </w:t>
      </w:r>
      <w:r>
        <w:rPr>
          <w:rFonts w:ascii="Arial" w:hAnsi="Arial" w:cs="Arial"/>
          <w:color w:val="2A2A2C"/>
          <w:sz w:val="27"/>
          <w:szCs w:val="27"/>
        </w:rPr>
        <w:lastRenderedPageBreak/>
        <w:t xml:space="preserve">бельканто. Через четыре года своего пребывания в Италии Глинка уехал в Германию. Там он брал уроки у Зигфрида </w:t>
      </w:r>
      <w:proofErr w:type="spellStart"/>
      <w:r>
        <w:rPr>
          <w:rFonts w:ascii="Arial" w:hAnsi="Arial" w:cs="Arial"/>
          <w:color w:val="2A2A2C"/>
          <w:sz w:val="27"/>
          <w:szCs w:val="27"/>
        </w:rPr>
        <w:t>Дена</w:t>
      </w:r>
      <w:proofErr w:type="spellEnd"/>
      <w:r>
        <w:rPr>
          <w:rFonts w:ascii="Arial" w:hAnsi="Arial" w:cs="Arial"/>
          <w:color w:val="2A2A2C"/>
          <w:sz w:val="27"/>
          <w:szCs w:val="27"/>
        </w:rPr>
        <w:t>. Прервать обучение Михаилу Ивановичу пришлось из-за неожиданной кончины отца. Композитор спешно вернулся в Россию.</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Музыка занимала все мысли Глинки. В 1834 году композитор начал работать над своей первой оперой «Иван Сусанин», которая позднее была переименована в «Жизнь за царя». Первое название сочинению вернули в советское время. Действие оперы происходит в 1612 году, но на выбор сюжета повлияла война 1812 года, случившаяся во времена детства автора. Когда она началась, Глинке было всего восемь лет, но ее влияние на сознание музыканта сохранилось на несколько десятилетий.</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В 1842 году композитор окончил работу над своей второй оперой. Произведение «Руслан и Людмила» было представлено в тот же день, что и «Иван Сусанин», но с разницей в шесть лет.</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Неудовлетворенность жизнью подтолкнула Михаила Ивановича предпринять новое долгосрочное путешествие в Европу. Композитор посетил несколько городов Испании и Франции. Постепенно он вернул себе творческое вдохновение. Результатом его поездки стали новые произведения: «Арагонская хота» и «Воспоминание о Кастилии». Жизнь в Европе помогла Глинке восстановить уверенность в себе. Композитор снова отправился в Россию.</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shd w:val="clear" w:color="auto" w:fill="FFFFFF"/>
        </w:rPr>
      </w:pPr>
      <w:r>
        <w:rPr>
          <w:rFonts w:ascii="Arial" w:hAnsi="Arial" w:cs="Arial"/>
          <w:color w:val="2A2A2C"/>
          <w:sz w:val="27"/>
          <w:szCs w:val="27"/>
          <w:shd w:val="clear" w:color="auto" w:fill="FFFFFF"/>
        </w:rPr>
        <w:t>Некоторое время Глинка провел в родовом имении, потом жил в Петербурге, но светская жизнь утомляла музыканта. В 1848 году он оказался в Варшаве. Там музыкант прожил два года. Этот период жизни композитора ознаменован созданием симфонической фантазии «Камаринская».</w:t>
      </w:r>
    </w:p>
    <w:p w:rsidR="00BE4F79" w:rsidRDefault="00BE4F79" w:rsidP="00BE4F79">
      <w:pPr>
        <w:pStyle w:val="a3"/>
        <w:shd w:val="clear" w:color="auto" w:fill="FFFFFF"/>
        <w:spacing w:before="0" w:beforeAutospacing="0" w:after="360" w:afterAutospacing="0"/>
        <w:textAlignment w:val="baseline"/>
        <w:rPr>
          <w:rFonts w:ascii="Arial" w:hAnsi="Arial" w:cs="Arial"/>
          <w:color w:val="2A2A2C"/>
          <w:sz w:val="27"/>
          <w:szCs w:val="27"/>
        </w:rPr>
      </w:pPr>
      <w:r>
        <w:rPr>
          <w:rFonts w:ascii="Arial" w:hAnsi="Arial" w:cs="Arial"/>
          <w:color w:val="2A2A2C"/>
          <w:sz w:val="27"/>
          <w:szCs w:val="27"/>
        </w:rPr>
        <w:t>Последние пять лет жизни Михаил Иванович провел в разъездах. В 1852 году композитор отправился в Испанию. Состояние здоровья музыканта было слабым, и, когда Глинка добрался до Франции, он решил остаться там. Париж ему благоволил. Ощутив подъем жизненных сил, композитор начал работу над симфонией «Тарас Бульба». Прожив около двух лет в Париже, музыкант отправился на родину. Причиной для такого решения послужило начало Крымской войны. Симфония «Тарас Бульба» так и не была окончена.</w:t>
      </w:r>
    </w:p>
    <w:p w:rsidR="00BE4F79" w:rsidRDefault="00BE4F79" w:rsidP="00BE4F79">
      <w:pPr>
        <w:pStyle w:val="a3"/>
        <w:shd w:val="clear" w:color="auto" w:fill="FFFFFF"/>
        <w:spacing w:before="0" w:beforeAutospacing="0" w:after="0" w:afterAutospacing="0"/>
        <w:textAlignment w:val="baseline"/>
        <w:rPr>
          <w:rFonts w:ascii="Arial" w:hAnsi="Arial" w:cs="Arial"/>
          <w:color w:val="2A2A2C"/>
          <w:sz w:val="27"/>
          <w:szCs w:val="27"/>
        </w:rPr>
      </w:pPr>
      <w:r>
        <w:rPr>
          <w:rFonts w:ascii="Arial" w:hAnsi="Arial" w:cs="Arial"/>
          <w:color w:val="2A2A2C"/>
          <w:sz w:val="27"/>
          <w:szCs w:val="27"/>
        </w:rPr>
        <w:t xml:space="preserve">Вернувшись в Россию в 1854 году, музыкант написал мемуары, которые были изданы спустя 16 лет под названием «Записки». </w:t>
      </w:r>
      <w:r>
        <w:rPr>
          <w:rFonts w:ascii="Arial" w:hAnsi="Arial" w:cs="Arial"/>
          <w:color w:val="2A2A2C"/>
          <w:sz w:val="27"/>
          <w:szCs w:val="27"/>
        </w:rPr>
        <w:t>Ч</w:t>
      </w:r>
      <w:r>
        <w:rPr>
          <w:rFonts w:ascii="Arial" w:hAnsi="Arial" w:cs="Arial"/>
          <w:color w:val="2A2A2C"/>
          <w:sz w:val="27"/>
          <w:szCs w:val="27"/>
        </w:rPr>
        <w:t>ерез год композитор отправился в Берлин.</w:t>
      </w:r>
    </w:p>
    <w:p w:rsidR="005C06BB" w:rsidRDefault="00BE4F79" w:rsidP="004C0C0F">
      <w:pPr>
        <w:pStyle w:val="a3"/>
        <w:shd w:val="clear" w:color="auto" w:fill="FFFFFF"/>
        <w:spacing w:before="0" w:beforeAutospacing="0" w:after="0" w:afterAutospacing="0"/>
        <w:textAlignment w:val="baseline"/>
      </w:pPr>
      <w:r>
        <w:rPr>
          <w:rFonts w:ascii="Arial" w:hAnsi="Arial" w:cs="Arial"/>
          <w:color w:val="2A2A2C"/>
          <w:sz w:val="27"/>
          <w:szCs w:val="27"/>
          <w:shd w:val="clear" w:color="auto" w:fill="FFFFFF"/>
        </w:rPr>
        <w:t>В Германии Глинка занимался изучением творчества Иоганна Себастьяна Баха и его современников. Не прожив в Берлине и года, композитор скончался. Смерть настигла его в феврале 1857 года.</w:t>
      </w:r>
    </w:p>
    <w:sectPr w:rsidR="005C06BB" w:rsidSect="004C0C0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32"/>
    <w:rsid w:val="00437A32"/>
    <w:rsid w:val="004C0C0F"/>
    <w:rsid w:val="005C06BB"/>
    <w:rsid w:val="00B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F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2104">
      <w:bodyDiv w:val="1"/>
      <w:marLeft w:val="0"/>
      <w:marRight w:val="0"/>
      <w:marTop w:val="0"/>
      <w:marBottom w:val="0"/>
      <w:divBdr>
        <w:top w:val="none" w:sz="0" w:space="0" w:color="auto"/>
        <w:left w:val="none" w:sz="0" w:space="0" w:color="auto"/>
        <w:bottom w:val="none" w:sz="0" w:space="0" w:color="auto"/>
        <w:right w:val="none" w:sz="0" w:space="0" w:color="auto"/>
      </w:divBdr>
    </w:div>
    <w:div w:id="211769295">
      <w:bodyDiv w:val="1"/>
      <w:marLeft w:val="0"/>
      <w:marRight w:val="0"/>
      <w:marTop w:val="0"/>
      <w:marBottom w:val="0"/>
      <w:divBdr>
        <w:top w:val="none" w:sz="0" w:space="0" w:color="auto"/>
        <w:left w:val="none" w:sz="0" w:space="0" w:color="auto"/>
        <w:bottom w:val="none" w:sz="0" w:space="0" w:color="auto"/>
        <w:right w:val="none" w:sz="0" w:space="0" w:color="auto"/>
      </w:divBdr>
    </w:div>
    <w:div w:id="831532406">
      <w:bodyDiv w:val="1"/>
      <w:marLeft w:val="0"/>
      <w:marRight w:val="0"/>
      <w:marTop w:val="0"/>
      <w:marBottom w:val="0"/>
      <w:divBdr>
        <w:top w:val="none" w:sz="0" w:space="0" w:color="auto"/>
        <w:left w:val="none" w:sz="0" w:space="0" w:color="auto"/>
        <w:bottom w:val="none" w:sz="0" w:space="0" w:color="auto"/>
        <w:right w:val="none" w:sz="0" w:space="0" w:color="auto"/>
      </w:divBdr>
    </w:div>
    <w:div w:id="938483703">
      <w:bodyDiv w:val="1"/>
      <w:marLeft w:val="0"/>
      <w:marRight w:val="0"/>
      <w:marTop w:val="0"/>
      <w:marBottom w:val="0"/>
      <w:divBdr>
        <w:top w:val="none" w:sz="0" w:space="0" w:color="auto"/>
        <w:left w:val="none" w:sz="0" w:space="0" w:color="auto"/>
        <w:bottom w:val="none" w:sz="0" w:space="0" w:color="auto"/>
        <w:right w:val="none" w:sz="0" w:space="0" w:color="auto"/>
      </w:divBdr>
    </w:div>
    <w:div w:id="1425415255">
      <w:bodyDiv w:val="1"/>
      <w:marLeft w:val="0"/>
      <w:marRight w:val="0"/>
      <w:marTop w:val="0"/>
      <w:marBottom w:val="0"/>
      <w:divBdr>
        <w:top w:val="none" w:sz="0" w:space="0" w:color="auto"/>
        <w:left w:val="none" w:sz="0" w:space="0" w:color="auto"/>
        <w:bottom w:val="none" w:sz="0" w:space="0" w:color="auto"/>
        <w:right w:val="none" w:sz="0" w:space="0" w:color="auto"/>
      </w:divBdr>
    </w:div>
    <w:div w:id="1449202711">
      <w:bodyDiv w:val="1"/>
      <w:marLeft w:val="0"/>
      <w:marRight w:val="0"/>
      <w:marTop w:val="0"/>
      <w:marBottom w:val="0"/>
      <w:divBdr>
        <w:top w:val="none" w:sz="0" w:space="0" w:color="auto"/>
        <w:left w:val="none" w:sz="0" w:space="0" w:color="auto"/>
        <w:bottom w:val="none" w:sz="0" w:space="0" w:color="auto"/>
        <w:right w:val="none" w:sz="0" w:space="0" w:color="auto"/>
      </w:divBdr>
    </w:div>
    <w:div w:id="17292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2024-05-19T14:24:00Z</dcterms:created>
  <dcterms:modified xsi:type="dcterms:W3CDTF">2024-05-19T14:37:00Z</dcterms:modified>
</cp:coreProperties>
</file>