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5FCC" w:rsidRPr="00AD2F67" w:rsidRDefault="001D5FCC" w:rsidP="00AD2F67">
      <w:pPr>
        <w:pStyle w:val="a3"/>
        <w:spacing w:line="20" w:lineRule="exact"/>
        <w:rPr>
          <w:sz w:val="2"/>
        </w:rPr>
        <w:sectPr w:rsidR="001D5FCC" w:rsidRPr="00AD2F67">
          <w:type w:val="continuous"/>
          <w:pgSz w:w="12240" w:h="16820"/>
          <w:pgMar w:top="160" w:right="740" w:bottom="280" w:left="600" w:header="720" w:footer="720" w:gutter="0"/>
          <w:cols w:space="720"/>
        </w:sectPr>
      </w:pPr>
    </w:p>
    <w:p w:rsidR="00AD2F67" w:rsidRDefault="00AD2F67" w:rsidP="00AD2F67">
      <w:pPr>
        <w:pStyle w:val="1"/>
        <w:spacing w:before="93" w:line="319" w:lineRule="exact"/>
        <w:ind w:left="0"/>
      </w:pPr>
    </w:p>
    <w:p w:rsidR="00AD2F67" w:rsidRDefault="00252389" w:rsidP="00AD2F67">
      <w:pPr>
        <w:pStyle w:val="1"/>
        <w:spacing w:before="93" w:line="319" w:lineRule="exact"/>
        <w:ind w:left="0"/>
      </w:pPr>
      <w:r w:rsidRPr="00252389">
        <w:object w:dxaOrig="12158" w:dyaOrig="163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7.8pt;height:817.3pt" o:ole="">
            <v:imagedata r:id="rId5" o:title=""/>
          </v:shape>
          <o:OLEObject Type="Embed" ProgID="Word.Document.12" ShapeID="_x0000_i1025" DrawAspect="Content" ObjectID="_1756831341" r:id="rId6">
            <o:FieldCodes>\s</o:FieldCodes>
          </o:OLEObject>
        </w:object>
      </w:r>
    </w:p>
    <w:p w:rsidR="001D5FCC" w:rsidRPr="00252389" w:rsidRDefault="00252389" w:rsidP="005C0156">
      <w:pPr>
        <w:pStyle w:val="1"/>
        <w:spacing w:before="93" w:line="319" w:lineRule="exact"/>
        <w:ind w:left="0"/>
        <w:jc w:val="center"/>
      </w:pPr>
      <w:r w:rsidRPr="00252389">
        <w:object w:dxaOrig="12158" w:dyaOrig="16349">
          <v:shape id="_x0000_i1026" type="#_x0000_t75" style="width:607.8pt;height:817.3pt" o:ole="">
            <v:imagedata r:id="rId7" o:title=""/>
          </v:shape>
          <o:OLEObject Type="Embed" ProgID="Word.Document.12" ShapeID="_x0000_i1026" DrawAspect="Content" ObjectID="_1756831342" r:id="rId8">
            <o:FieldCodes>\s</o:FieldCodes>
          </o:OLEObject>
        </w:object>
      </w:r>
      <w:r w:rsidRPr="00252389">
        <w:object w:dxaOrig="12158" w:dyaOrig="16349">
          <v:shape id="_x0000_i1027" type="#_x0000_t75" style="width:607.8pt;height:817.3pt" o:ole="">
            <v:imagedata r:id="rId9" o:title=""/>
          </v:shape>
          <o:OLEObject Type="Embed" ProgID="Word.Document.12" ShapeID="_x0000_i1027" DrawAspect="Content" ObjectID="_1756831343" r:id="rId10">
            <o:FieldCodes>\s</o:FieldCodes>
          </o:OLEObject>
        </w:object>
      </w:r>
      <w:r w:rsidR="00BF1034">
        <w:t>ИНСТРУКЦИЯ</w:t>
      </w:r>
    </w:p>
    <w:p w:rsidR="001D5FCC" w:rsidRDefault="005C0156">
      <w:pPr>
        <w:spacing w:before="43"/>
        <w:ind w:left="2718" w:right="1805"/>
        <w:jc w:val="center"/>
        <w:rPr>
          <w:b/>
          <w:sz w:val="28"/>
        </w:rPr>
      </w:pPr>
      <w:r>
        <w:rPr>
          <w:b/>
          <w:spacing w:val="-1"/>
          <w:sz w:val="28"/>
        </w:rPr>
        <w:t>П</w:t>
      </w:r>
      <w:r w:rsidR="00BF1034">
        <w:rPr>
          <w:b/>
          <w:spacing w:val="-1"/>
          <w:sz w:val="28"/>
        </w:rPr>
        <w:t>о</w:t>
      </w:r>
      <w:r>
        <w:rPr>
          <w:b/>
          <w:spacing w:val="-1"/>
          <w:sz w:val="28"/>
        </w:rPr>
        <w:t xml:space="preserve"> </w:t>
      </w:r>
      <w:r w:rsidR="00BF1034">
        <w:rPr>
          <w:b/>
          <w:spacing w:val="-1"/>
          <w:sz w:val="28"/>
        </w:rPr>
        <w:t>правилам</w:t>
      </w:r>
      <w:r>
        <w:rPr>
          <w:b/>
          <w:spacing w:val="-1"/>
          <w:sz w:val="28"/>
        </w:rPr>
        <w:t xml:space="preserve"> </w:t>
      </w:r>
      <w:r w:rsidR="00BF1034">
        <w:rPr>
          <w:b/>
          <w:spacing w:val="-1"/>
          <w:sz w:val="28"/>
        </w:rPr>
        <w:t>дорожно-транспортной</w:t>
      </w:r>
      <w:r>
        <w:rPr>
          <w:b/>
          <w:spacing w:val="-1"/>
          <w:sz w:val="28"/>
        </w:rPr>
        <w:t xml:space="preserve"> </w:t>
      </w:r>
      <w:r w:rsidR="00BF1034">
        <w:rPr>
          <w:b/>
          <w:sz w:val="28"/>
        </w:rPr>
        <w:t>безопасности</w:t>
      </w:r>
    </w:p>
    <w:p w:rsidR="001D5FCC" w:rsidRDefault="001D5FCC">
      <w:pPr>
        <w:pStyle w:val="a3"/>
        <w:spacing w:before="8"/>
        <w:rPr>
          <w:b/>
          <w:sz w:val="36"/>
        </w:rPr>
      </w:pPr>
    </w:p>
    <w:p w:rsidR="001D5FCC" w:rsidRDefault="00BF1034">
      <w:pPr>
        <w:pStyle w:val="1"/>
        <w:ind w:left="103"/>
        <w:jc w:val="both"/>
      </w:pPr>
      <w:r>
        <w:rPr>
          <w:b w:val="0"/>
        </w:rPr>
        <w:t>І.</w:t>
      </w:r>
      <w:r>
        <w:t>Правилабезопасностидляпешехода.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778"/>
        </w:tabs>
        <w:spacing w:line="266" w:lineRule="auto"/>
        <w:ind w:right="103" w:firstLine="1"/>
        <w:jc w:val="both"/>
        <w:rPr>
          <w:sz w:val="28"/>
        </w:rPr>
      </w:pPr>
      <w:r>
        <w:rPr>
          <w:w w:val="95"/>
          <w:sz w:val="28"/>
        </w:rPr>
        <w:t xml:space="preserve">Переходить дорогу только в установленных местах. На регулируемых перекрестках </w:t>
      </w:r>
      <w:r>
        <w:rPr>
          <w:color w:val="281D00"/>
          <w:w w:val="85"/>
          <w:sz w:val="28"/>
        </w:rPr>
        <w:t>—</w:t>
      </w:r>
      <w:r>
        <w:rPr>
          <w:color w:val="1F0C03"/>
          <w:sz w:val="28"/>
        </w:rPr>
        <w:t>на</w:t>
      </w:r>
      <w:r>
        <w:rPr>
          <w:sz w:val="28"/>
        </w:rPr>
        <w:t>зеленыйсветсветофора.Нанерегулируемыхсветофоромустановленныхиобозначенныхразметкойместахсоблюдатьмаксимальнуюосторожность</w:t>
      </w:r>
      <w:r>
        <w:rPr>
          <w:w w:val="85"/>
          <w:sz w:val="28"/>
        </w:rPr>
        <w:t>rI</w:t>
      </w:r>
      <w:r>
        <w:rPr>
          <w:sz w:val="28"/>
        </w:rPr>
        <w:t>внимательность.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793"/>
        </w:tabs>
        <w:spacing w:before="1" w:line="268" w:lineRule="auto"/>
        <w:ind w:left="497" w:right="125" w:firstLine="0"/>
        <w:jc w:val="both"/>
        <w:rPr>
          <w:sz w:val="28"/>
        </w:rPr>
      </w:pPr>
      <w:r>
        <w:rPr>
          <w:w w:val="95"/>
          <w:sz w:val="28"/>
        </w:rPr>
        <w:t>Не выбегать на проезжую часть из-за стоящего транспорта. Неожиданное появлениечеловекапередбыстродвижущимсяавтомобилемнепозволяетводителюизбежатьнаезданапешеходаилиможетпривестикинойаварии</w:t>
      </w:r>
      <w:r>
        <w:rPr>
          <w:color w:val="110000"/>
          <w:w w:val="95"/>
          <w:sz w:val="28"/>
        </w:rPr>
        <w:t>с</w:t>
      </w:r>
      <w:r>
        <w:rPr>
          <w:w w:val="95"/>
          <w:sz w:val="28"/>
        </w:rPr>
        <w:t>тяжкимипоследствиями.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797"/>
        </w:tabs>
        <w:spacing w:before="0" w:line="256" w:lineRule="auto"/>
        <w:ind w:left="499" w:right="138" w:hanging="2"/>
        <w:jc w:val="both"/>
        <w:rPr>
          <w:sz w:val="28"/>
        </w:rPr>
      </w:pPr>
      <w:r>
        <w:rPr>
          <w:w w:val="95"/>
          <w:sz w:val="28"/>
        </w:rPr>
        <w:t>Выйдя из общественного транспорта, дождитесь, пока автобус, троллейбус, трамвай</w:t>
      </w:r>
      <w:r>
        <w:rPr>
          <w:sz w:val="28"/>
        </w:rPr>
        <w:t>отъедетотостановки,итолькопотомпереходитедорогу.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773"/>
        </w:tabs>
        <w:spacing w:before="0" w:line="264" w:lineRule="auto"/>
        <w:ind w:left="500" w:right="130" w:hanging="2"/>
        <w:jc w:val="both"/>
        <w:rPr>
          <w:sz w:val="28"/>
        </w:rPr>
      </w:pPr>
      <w:r>
        <w:rPr>
          <w:w w:val="95"/>
          <w:sz w:val="28"/>
        </w:rPr>
        <w:t xml:space="preserve">При переходе дороги сначала посмотреть налево, </w:t>
      </w:r>
      <w:r>
        <w:rPr>
          <w:color w:val="00081D"/>
          <w:w w:val="95"/>
          <w:sz w:val="28"/>
        </w:rPr>
        <w:t xml:space="preserve">а </w:t>
      </w:r>
      <w:r>
        <w:rPr>
          <w:w w:val="95"/>
          <w:sz w:val="28"/>
        </w:rPr>
        <w:t>после перехода половины ширины</w:t>
      </w:r>
      <w:r>
        <w:rPr>
          <w:sz w:val="28"/>
        </w:rPr>
        <w:t>дороги</w:t>
      </w:r>
      <w:r>
        <w:rPr>
          <w:color w:val="46071C"/>
          <w:w w:val="90"/>
          <w:sz w:val="28"/>
        </w:rPr>
        <w:t xml:space="preserve">— </w:t>
      </w:r>
      <w:r>
        <w:rPr>
          <w:sz w:val="28"/>
        </w:rPr>
        <w:t>направо.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777"/>
        </w:tabs>
        <w:spacing w:before="12" w:line="264" w:lineRule="auto"/>
        <w:ind w:left="497" w:right="133" w:firstLine="2"/>
        <w:jc w:val="both"/>
        <w:rPr>
          <w:sz w:val="28"/>
        </w:rPr>
      </w:pPr>
      <w:r>
        <w:rPr>
          <w:w w:val="95"/>
          <w:sz w:val="28"/>
        </w:rPr>
        <w:t>Если не успели закончить переходи загорелся красный свет светофора, остановитесь</w:t>
      </w:r>
      <w:r>
        <w:rPr>
          <w:sz w:val="28"/>
        </w:rPr>
        <w:t>наостровкебезопасности.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698"/>
        </w:tabs>
        <w:spacing w:before="2" w:line="264" w:lineRule="auto"/>
        <w:ind w:left="502" w:right="127" w:hanging="6"/>
        <w:jc w:val="both"/>
        <w:rPr>
          <w:sz w:val="28"/>
        </w:rPr>
      </w:pPr>
      <w:proofErr w:type="spellStart"/>
      <w:r>
        <w:rPr>
          <w:w w:val="95"/>
          <w:sz w:val="28"/>
        </w:rPr>
        <w:t>He</w:t>
      </w:r>
      <w:proofErr w:type="spellEnd"/>
      <w:r>
        <w:rPr>
          <w:w w:val="95"/>
          <w:sz w:val="28"/>
        </w:rPr>
        <w:t xml:space="preserve"> перебегайте дорогу перед близко идущим транспортом, помните, что автомобиль</w:t>
      </w:r>
      <w:r>
        <w:rPr>
          <w:sz w:val="28"/>
        </w:rPr>
        <w:t>мгновенноостановитьневозможно,иВырискуетепопастьподколеса.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769"/>
        </w:tabs>
        <w:spacing w:before="7" w:line="264" w:lineRule="auto"/>
        <w:ind w:left="502" w:right="117" w:firstLine="1"/>
        <w:rPr>
          <w:sz w:val="28"/>
        </w:rPr>
      </w:pPr>
      <w:r>
        <w:rPr>
          <w:w w:val="95"/>
          <w:sz w:val="28"/>
        </w:rPr>
        <w:t>Неиграйте</w:t>
      </w:r>
      <w:r>
        <w:rPr>
          <w:color w:val="110800"/>
          <w:w w:val="95"/>
          <w:sz w:val="28"/>
        </w:rPr>
        <w:t>с</w:t>
      </w:r>
      <w:r>
        <w:rPr>
          <w:w w:val="95"/>
          <w:sz w:val="28"/>
        </w:rPr>
        <w:t>мячомблизкоотдороги.Мячможетпокатитьсянапроезжуючасть,</w:t>
      </w:r>
      <w:r>
        <w:rPr>
          <w:color w:val="000711"/>
          <w:w w:val="95"/>
          <w:sz w:val="28"/>
        </w:rPr>
        <w:t>и</w:t>
      </w:r>
      <w:r>
        <w:rPr>
          <w:w w:val="95"/>
          <w:sz w:val="28"/>
        </w:rPr>
        <w:t>Вы</w:t>
      </w:r>
      <w:r>
        <w:rPr>
          <w:sz w:val="28"/>
        </w:rPr>
        <w:t>вазартенезаметитеопасности,выбежавзамечом.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773"/>
        </w:tabs>
        <w:spacing w:before="2"/>
        <w:ind w:left="772" w:hanging="272"/>
        <w:rPr>
          <w:sz w:val="28"/>
        </w:rPr>
      </w:pPr>
      <w:r>
        <w:rPr>
          <w:w w:val="95"/>
          <w:sz w:val="28"/>
        </w:rPr>
        <w:t>Некатайтесьсгорококолодороги,есливозможенвыездсанокнадорогу.</w:t>
      </w:r>
    </w:p>
    <w:p w:rsidR="001D5FCC" w:rsidRDefault="00BF1034">
      <w:pPr>
        <w:pStyle w:val="1"/>
        <w:numPr>
          <w:ilvl w:val="0"/>
          <w:numId w:val="1"/>
        </w:numPr>
        <w:tabs>
          <w:tab w:val="left" w:pos="1065"/>
          <w:tab w:val="left" w:pos="1066"/>
        </w:tabs>
        <w:spacing w:before="43"/>
        <w:jc w:val="left"/>
      </w:pPr>
      <w:r>
        <w:rPr>
          <w:w w:val="95"/>
        </w:rPr>
        <w:t>Безопасностьвелосипедиста.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773"/>
        </w:tabs>
        <w:spacing w:before="38"/>
        <w:ind w:left="772" w:hanging="271"/>
        <w:rPr>
          <w:sz w:val="28"/>
        </w:rPr>
      </w:pPr>
      <w:r>
        <w:rPr>
          <w:w w:val="95"/>
          <w:sz w:val="28"/>
        </w:rPr>
        <w:t>Некатайтесьнавелосипеденадорогах</w:t>
      </w:r>
      <w:r>
        <w:rPr>
          <w:color w:val="110000"/>
          <w:w w:val="95"/>
          <w:sz w:val="28"/>
        </w:rPr>
        <w:t>с</w:t>
      </w:r>
      <w:r>
        <w:rPr>
          <w:w w:val="95"/>
          <w:sz w:val="28"/>
        </w:rPr>
        <w:t>усиленнымдвижением.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907"/>
        </w:tabs>
        <w:ind w:left="906" w:hanging="402"/>
        <w:rPr>
          <w:sz w:val="28"/>
        </w:rPr>
      </w:pPr>
      <w:r>
        <w:rPr>
          <w:w w:val="95"/>
          <w:sz w:val="28"/>
        </w:rPr>
        <w:t>Передпереходомдорогивгородесойдитесвелосипедаиведитеегорядом.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907"/>
        </w:tabs>
        <w:spacing w:before="28"/>
        <w:ind w:left="906" w:hanging="402"/>
        <w:rPr>
          <w:sz w:val="28"/>
        </w:rPr>
      </w:pPr>
      <w:r>
        <w:rPr>
          <w:w w:val="95"/>
          <w:sz w:val="28"/>
        </w:rPr>
        <w:t>Приезденавелосипедевсумеркипозаботьтесьочистотекатафотаназаднемкрыле.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938"/>
        </w:tabs>
        <w:spacing w:before="29" w:line="271" w:lineRule="auto"/>
        <w:ind w:left="502" w:right="107" w:firstLine="2"/>
        <w:rPr>
          <w:sz w:val="28"/>
        </w:rPr>
      </w:pPr>
      <w:r>
        <w:rPr>
          <w:w w:val="95"/>
          <w:sz w:val="28"/>
        </w:rPr>
        <w:t>ДажееслиВыпереходитедорогуназеленыйсветсветофора,следитезадорогойи</w:t>
      </w:r>
      <w:r>
        <w:rPr>
          <w:sz w:val="28"/>
        </w:rPr>
        <w:t>будьтебдительны</w:t>
      </w:r>
      <w:r>
        <w:rPr>
          <w:color w:val="825946"/>
          <w:w w:val="90"/>
          <w:sz w:val="28"/>
        </w:rPr>
        <w:t>—</w:t>
      </w:r>
      <w:r>
        <w:rPr>
          <w:sz w:val="28"/>
        </w:rPr>
        <w:t>можетехатьнарушительПДД.</w:t>
      </w:r>
    </w:p>
    <w:p w:rsidR="001D5FCC" w:rsidRDefault="00BF1034">
      <w:pPr>
        <w:pStyle w:val="1"/>
        <w:numPr>
          <w:ilvl w:val="0"/>
          <w:numId w:val="1"/>
        </w:numPr>
        <w:tabs>
          <w:tab w:val="left" w:pos="1065"/>
          <w:tab w:val="left" w:pos="1066"/>
        </w:tabs>
        <w:spacing w:line="319" w:lineRule="exact"/>
        <w:ind w:hanging="722"/>
        <w:jc w:val="left"/>
      </w:pPr>
      <w:r>
        <w:rPr>
          <w:w w:val="95"/>
        </w:rPr>
        <w:t>Безопасностьпассажира.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908"/>
        </w:tabs>
        <w:spacing w:before="19"/>
        <w:ind w:left="907" w:hanging="403"/>
        <w:rPr>
          <w:sz w:val="28"/>
        </w:rPr>
      </w:pPr>
      <w:r>
        <w:rPr>
          <w:w w:val="95"/>
          <w:sz w:val="28"/>
        </w:rPr>
        <w:t>Вавтобусепридвижениинеходитепо салону,держитесьзапоручни.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908"/>
        </w:tabs>
        <w:ind w:left="907" w:hanging="403"/>
        <w:rPr>
          <w:sz w:val="28"/>
        </w:rPr>
      </w:pPr>
      <w:r>
        <w:rPr>
          <w:w w:val="95"/>
          <w:sz w:val="28"/>
        </w:rPr>
        <w:t>Влегковоймашинезанимайтеместоназаднемсиденье.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903"/>
        </w:tabs>
        <w:spacing w:before="38"/>
        <w:ind w:left="902" w:hanging="398"/>
        <w:rPr>
          <w:sz w:val="28"/>
        </w:rPr>
      </w:pPr>
      <w:r>
        <w:rPr>
          <w:w w:val="95"/>
          <w:sz w:val="28"/>
        </w:rPr>
        <w:t>Несадитесь</w:t>
      </w:r>
      <w:r>
        <w:rPr>
          <w:color w:val="080808"/>
          <w:w w:val="95"/>
          <w:sz w:val="28"/>
        </w:rPr>
        <w:t>в</w:t>
      </w:r>
      <w:r>
        <w:rPr>
          <w:w w:val="95"/>
          <w:sz w:val="28"/>
        </w:rPr>
        <w:t>машинукнеизвестнымлюдям.</w:t>
      </w:r>
    </w:p>
    <w:p w:rsidR="001D5FCC" w:rsidRDefault="00BF1034">
      <w:pPr>
        <w:pStyle w:val="a4"/>
        <w:numPr>
          <w:ilvl w:val="0"/>
          <w:numId w:val="2"/>
        </w:numPr>
        <w:tabs>
          <w:tab w:val="left" w:pos="927"/>
        </w:tabs>
        <w:spacing w:line="264" w:lineRule="auto"/>
        <w:ind w:left="503" w:right="124" w:firstLine="1"/>
        <w:rPr>
          <w:sz w:val="28"/>
        </w:rPr>
      </w:pPr>
      <w:r>
        <w:rPr>
          <w:w w:val="95"/>
          <w:sz w:val="28"/>
        </w:rPr>
        <w:t xml:space="preserve">Отказывайтесьот поездки </w:t>
      </w:r>
      <w:r>
        <w:rPr>
          <w:color w:val="160000"/>
          <w:w w:val="95"/>
          <w:sz w:val="28"/>
        </w:rPr>
        <w:t xml:space="preserve">в </w:t>
      </w:r>
      <w:r>
        <w:rPr>
          <w:w w:val="95"/>
          <w:sz w:val="28"/>
        </w:rPr>
        <w:t>машине,если водительне совсемздоров или принимал</w:t>
      </w:r>
      <w:r>
        <w:rPr>
          <w:sz w:val="28"/>
        </w:rPr>
        <w:t>алкогольныенапитки.</w:t>
      </w:r>
    </w:p>
    <w:p w:rsidR="00252389" w:rsidRPr="00252389" w:rsidRDefault="00252389" w:rsidP="00252389">
      <w:r w:rsidRPr="00252389">
        <w:object w:dxaOrig="12158" w:dyaOrig="16349">
          <v:shape id="_x0000_i1028" type="#_x0000_t75" style="width:607.8pt;height:817.3pt" o:ole="">
            <v:imagedata r:id="rId11" o:title=""/>
          </v:shape>
          <o:OLEObject Type="Embed" ProgID="Word.Document.12" ShapeID="_x0000_i1028" DrawAspect="Content" ObjectID="_1756831344" r:id="rId12">
            <o:FieldCodes>\s</o:FieldCodes>
          </o:OLEObject>
        </w:object>
      </w:r>
      <w:bookmarkStart w:id="0" w:name="_GoBack"/>
      <w:bookmarkEnd w:id="0"/>
    </w:p>
    <w:sectPr w:rsidR="00252389" w:rsidRPr="00252389" w:rsidSect="00AB7C48">
      <w:type w:val="continuous"/>
      <w:pgSz w:w="12240" w:h="16820"/>
      <w:pgMar w:top="160" w:right="740" w:bottom="280" w:left="6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FB4633C"/>
    <w:multiLevelType w:val="hybridMultilevel"/>
    <w:tmpl w:val="A17EEA20"/>
    <w:lvl w:ilvl="0" w:tplc="51209028">
      <w:start w:val="1"/>
      <w:numFmt w:val="decimal"/>
      <w:lvlText w:val="%1."/>
      <w:lvlJc w:val="left"/>
      <w:pPr>
        <w:ind w:left="494" w:hanging="282"/>
        <w:jc w:val="left"/>
      </w:pPr>
      <w:rPr>
        <w:rFonts w:ascii="Times New Roman" w:eastAsia="Times New Roman" w:hAnsi="Times New Roman" w:cs="Times New Roman" w:hint="default"/>
        <w:w w:val="95"/>
        <w:sz w:val="28"/>
        <w:szCs w:val="28"/>
        <w:lang w:val="ru-RU" w:eastAsia="en-US" w:bidi="ar-SA"/>
      </w:rPr>
    </w:lvl>
    <w:lvl w:ilvl="1" w:tplc="DECE1EB2">
      <w:numFmt w:val="bullet"/>
      <w:lvlText w:val="•"/>
      <w:lvlJc w:val="left"/>
      <w:pPr>
        <w:ind w:left="1540" w:hanging="282"/>
      </w:pPr>
      <w:rPr>
        <w:rFonts w:hint="default"/>
        <w:lang w:val="ru-RU" w:eastAsia="en-US" w:bidi="ar-SA"/>
      </w:rPr>
    </w:lvl>
    <w:lvl w:ilvl="2" w:tplc="0694DDB0">
      <w:numFmt w:val="bullet"/>
      <w:lvlText w:val="•"/>
      <w:lvlJc w:val="left"/>
      <w:pPr>
        <w:ind w:left="2580" w:hanging="282"/>
      </w:pPr>
      <w:rPr>
        <w:rFonts w:hint="default"/>
        <w:lang w:val="ru-RU" w:eastAsia="en-US" w:bidi="ar-SA"/>
      </w:rPr>
    </w:lvl>
    <w:lvl w:ilvl="3" w:tplc="453EC3CE">
      <w:numFmt w:val="bullet"/>
      <w:lvlText w:val="•"/>
      <w:lvlJc w:val="left"/>
      <w:pPr>
        <w:ind w:left="3620" w:hanging="282"/>
      </w:pPr>
      <w:rPr>
        <w:rFonts w:hint="default"/>
        <w:lang w:val="ru-RU" w:eastAsia="en-US" w:bidi="ar-SA"/>
      </w:rPr>
    </w:lvl>
    <w:lvl w:ilvl="4" w:tplc="53BE0C94">
      <w:numFmt w:val="bullet"/>
      <w:lvlText w:val="•"/>
      <w:lvlJc w:val="left"/>
      <w:pPr>
        <w:ind w:left="4660" w:hanging="282"/>
      </w:pPr>
      <w:rPr>
        <w:rFonts w:hint="default"/>
        <w:lang w:val="ru-RU" w:eastAsia="en-US" w:bidi="ar-SA"/>
      </w:rPr>
    </w:lvl>
    <w:lvl w:ilvl="5" w:tplc="D036420C">
      <w:numFmt w:val="bullet"/>
      <w:lvlText w:val="•"/>
      <w:lvlJc w:val="left"/>
      <w:pPr>
        <w:ind w:left="5700" w:hanging="282"/>
      </w:pPr>
      <w:rPr>
        <w:rFonts w:hint="default"/>
        <w:lang w:val="ru-RU" w:eastAsia="en-US" w:bidi="ar-SA"/>
      </w:rPr>
    </w:lvl>
    <w:lvl w:ilvl="6" w:tplc="1EE228BE">
      <w:numFmt w:val="bullet"/>
      <w:lvlText w:val="•"/>
      <w:lvlJc w:val="left"/>
      <w:pPr>
        <w:ind w:left="6740" w:hanging="282"/>
      </w:pPr>
      <w:rPr>
        <w:rFonts w:hint="default"/>
        <w:lang w:val="ru-RU" w:eastAsia="en-US" w:bidi="ar-SA"/>
      </w:rPr>
    </w:lvl>
    <w:lvl w:ilvl="7" w:tplc="5A12D9BE">
      <w:numFmt w:val="bullet"/>
      <w:lvlText w:val="•"/>
      <w:lvlJc w:val="left"/>
      <w:pPr>
        <w:ind w:left="7780" w:hanging="282"/>
      </w:pPr>
      <w:rPr>
        <w:rFonts w:hint="default"/>
        <w:lang w:val="ru-RU" w:eastAsia="en-US" w:bidi="ar-SA"/>
      </w:rPr>
    </w:lvl>
    <w:lvl w:ilvl="8" w:tplc="DF820FD8">
      <w:numFmt w:val="bullet"/>
      <w:lvlText w:val="•"/>
      <w:lvlJc w:val="left"/>
      <w:pPr>
        <w:ind w:left="8820" w:hanging="282"/>
      </w:pPr>
      <w:rPr>
        <w:rFonts w:hint="default"/>
        <w:lang w:val="ru-RU" w:eastAsia="en-US" w:bidi="ar-SA"/>
      </w:rPr>
    </w:lvl>
  </w:abstractNum>
  <w:abstractNum w:abstractNumId="1">
    <w:nsid w:val="76A43D7E"/>
    <w:multiLevelType w:val="hybridMultilevel"/>
    <w:tmpl w:val="81727948"/>
    <w:lvl w:ilvl="0" w:tplc="22B03342">
      <w:start w:val="2"/>
      <w:numFmt w:val="upperRoman"/>
      <w:lvlText w:val="%1."/>
      <w:lvlJc w:val="left"/>
      <w:pPr>
        <w:ind w:left="1065" w:hanging="621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2"/>
        <w:sz w:val="28"/>
        <w:szCs w:val="28"/>
        <w:lang w:val="ru-RU" w:eastAsia="en-US" w:bidi="ar-SA"/>
      </w:rPr>
    </w:lvl>
    <w:lvl w:ilvl="1" w:tplc="FC34FE14">
      <w:numFmt w:val="bullet"/>
      <w:lvlText w:val="•"/>
      <w:lvlJc w:val="left"/>
      <w:pPr>
        <w:ind w:left="2044" w:hanging="621"/>
      </w:pPr>
      <w:rPr>
        <w:rFonts w:hint="default"/>
        <w:lang w:val="ru-RU" w:eastAsia="en-US" w:bidi="ar-SA"/>
      </w:rPr>
    </w:lvl>
    <w:lvl w:ilvl="2" w:tplc="F300DE24">
      <w:numFmt w:val="bullet"/>
      <w:lvlText w:val="•"/>
      <w:lvlJc w:val="left"/>
      <w:pPr>
        <w:ind w:left="3028" w:hanging="621"/>
      </w:pPr>
      <w:rPr>
        <w:rFonts w:hint="default"/>
        <w:lang w:val="ru-RU" w:eastAsia="en-US" w:bidi="ar-SA"/>
      </w:rPr>
    </w:lvl>
    <w:lvl w:ilvl="3" w:tplc="A2228F94">
      <w:numFmt w:val="bullet"/>
      <w:lvlText w:val="•"/>
      <w:lvlJc w:val="left"/>
      <w:pPr>
        <w:ind w:left="4012" w:hanging="621"/>
      </w:pPr>
      <w:rPr>
        <w:rFonts w:hint="default"/>
        <w:lang w:val="ru-RU" w:eastAsia="en-US" w:bidi="ar-SA"/>
      </w:rPr>
    </w:lvl>
    <w:lvl w:ilvl="4" w:tplc="8BE8B554">
      <w:numFmt w:val="bullet"/>
      <w:lvlText w:val="•"/>
      <w:lvlJc w:val="left"/>
      <w:pPr>
        <w:ind w:left="4996" w:hanging="621"/>
      </w:pPr>
      <w:rPr>
        <w:rFonts w:hint="default"/>
        <w:lang w:val="ru-RU" w:eastAsia="en-US" w:bidi="ar-SA"/>
      </w:rPr>
    </w:lvl>
    <w:lvl w:ilvl="5" w:tplc="08E80AD6">
      <w:numFmt w:val="bullet"/>
      <w:lvlText w:val="•"/>
      <w:lvlJc w:val="left"/>
      <w:pPr>
        <w:ind w:left="5980" w:hanging="621"/>
      </w:pPr>
      <w:rPr>
        <w:rFonts w:hint="default"/>
        <w:lang w:val="ru-RU" w:eastAsia="en-US" w:bidi="ar-SA"/>
      </w:rPr>
    </w:lvl>
    <w:lvl w:ilvl="6" w:tplc="1B62CB4E">
      <w:numFmt w:val="bullet"/>
      <w:lvlText w:val="•"/>
      <w:lvlJc w:val="left"/>
      <w:pPr>
        <w:ind w:left="6964" w:hanging="621"/>
      </w:pPr>
      <w:rPr>
        <w:rFonts w:hint="default"/>
        <w:lang w:val="ru-RU" w:eastAsia="en-US" w:bidi="ar-SA"/>
      </w:rPr>
    </w:lvl>
    <w:lvl w:ilvl="7" w:tplc="00F66024">
      <w:numFmt w:val="bullet"/>
      <w:lvlText w:val="•"/>
      <w:lvlJc w:val="left"/>
      <w:pPr>
        <w:ind w:left="7948" w:hanging="621"/>
      </w:pPr>
      <w:rPr>
        <w:rFonts w:hint="default"/>
        <w:lang w:val="ru-RU" w:eastAsia="en-US" w:bidi="ar-SA"/>
      </w:rPr>
    </w:lvl>
    <w:lvl w:ilvl="8" w:tplc="D960C080">
      <w:numFmt w:val="bullet"/>
      <w:lvlText w:val="•"/>
      <w:lvlJc w:val="left"/>
      <w:pPr>
        <w:ind w:left="8932" w:hanging="621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1D5FCC"/>
    <w:rsid w:val="001D5FCC"/>
    <w:rsid w:val="00252389"/>
    <w:rsid w:val="005C0156"/>
    <w:rsid w:val="00AB7C48"/>
    <w:rsid w:val="00AD2F67"/>
    <w:rsid w:val="00BF103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B7C48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AB7C48"/>
    <w:pPr>
      <w:ind w:left="1065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B7C4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AB7C48"/>
    <w:rPr>
      <w:sz w:val="28"/>
      <w:szCs w:val="28"/>
    </w:rPr>
  </w:style>
  <w:style w:type="paragraph" w:styleId="a4">
    <w:name w:val="List Paragraph"/>
    <w:basedOn w:val="a"/>
    <w:uiPriority w:val="1"/>
    <w:qFormat/>
    <w:rsid w:val="00AB7C48"/>
    <w:pPr>
      <w:spacing w:before="33"/>
      <w:ind w:left="502" w:firstLine="1"/>
    </w:pPr>
  </w:style>
  <w:style w:type="paragraph" w:customStyle="1" w:styleId="TableParagraph">
    <w:name w:val="Table Paragraph"/>
    <w:basedOn w:val="a"/>
    <w:uiPriority w:val="1"/>
    <w:qFormat/>
    <w:rsid w:val="00AB7C4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065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spacing w:before="33"/>
      <w:ind w:left="502" w:firstLine="1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22.docx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Microsoft_Word_Document44.doc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11.doc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microsoft.com/office/2007/relationships/stylesWithEffects" Target="stylesWithEffects.xml"/><Relationship Id="rId10" Type="http://schemas.openxmlformats.org/officeDocument/2006/relationships/package" Target="embeddings/Microsoft_Word_Document33.doc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278</Words>
  <Characters>1585</Characters>
  <Application>Microsoft Office Word</Application>
  <DocSecurity>0</DocSecurity>
  <Lines>13</Lines>
  <Paragraphs>3</Paragraphs>
  <ScaleCrop>false</ScaleCrop>
  <Company/>
  <LinksUpToDate>false</LinksUpToDate>
  <CharactersWithSpaces>1860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Evgeny</cp:lastModifiedBy>
  <cp:revision>5</cp:revision>
  <dcterms:created xsi:type="dcterms:W3CDTF">2023-05-23T10:03:00Z</dcterms:created>
  <dcterms:modified xsi:type="dcterms:W3CDTF">2023-09-21T14:56:00Z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2023-05-23T00:00:00Z</vt:filetime>
  </property>
</Properties>
</file>