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CCDF" w14:textId="77777777" w:rsidR="0044344D" w:rsidRPr="0044344D" w:rsidRDefault="0044344D" w:rsidP="0044344D">
      <w:pPr>
        <w:spacing w:after="300" w:line="348" w:lineRule="atLeast"/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  <w:t>С 1 сентября 2022 года действует новый порядок обучения и проверки знаний по охране труда. Разберем основные положения, которые вызывают вопросы у работодателей</w:t>
      </w:r>
    </w:p>
    <w:p w14:paraId="1E8F613A" w14:textId="77777777" w:rsidR="0044344D" w:rsidRPr="0044344D" w:rsidRDefault="0044344D" w:rsidP="0044344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  <w:t>Содержание статьи</w:t>
      </w:r>
    </w:p>
    <w:p w14:paraId="7D91BC38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5" w:anchor="1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Общие положения</w:t>
        </w:r>
      </w:hyperlink>
    </w:p>
    <w:p w14:paraId="5AEE9B7D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6" w:anchor="2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Инструктажи по охране труда</w:t>
        </w:r>
      </w:hyperlink>
    </w:p>
    <w:p w14:paraId="0ED00106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7" w:anchor="3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Обучение по охране труда</w:t>
        </w:r>
      </w:hyperlink>
    </w:p>
    <w:p w14:paraId="5CC40B42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8" w:anchor="4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Стажировки на рабочем месте</w:t>
        </w:r>
      </w:hyperlink>
    </w:p>
    <w:p w14:paraId="67F0D923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9" w:anchor="5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Обучение оказанию первой помощи пострадавшему</w:t>
        </w:r>
      </w:hyperlink>
    </w:p>
    <w:p w14:paraId="1DC6FEB7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10" w:anchor="6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Обучение использованию средств индивидуальной защиты</w:t>
        </w:r>
      </w:hyperlink>
    </w:p>
    <w:p w14:paraId="762674A4" w14:textId="77777777" w:rsidR="0044344D" w:rsidRPr="0044344D" w:rsidRDefault="00000000" w:rsidP="0044344D">
      <w:pPr>
        <w:numPr>
          <w:ilvl w:val="0"/>
          <w:numId w:val="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hyperlink r:id="rId11" w:anchor="7" w:history="1">
        <w:r w:rsidR="0044344D"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Проверка знаний по охране труда</w:t>
        </w:r>
      </w:hyperlink>
    </w:p>
    <w:p w14:paraId="3C55A054" w14:textId="77777777" w:rsidR="0044344D" w:rsidRPr="0044344D" w:rsidRDefault="0044344D" w:rsidP="0044344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</w:pPr>
      <w:bookmarkStart w:id="0" w:name="1"/>
      <w:bookmarkEnd w:id="0"/>
      <w:r w:rsidRPr="0044344D"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  <w:t>Общие положения</w:t>
      </w:r>
    </w:p>
    <w:p w14:paraId="3BF48DF5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Разобраться, как проводить обучение и организовать проверку знаний требований охраны труда, помогут два документа, вступившие в силу 1 сентября 2022 года:</w:t>
      </w:r>
    </w:p>
    <w:p w14:paraId="2FF6C8DF" w14:textId="77777777" w:rsidR="0044344D" w:rsidRPr="0044344D" w:rsidRDefault="0044344D" w:rsidP="0044344D">
      <w:pPr>
        <w:numPr>
          <w:ilvl w:val="0"/>
          <w:numId w:val="2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Постановление Правительства РФ </w:t>
      </w:r>
      <w:hyperlink r:id="rId12" w:tgtFrame="_blank" w:history="1">
        <w:r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от 24.12.2021 № 2464</w:t>
        </w:r>
      </w:hyperlink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,</w:t>
      </w:r>
    </w:p>
    <w:p w14:paraId="2984D6D3" w14:textId="77777777" w:rsidR="0044344D" w:rsidRPr="0044344D" w:rsidRDefault="0044344D" w:rsidP="0044344D">
      <w:pPr>
        <w:numPr>
          <w:ilvl w:val="0"/>
          <w:numId w:val="2"/>
        </w:numPr>
        <w:spacing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Постановление Правительства РФ </w:t>
      </w:r>
      <w:hyperlink r:id="rId13" w:tgtFrame="_blank" w:history="1">
        <w:r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lang w:eastAsia="ru-RU"/>
            <w14:ligatures w14:val="none"/>
          </w:rPr>
          <w:t>от 16.12.2021 № 2334</w:t>
        </w:r>
      </w:hyperlink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6DA84940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 </w:t>
      </w:r>
      <w:hyperlink r:id="rId14" w:tgtFrame="_blank" w:history="1">
        <w:r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u w:val="single"/>
            <w:lang w:eastAsia="ru-RU"/>
            <w14:ligatures w14:val="none"/>
          </w:rPr>
          <w:t>Порядке № 2464</w:t>
        </w:r>
      </w:hyperlink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расширен список видов обучения. Полный перечень выглядит так: </w:t>
      </w:r>
    </w:p>
    <w:p w14:paraId="6C0F15A2" w14:textId="77777777" w:rsidR="0044344D" w:rsidRPr="0044344D" w:rsidRDefault="0044344D" w:rsidP="0044344D">
      <w:pPr>
        <w:numPr>
          <w:ilvl w:val="0"/>
          <w:numId w:val="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инструктаж по охране труда;</w:t>
      </w:r>
    </w:p>
    <w:p w14:paraId="19BDD71F" w14:textId="77777777" w:rsidR="0044344D" w:rsidRPr="0044344D" w:rsidRDefault="0044344D" w:rsidP="0044344D">
      <w:pPr>
        <w:numPr>
          <w:ilvl w:val="0"/>
          <w:numId w:val="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стажировка на рабочем месте;</w:t>
      </w:r>
    </w:p>
    <w:p w14:paraId="22F29010" w14:textId="77777777" w:rsidR="0044344D" w:rsidRPr="0044344D" w:rsidRDefault="0044344D" w:rsidP="0044344D">
      <w:pPr>
        <w:numPr>
          <w:ilvl w:val="0"/>
          <w:numId w:val="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обучение по оказанию первой помощи пострадавшим;</w:t>
      </w:r>
    </w:p>
    <w:p w14:paraId="4E8D7A72" w14:textId="77777777" w:rsidR="0044344D" w:rsidRPr="0044344D" w:rsidRDefault="0044344D" w:rsidP="0044344D">
      <w:pPr>
        <w:numPr>
          <w:ilvl w:val="0"/>
          <w:numId w:val="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обучение по использованию средств индивидуальной защиты (СИЗ) — </w:t>
      </w:r>
      <w:r w:rsidRPr="0044344D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lang w:eastAsia="ru-RU"/>
          <w14:ligatures w14:val="none"/>
        </w:rPr>
        <w:t>новое</w:t>
      </w: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;</w:t>
      </w:r>
    </w:p>
    <w:p w14:paraId="249F4FF1" w14:textId="77777777" w:rsidR="0044344D" w:rsidRPr="0044344D" w:rsidRDefault="0044344D" w:rsidP="0044344D">
      <w:pPr>
        <w:numPr>
          <w:ilvl w:val="0"/>
          <w:numId w:val="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обучение по охране труда, в том числе обучение безопасным методам и приемам выполнения работ, у работодателя или в организациях, оказывающих услуги по проведению обучения по охране труда.</w:t>
      </w:r>
    </w:p>
    <w:p w14:paraId="61797CFD" w14:textId="77777777" w:rsidR="0044344D" w:rsidRPr="0044344D" w:rsidRDefault="0044344D" w:rsidP="0044344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  <w:t>Инструктажи по охране труда</w:t>
      </w:r>
    </w:p>
    <w:p w14:paraId="65C98316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 1 сентября 2022 года работодатели обязаны проводить:</w:t>
      </w:r>
    </w:p>
    <w:p w14:paraId="7EB6CD76" w14:textId="77777777" w:rsidR="0044344D" w:rsidRPr="0044344D" w:rsidRDefault="0044344D" w:rsidP="0044344D">
      <w:pPr>
        <w:numPr>
          <w:ilvl w:val="0"/>
          <w:numId w:val="4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вводный инструктаж по охране труда;</w:t>
      </w:r>
    </w:p>
    <w:p w14:paraId="45F52C57" w14:textId="77777777" w:rsidR="0044344D" w:rsidRPr="0044344D" w:rsidRDefault="0044344D" w:rsidP="0044344D">
      <w:pPr>
        <w:numPr>
          <w:ilvl w:val="0"/>
          <w:numId w:val="4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инструктажи по охране труда на рабочем месте;</w:t>
      </w:r>
    </w:p>
    <w:p w14:paraId="69B2E4D6" w14:textId="77777777" w:rsidR="0044344D" w:rsidRPr="0044344D" w:rsidRDefault="0044344D" w:rsidP="0044344D">
      <w:pPr>
        <w:numPr>
          <w:ilvl w:val="0"/>
          <w:numId w:val="4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целевой инструктаж по охране труда.</w:t>
      </w:r>
    </w:p>
    <w:p w14:paraId="583BA6D9" w14:textId="77777777" w:rsidR="0044344D" w:rsidRDefault="0044344D" w:rsidP="0044344D">
      <w:pPr>
        <w:pStyle w:val="3"/>
        <w:spacing w:before="450" w:after="180" w:line="312" w:lineRule="atLeast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b/>
          <w:bCs/>
          <w:color w:val="333333"/>
          <w:sz w:val="33"/>
          <w:szCs w:val="33"/>
        </w:rPr>
        <w:t>Вводный инструктаж</w:t>
      </w:r>
    </w:p>
    <w:p w14:paraId="037CB105" w14:textId="77777777" w:rsidR="0044344D" w:rsidRDefault="0044344D" w:rsidP="0044344D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Проходить вводный инструктаж должны:</w:t>
      </w:r>
    </w:p>
    <w:p w14:paraId="619FCCA7" w14:textId="77777777" w:rsidR="0044344D" w:rsidRDefault="0044344D" w:rsidP="0044344D">
      <w:pPr>
        <w:numPr>
          <w:ilvl w:val="0"/>
          <w:numId w:val="5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вновь принятые работники, а также командированные из другой организации или структурного подразделения;</w:t>
      </w:r>
    </w:p>
    <w:p w14:paraId="4A7B1994" w14:textId="77777777" w:rsidR="0044344D" w:rsidRDefault="0044344D" w:rsidP="0044344D">
      <w:pPr>
        <w:numPr>
          <w:ilvl w:val="0"/>
          <w:numId w:val="5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лица, проходящие производственную практику.</w:t>
      </w:r>
    </w:p>
    <w:p w14:paraId="6F9126B8" w14:textId="77777777" w:rsidR="0044344D" w:rsidRDefault="0044344D" w:rsidP="0044344D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Программу следует разработать на основе примерного перечня тем (приложение № 1 к Порядку) с учетом специфики деятельности организации. Инструктировать сотрудников должен специалист по охране труда или иной уполномоченный работник организации.</w:t>
      </w:r>
    </w:p>
    <w:p w14:paraId="3B809A8D" w14:textId="77777777" w:rsidR="0044344D" w:rsidRPr="0044344D" w:rsidRDefault="0044344D" w:rsidP="0044344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  <w:t>Инструктажи по охране труда на рабочем месте</w:t>
      </w:r>
    </w:p>
    <w:p w14:paraId="4FB5F800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Правила выделяют первичный, повторный и внеплановый инструктажи по охране труда:</w:t>
      </w:r>
    </w:p>
    <w:tbl>
      <w:tblPr>
        <w:tblW w:w="10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453"/>
        <w:gridCol w:w="3142"/>
      </w:tblGrid>
      <w:tr w:rsidR="0044344D" w:rsidRPr="0044344D" w14:paraId="57F71CA2" w14:textId="77777777" w:rsidTr="0044344D">
        <w:trPr>
          <w:trHeight w:val="336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FD9B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инструктажа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E279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Кто проходит и в каких случаях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1A85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</w:tr>
      <w:tr w:rsidR="0044344D" w:rsidRPr="0044344D" w14:paraId="1DBF32FA" w14:textId="77777777" w:rsidTr="0044344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25528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Первичный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C55B" w14:textId="77777777" w:rsidR="0044344D" w:rsidRPr="0044344D" w:rsidRDefault="0044344D" w:rsidP="0044344D">
            <w:pPr>
              <w:numPr>
                <w:ilvl w:val="0"/>
                <w:numId w:val="6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работники организации.</w:t>
            </w:r>
          </w:p>
          <w:p w14:paraId="6EF52E7D" w14:textId="77777777" w:rsidR="0044344D" w:rsidRPr="0044344D" w:rsidRDefault="0044344D" w:rsidP="0044344D">
            <w:pPr>
              <w:numPr>
                <w:ilvl w:val="0"/>
                <w:numId w:val="6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Лица, проходящие производственную практику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69F8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Один раз, при приеме на работу</w:t>
            </w:r>
          </w:p>
        </w:tc>
      </w:tr>
      <w:tr w:rsidR="0044344D" w:rsidRPr="0044344D" w14:paraId="486D9E44" w14:textId="77777777" w:rsidTr="0044344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592B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Повторный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090E0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Сотрудники, прошедшие первичный инструктаж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2BB70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 реже 1 раза в 6 месяцев, если иное не предусмотрено действующими правилами</w:t>
            </w:r>
          </w:p>
        </w:tc>
      </w:tr>
      <w:tr w:rsidR="0044344D" w:rsidRPr="0044344D" w14:paraId="081E3D3E" w14:textId="77777777" w:rsidTr="0044344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D63CE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Внеплановый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AC28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Сотрудники, в следующих ситуациях:</w:t>
            </w:r>
          </w:p>
          <w:p w14:paraId="3F3B3799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 порядок эксплуатации оборудования, использования сырья и материалов, технологические процессы, влияющие на безопасность труда;</w:t>
            </w:r>
          </w:p>
          <w:p w14:paraId="5DD0C3D8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изменились должностные обязанности работников, связанных с производством, влияющие на безопасность труда;</w:t>
            </w:r>
          </w:p>
          <w:p w14:paraId="2CF61873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изменились государственные нормативные правовые акты, содержащие требования охраны труда, затрагивающие трудовые функции работника;</w:t>
            </w:r>
          </w:p>
          <w:p w14:paraId="7814CB97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изменились локальные нормативные акты, затрагивающие требования охраны труда;</w:t>
            </w:r>
          </w:p>
          <w:p w14:paraId="50D35B90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 рабочем месте в рамках СОУТ и оценки </w:t>
            </w:r>
            <w:proofErr w:type="spellStart"/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профрисков</w:t>
            </w:r>
            <w:proofErr w:type="spellEnd"/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выявлены производственные факторы и источники </w:t>
            </w: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опасности, угрожающие жизни и здоровью работников;</w:t>
            </w:r>
          </w:p>
          <w:p w14:paraId="576C78F4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должностные лица ГИТ установили нарушения по охране труда и выдвинули такое требование;</w:t>
            </w:r>
          </w:p>
          <w:p w14:paraId="77691A14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произошла авария или несчастный случай на производстве;</w:t>
            </w:r>
          </w:p>
          <w:p w14:paraId="161A719F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произошел перерыв в работе длиннее 60 календарных дней;</w:t>
            </w:r>
          </w:p>
          <w:p w14:paraId="0F859A16" w14:textId="77777777" w:rsidR="0044344D" w:rsidRPr="0044344D" w:rsidRDefault="0044344D" w:rsidP="0044344D">
            <w:pPr>
              <w:numPr>
                <w:ilvl w:val="0"/>
                <w:numId w:val="7"/>
              </w:numPr>
              <w:spacing w:after="9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такое решение принял работодатель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4EFBF" w14:textId="77777777" w:rsidR="0044344D" w:rsidRPr="0044344D" w:rsidRDefault="0044344D" w:rsidP="0044344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3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 мере возникновения указанных обстоятельств</w:t>
            </w:r>
          </w:p>
        </w:tc>
      </w:tr>
    </w:tbl>
    <w:p w14:paraId="0B20389C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Вы можете не проводить первичный и повторный инструктажи, если в отношении рабочих мест отдельных сотрудников установлен оптимальный или допустимый класс условий труда и кроме офисной и бытовой техники они не используют иного производственного оборудования.</w:t>
      </w:r>
    </w:p>
    <w:p w14:paraId="6E287E47" w14:textId="77777777" w:rsidR="0044344D" w:rsidRPr="0044344D" w:rsidRDefault="0044344D" w:rsidP="0044344D">
      <w:pPr>
        <w:numPr>
          <w:ilvl w:val="0"/>
          <w:numId w:val="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Не забудьте утвердить перечень профессий и должностей, освобожденных от инструктажа работников, а информацию о безопасных методах и приемах выполнения работ включите в программу вводного инструктажа по охране труда.</w:t>
      </w:r>
    </w:p>
    <w:p w14:paraId="470A881C" w14:textId="77777777" w:rsidR="0044344D" w:rsidRDefault="0044344D" w:rsidP="0044344D">
      <w:pPr>
        <w:pStyle w:val="3"/>
        <w:spacing w:before="450" w:after="180" w:line="312" w:lineRule="atLeast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b/>
          <w:bCs/>
          <w:color w:val="333333"/>
          <w:sz w:val="33"/>
          <w:szCs w:val="33"/>
        </w:rPr>
        <w:t>Целевой инструктаж</w:t>
      </w:r>
    </w:p>
    <w:p w14:paraId="7A146F5D" w14:textId="77777777" w:rsidR="0044344D" w:rsidRDefault="0044344D" w:rsidP="0044344D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Этот вид инструктажа вынесен в отдельную форму обучения. Его нужно проводить:</w:t>
      </w:r>
    </w:p>
    <w:p w14:paraId="7D0130C7" w14:textId="77777777" w:rsidR="0044344D" w:rsidRDefault="0044344D" w:rsidP="0044344D">
      <w:pPr>
        <w:numPr>
          <w:ilvl w:val="0"/>
          <w:numId w:val="9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 выполнением работ, которые проводятся под непрерывным контролем работодателя, а также работ повышенной опасности, в том числе тех, на которые в соответствии с нормативными правовыми актами требуется оформление наряда-допуска и других распорядительных документов;</w:t>
      </w:r>
    </w:p>
    <w:p w14:paraId="31B93502" w14:textId="77777777" w:rsidR="0044344D" w:rsidRDefault="0044344D" w:rsidP="0044344D">
      <w:pPr>
        <w:numPr>
          <w:ilvl w:val="0"/>
          <w:numId w:val="9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 выполнением работ на объектах повышенной опасности, в том числе непосредственно на проезжей части автомобильных дорог или железнодорожных путях, связанных с прямыми обязанностями работника;</w:t>
      </w:r>
    </w:p>
    <w:p w14:paraId="29336B2A" w14:textId="77777777" w:rsidR="0044344D" w:rsidRDefault="0044344D" w:rsidP="0044344D">
      <w:pPr>
        <w:numPr>
          <w:ilvl w:val="0"/>
          <w:numId w:val="9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 выполнением работ, не относящихся к основному технологическому процессу и не предусмотренных должностными или производственными инструкциями, в том числе вне цеха, участка;</w:t>
      </w:r>
    </w:p>
    <w:p w14:paraId="34A2F124" w14:textId="77777777" w:rsidR="0044344D" w:rsidRDefault="0044344D" w:rsidP="0044344D">
      <w:pPr>
        <w:numPr>
          <w:ilvl w:val="0"/>
          <w:numId w:val="9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 погрузочно-разгрузочными работами, работами по уборке территорий, работ на проезжей части дорог и на железнодорожных путях;</w:t>
      </w:r>
    </w:p>
    <w:p w14:paraId="6A09C579" w14:textId="77777777" w:rsidR="0044344D" w:rsidRDefault="0044344D" w:rsidP="0044344D">
      <w:pPr>
        <w:numPr>
          <w:ilvl w:val="0"/>
          <w:numId w:val="9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перед выполнением работ направленных на ликвидацию последствий чрезвычайных ситуаций;</w:t>
      </w:r>
    </w:p>
    <w:p w14:paraId="13E9932B" w14:textId="77777777" w:rsidR="0044344D" w:rsidRDefault="0044344D" w:rsidP="0044344D">
      <w:pPr>
        <w:numPr>
          <w:ilvl w:val="0"/>
          <w:numId w:val="9"/>
        </w:numPr>
        <w:spacing w:after="90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 иных случаях, установленных работодателем.</w:t>
      </w:r>
    </w:p>
    <w:p w14:paraId="2BDFDA11" w14:textId="77777777" w:rsidR="0044344D" w:rsidRDefault="0044344D" w:rsidP="0044344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</w:pPr>
    </w:p>
    <w:p w14:paraId="615810E5" w14:textId="58861BA8" w:rsidR="0044344D" w:rsidRPr="0044344D" w:rsidRDefault="0044344D" w:rsidP="0044344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  <w:lastRenderedPageBreak/>
        <w:t>Обучение по охране труда</w:t>
      </w:r>
    </w:p>
    <w:p w14:paraId="0A8D0A05" w14:textId="77777777" w:rsidR="0044344D" w:rsidRPr="0044344D" w:rsidRDefault="0044344D" w:rsidP="0044344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3"/>
          <w:szCs w:val="33"/>
          <w:lang w:eastAsia="ru-RU"/>
          <w14:ligatures w14:val="none"/>
        </w:rPr>
        <w:t>Кто проходит обучение</w:t>
      </w:r>
    </w:p>
    <w:p w14:paraId="5FC619B6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 </w:t>
      </w:r>
      <w:hyperlink r:id="rId15" w:history="1">
        <w:r w:rsidRPr="0044344D">
          <w:rPr>
            <w:rFonts w:ascii="Arial" w:eastAsia="Times New Roman" w:hAnsi="Arial" w:cs="Arial"/>
            <w:color w:val="2270B8"/>
            <w:kern w:val="0"/>
            <w:sz w:val="23"/>
            <w:szCs w:val="23"/>
            <w:u w:val="single"/>
            <w:lang w:eastAsia="ru-RU"/>
            <w14:ligatures w14:val="none"/>
          </w:rPr>
          <w:t>Порядке № 2464</w:t>
        </w:r>
      </w:hyperlink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уточнены категории сотрудников, которые должны проходить обучение:</w:t>
      </w:r>
    </w:p>
    <w:p w14:paraId="4DD5484A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работодатель или руководитель организации, его заместители, на которых возложены обязанности по охране труда;</w:t>
      </w:r>
    </w:p>
    <w:p w14:paraId="0A430B50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руководители структурных подразделений и их заместители;</w:t>
      </w:r>
    </w:p>
    <w:p w14:paraId="4915BA07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специалисты структурных подразделений;</w:t>
      </w:r>
    </w:p>
    <w:p w14:paraId="618E80B3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специалисты по охране труда;</w:t>
      </w:r>
    </w:p>
    <w:p w14:paraId="32EC2AEB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работники рабочих профессий;</w:t>
      </w:r>
    </w:p>
    <w:p w14:paraId="293755AF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члены комиссий по проверке знаний, ответственные за инструктажи и обучение;</w:t>
      </w:r>
    </w:p>
    <w:p w14:paraId="4ADEEC05" w14:textId="77777777" w:rsidR="0044344D" w:rsidRPr="0044344D" w:rsidRDefault="0044344D" w:rsidP="0044344D">
      <w:pPr>
        <w:numPr>
          <w:ilvl w:val="0"/>
          <w:numId w:val="10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члены комиссий по охране труда, уполномоченные представители профсоюзов и иных представительных органов.</w:t>
      </w:r>
    </w:p>
    <w:p w14:paraId="651166AA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Не забывайте, что есть сотрудники, которые должны учиться только в сторонних учебных центрах. Проверьте, чтобы он был внесен в реестр аккредитованных Минтрудом России обучающих организаций.</w:t>
      </w:r>
    </w:p>
    <w:p w14:paraId="679C6258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 таким категориям сотрудников относятся:</w:t>
      </w:r>
    </w:p>
    <w:p w14:paraId="7575BAF5" w14:textId="77777777" w:rsidR="0044344D" w:rsidRPr="0044344D" w:rsidRDefault="0044344D" w:rsidP="0044344D">
      <w:pPr>
        <w:numPr>
          <w:ilvl w:val="0"/>
          <w:numId w:val="1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руководители организаций и ее филиалов;</w:t>
      </w:r>
    </w:p>
    <w:p w14:paraId="409245E9" w14:textId="77777777" w:rsidR="0044344D" w:rsidRPr="0044344D" w:rsidRDefault="0044344D" w:rsidP="0044344D">
      <w:pPr>
        <w:numPr>
          <w:ilvl w:val="0"/>
          <w:numId w:val="1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председатель и члены комиссий по проверке знания требований по охране труда;</w:t>
      </w:r>
    </w:p>
    <w:p w14:paraId="4690CDB1" w14:textId="77777777" w:rsidR="0044344D" w:rsidRPr="0044344D" w:rsidRDefault="0044344D" w:rsidP="0044344D">
      <w:pPr>
        <w:numPr>
          <w:ilvl w:val="0"/>
          <w:numId w:val="1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специалисты по охране труда, ответственные за инструктажи и обучение, члены комиссий по охране труда, уполномоченные представители профсоюзов;</w:t>
      </w:r>
    </w:p>
    <w:p w14:paraId="3C2FD52B" w14:textId="77777777" w:rsidR="0044344D" w:rsidRPr="0044344D" w:rsidRDefault="0044344D" w:rsidP="0044344D">
      <w:pPr>
        <w:numPr>
          <w:ilvl w:val="0"/>
          <w:numId w:val="11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сотрудники микропредприятий, ответственные за проверку знания требований охраны труда.</w:t>
      </w:r>
    </w:p>
    <w:p w14:paraId="1AD39F18" w14:textId="77777777" w:rsidR="0044344D" w:rsidRDefault="0044344D" w:rsidP="0044344D">
      <w:pPr>
        <w:pStyle w:val="3"/>
        <w:numPr>
          <w:ilvl w:val="0"/>
          <w:numId w:val="11"/>
        </w:numPr>
        <w:spacing w:before="450" w:after="180" w:line="312" w:lineRule="atLeast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b/>
          <w:bCs/>
          <w:color w:val="333333"/>
          <w:sz w:val="33"/>
          <w:szCs w:val="33"/>
        </w:rPr>
        <w:t>Как часто проводить обучение</w:t>
      </w:r>
    </w:p>
    <w:p w14:paraId="438B1869" w14:textId="77777777" w:rsidR="0044344D" w:rsidRDefault="0044344D" w:rsidP="0044344D">
      <w:pPr>
        <w:pStyle w:val="a3"/>
        <w:numPr>
          <w:ilvl w:val="0"/>
          <w:numId w:val="11"/>
        </w:numPr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Порядок № 2464 утвердил следующую периодичность:</w:t>
      </w:r>
    </w:p>
    <w:tbl>
      <w:tblPr>
        <w:tblW w:w="10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936"/>
      </w:tblGrid>
      <w:tr w:rsidR="0044344D" w14:paraId="3FA42084" w14:textId="77777777" w:rsidTr="0044344D">
        <w:trPr>
          <w:trHeight w:val="336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452EE" w14:textId="77777777" w:rsidR="0044344D" w:rsidRDefault="0044344D">
            <w:pPr>
              <w:pStyle w:val="a3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обучения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45AF" w14:textId="77777777" w:rsidR="0044344D" w:rsidRDefault="0044344D">
            <w:pPr>
              <w:pStyle w:val="a3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</w:tr>
      <w:tr w:rsidR="0044344D" w14:paraId="20B27721" w14:textId="77777777" w:rsidTr="0044344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4EE8" w14:textId="77777777" w:rsidR="0044344D" w:rsidRDefault="0044344D">
            <w:pPr>
              <w:pStyle w:val="a3"/>
              <w:spacing w:before="0" w:beforeAutospacing="0" w:after="300" w:afterAutospacing="0"/>
            </w:pPr>
            <w:r>
              <w:t>Плановое обучение по охране труда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FE3C9" w14:textId="77777777" w:rsidR="0044344D" w:rsidRDefault="0044344D">
            <w:pPr>
              <w:pStyle w:val="a3"/>
              <w:spacing w:before="0" w:beforeAutospacing="0" w:after="300" w:afterAutospacing="0"/>
            </w:pPr>
            <w:r>
              <w:t>Не реже одного раза в три года</w:t>
            </w:r>
          </w:p>
        </w:tc>
      </w:tr>
      <w:tr w:rsidR="0044344D" w14:paraId="234BAEB8" w14:textId="77777777" w:rsidTr="0044344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0F00C" w14:textId="77777777" w:rsidR="0044344D" w:rsidRPr="0058115C" w:rsidRDefault="0044344D">
            <w:pPr>
              <w:pStyle w:val="a3"/>
              <w:spacing w:before="0" w:beforeAutospacing="0" w:after="300" w:afterAutospacing="0"/>
              <w:rPr>
                <w:b/>
                <w:bCs/>
              </w:rPr>
            </w:pPr>
            <w:r w:rsidRPr="0058115C">
              <w:rPr>
                <w:b/>
                <w:bCs/>
              </w:rPr>
              <w:t>Обучение безопасным методам и приемам выполнения работ повышенной опасности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5EC01" w14:textId="77777777" w:rsidR="0044344D" w:rsidRDefault="0044344D">
            <w:pPr>
              <w:pStyle w:val="a3"/>
              <w:spacing w:before="0" w:beforeAutospacing="0" w:after="300" w:afterAutospacing="0"/>
            </w:pPr>
            <w:r>
              <w:t>Согласно НПА для конкретных видов работ или не реже 1 раза в год</w:t>
            </w:r>
          </w:p>
        </w:tc>
      </w:tr>
      <w:tr w:rsidR="0044344D" w14:paraId="6EE4241E" w14:textId="77777777" w:rsidTr="0044344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7FD8" w14:textId="77777777" w:rsidR="0044344D" w:rsidRDefault="0044344D">
            <w:pPr>
              <w:pStyle w:val="a3"/>
              <w:spacing w:before="0" w:beforeAutospacing="0" w:after="300" w:afterAutospacing="0"/>
            </w:pPr>
            <w:r>
              <w:lastRenderedPageBreak/>
              <w:t>Обучение вновь принимаемых или переводимых на другую работу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4162" w14:textId="77777777" w:rsidR="0044344D" w:rsidRDefault="0044344D">
            <w:pPr>
              <w:pStyle w:val="a3"/>
              <w:spacing w:before="0" w:beforeAutospacing="0" w:after="300" w:afterAutospacing="0"/>
            </w:pPr>
            <w:r>
              <w:t>В сроки, установленные работодателем, но не позднее 60 календарных дней после заключения трудового договора или перевода на другую работу.</w:t>
            </w:r>
          </w:p>
        </w:tc>
      </w:tr>
    </w:tbl>
    <w:p w14:paraId="138EEB4B" w14:textId="77777777" w:rsidR="0044344D" w:rsidRDefault="0044344D" w:rsidP="0044344D">
      <w:pPr>
        <w:pStyle w:val="2"/>
        <w:spacing w:before="405" w:beforeAutospacing="0" w:after="300" w:afterAutospacing="0" w:line="312" w:lineRule="atLeast"/>
        <w:rPr>
          <w:rFonts w:ascii="Arial" w:hAnsi="Arial" w:cs="Arial"/>
          <w:b w:val="0"/>
          <w:bCs w:val="0"/>
          <w:color w:val="333333"/>
          <w:sz w:val="39"/>
          <w:szCs w:val="39"/>
        </w:rPr>
      </w:pPr>
      <w:r>
        <w:rPr>
          <w:rFonts w:ascii="Arial" w:hAnsi="Arial" w:cs="Arial"/>
          <w:b w:val="0"/>
          <w:bCs w:val="0"/>
          <w:color w:val="333333"/>
          <w:sz w:val="39"/>
          <w:szCs w:val="39"/>
        </w:rPr>
        <w:t>Стажировки на рабочем месте</w:t>
      </w:r>
    </w:p>
    <w:p w14:paraId="2976101C" w14:textId="77777777" w:rsidR="0044344D" w:rsidRDefault="0044344D" w:rsidP="0044344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Стажировка обязательна для сотрудников, которые заняты на работах повышенной опасности, или по решению работодателя. Также стажировку проводят, если это прямо указано в законодательстве, например, водителям, которые перевозят пассажиров и грузы (руководящий документ Минавтотранса от 20.01.1986 № РД-200-РСФСР-12-0071-86-12). Если таких работников нет, стажировка не обязательна, но возможна, если руководитель утвердит ее в ЛНА.</w:t>
      </w:r>
    </w:p>
    <w:p w14:paraId="1C13D899" w14:textId="77777777" w:rsidR="0044344D" w:rsidRDefault="0044344D" w:rsidP="0044344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</w:rPr>
      </w:pPr>
      <w:r w:rsidRPr="0044344D">
        <w:rPr>
          <w:rFonts w:ascii="Arial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</w:rPr>
        <w:t xml:space="preserve"> К стажировке на рабочем месте допускаются только те работники, которые успешно прошли инструктаж и обучение по охране труда.</w:t>
      </w:r>
    </w:p>
    <w:p w14:paraId="34F37DBF" w14:textId="3154C4EF" w:rsidR="0044344D" w:rsidRPr="0044344D" w:rsidRDefault="0044344D" w:rsidP="0044344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44344D">
        <w:rPr>
          <w:rFonts w:ascii="Arial" w:hAnsi="Arial" w:cs="Arial"/>
          <w:color w:val="333333"/>
          <w:sz w:val="23"/>
          <w:szCs w:val="23"/>
        </w:rPr>
        <w:t>Что надо учесть:</w:t>
      </w:r>
    </w:p>
    <w:p w14:paraId="7C2BE72B" w14:textId="77777777" w:rsidR="0044344D" w:rsidRPr="0044344D" w:rsidRDefault="0044344D" w:rsidP="0044344D">
      <w:pPr>
        <w:numPr>
          <w:ilvl w:val="0"/>
          <w:numId w:val="12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Утвердите перечень профессий и должностей работников, которым необходимо пройти стажировку.  Включите в него тех, чья работа связана с повышенной опасностью.</w:t>
      </w:r>
    </w:p>
    <w:p w14:paraId="3B505435" w14:textId="77777777" w:rsidR="0044344D" w:rsidRPr="0044344D" w:rsidRDefault="0044344D" w:rsidP="0044344D">
      <w:pPr>
        <w:numPr>
          <w:ilvl w:val="0"/>
          <w:numId w:val="13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Составьте и утвердите программу стажировки, сроки и порядок проведения. Учтите, что продолжительность стажировки должна составлять не менее двух смен.</w:t>
      </w:r>
    </w:p>
    <w:p w14:paraId="13BB4B33" w14:textId="77777777" w:rsidR="0044344D" w:rsidRDefault="0044344D" w:rsidP="0044344D">
      <w:pPr>
        <w:numPr>
          <w:ilvl w:val="0"/>
          <w:numId w:val="14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 положении о СУОТ или ином ЛНА пропишите, как будете отбирать наставников и фиксировать результаты стажировки.</w:t>
      </w:r>
    </w:p>
    <w:p w14:paraId="75F50390" w14:textId="77777777" w:rsidR="0044344D" w:rsidRPr="0044344D" w:rsidRDefault="0044344D" w:rsidP="0044344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39"/>
          <w:szCs w:val="39"/>
          <w:lang w:eastAsia="ru-RU"/>
          <w14:ligatures w14:val="none"/>
        </w:rPr>
        <w:t>Обучение оказанию первой помощи пострадавшему</w:t>
      </w:r>
    </w:p>
    <w:p w14:paraId="5396A871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Эта форма обучения включает освоение знаний, умений, навыков, которые позволят сотрудникам оказывать пострадавшим помощь до приезда медиков при несчастных случаях на производстве, травмах, отравлениях и других состояниях, угрожающих их жизни и здоровью. Минимальная продолжительность — 8 часов. Программы должны содержать не менее 50% от общего количества учебных часов практических занятий.</w:t>
      </w:r>
    </w:p>
    <w:p w14:paraId="55C8DE14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Проходить такое обучение должны:</w:t>
      </w:r>
    </w:p>
    <w:p w14:paraId="15FC75BE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работники, ответственные за инструктажи по охране труда, в программу которых включены вопросы оказания первой помощи пострадавшим;</w:t>
      </w:r>
    </w:p>
    <w:p w14:paraId="113DB0A6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работники рабочих профессий;</w:t>
      </w:r>
    </w:p>
    <w:p w14:paraId="06AE93BE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водители;</w:t>
      </w:r>
    </w:p>
    <w:p w14:paraId="7266A5C7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лица, обязанные оказывать первую помощь в соответствии с требованиями НПА;</w:t>
      </w:r>
    </w:p>
    <w:p w14:paraId="66F2C79D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работники, к компетенциям которых НПА и ОТ предъявляются требования уметь оказывать первую помощь;</w:t>
      </w:r>
    </w:p>
    <w:p w14:paraId="0AE0C9D9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председатель и члены комиссий по проверке знаний требований охраны труда по вопросам оказания первой помощи;</w:t>
      </w:r>
    </w:p>
    <w:p w14:paraId="6CAC4E50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лица, проводящие обучение по оказанию первой помощи пострадавшим;</w:t>
      </w:r>
    </w:p>
    <w:p w14:paraId="29455404" w14:textId="77777777" w:rsidR="0044344D" w:rsidRPr="0044344D" w:rsidRDefault="0044344D" w:rsidP="0044344D">
      <w:pPr>
        <w:numPr>
          <w:ilvl w:val="0"/>
          <w:numId w:val="15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специалисты по охране труда, члены комиссий и пр.</w:t>
      </w:r>
    </w:p>
    <w:p w14:paraId="63B4E828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Когда будете формировать перечень профессий и должностей, в отношении которых надо организовывать обучение по первой помощи, проверьте себя по этому списку, чтобы не пропустить нужную категорию.</w:t>
      </w:r>
    </w:p>
    <w:p w14:paraId="2E3B240B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Обучать сотрудников можно в учебном центре или внутри организации с привлечением штатных сотрудников или иных специалистов, имеющих соответствующую подготовку по оказанию первой помощи.</w:t>
      </w:r>
    </w:p>
    <w:p w14:paraId="2DE287D9" w14:textId="77777777" w:rsidR="0044344D" w:rsidRPr="0044344D" w:rsidRDefault="0044344D" w:rsidP="0044344D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single" w:sz="18" w:space="15" w:color="D70C17" w:frame="1"/>
          <w:shd w:val="clear" w:color="auto" w:fill="F7F7F7"/>
          <w:lang w:eastAsia="ru-RU"/>
          <w14:ligatures w14:val="none"/>
        </w:rPr>
        <w:t>Важно!</w:t>
      </w: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bdr w:val="single" w:sz="18" w:space="15" w:color="D70C17" w:frame="1"/>
          <w:shd w:val="clear" w:color="auto" w:fill="F7F7F7"/>
          <w:lang w:eastAsia="ru-RU"/>
          <w14:ligatures w14:val="none"/>
        </w:rPr>
        <w:t xml:space="preserve"> Если организуете внутреннее обучение, помните, что с 1 сентября обучающий должен иметь подготовку по программе повышения квалификации преподавателя по первой </w:t>
      </w:r>
      <w:proofErr w:type="spellStart"/>
      <w:proofErr w:type="gramStart"/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bdr w:val="single" w:sz="18" w:space="15" w:color="D70C17" w:frame="1"/>
          <w:shd w:val="clear" w:color="auto" w:fill="F7F7F7"/>
          <w:lang w:eastAsia="ru-RU"/>
          <w14:ligatures w14:val="none"/>
        </w:rPr>
        <w:t>помощи.</w:t>
      </w: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Пройти</w:t>
      </w:r>
      <w:proofErr w:type="spellEnd"/>
      <w:proofErr w:type="gramEnd"/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обучение в стороннем учебном центре обязаны:</w:t>
      </w:r>
    </w:p>
    <w:p w14:paraId="66825F1B" w14:textId="77777777" w:rsidR="0044344D" w:rsidRPr="0044344D" w:rsidRDefault="0044344D" w:rsidP="0044344D">
      <w:pPr>
        <w:numPr>
          <w:ilvl w:val="0"/>
          <w:numId w:val="16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председатель и члены комиссий по проверке знаний;</w:t>
      </w:r>
    </w:p>
    <w:p w14:paraId="32876F64" w14:textId="77777777" w:rsidR="0044344D" w:rsidRPr="0044344D" w:rsidRDefault="0044344D" w:rsidP="0044344D">
      <w:pPr>
        <w:numPr>
          <w:ilvl w:val="0"/>
          <w:numId w:val="16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лица, проводящие обучение по оказанию первой помощи;</w:t>
      </w:r>
    </w:p>
    <w:p w14:paraId="10C92E57" w14:textId="77777777" w:rsidR="0044344D" w:rsidRPr="0044344D" w:rsidRDefault="0044344D" w:rsidP="0044344D">
      <w:pPr>
        <w:numPr>
          <w:ilvl w:val="0"/>
          <w:numId w:val="16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специалисты по охране труда.</w:t>
      </w:r>
    </w:p>
    <w:p w14:paraId="11037F5F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Периодичность обучения:</w:t>
      </w:r>
    </w:p>
    <w:p w14:paraId="4E3A2917" w14:textId="77777777" w:rsidR="0044344D" w:rsidRPr="0044344D" w:rsidRDefault="0044344D" w:rsidP="0044344D">
      <w:pPr>
        <w:numPr>
          <w:ilvl w:val="0"/>
          <w:numId w:val="17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для всех категорий — не реже одного раза в три года;</w:t>
      </w:r>
    </w:p>
    <w:p w14:paraId="28473F6F" w14:textId="77777777" w:rsidR="0044344D" w:rsidRPr="0044344D" w:rsidRDefault="0044344D" w:rsidP="0044344D">
      <w:pPr>
        <w:numPr>
          <w:ilvl w:val="0"/>
          <w:numId w:val="17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для вновь принимаемых на работу, а также переводимых на другую работу — в сроки, установленные работодателем, но не позднее 60 календарных дней после заключения трудового договора или перевода на другую работу.</w:t>
      </w:r>
    </w:p>
    <w:p w14:paraId="50594443" w14:textId="77777777" w:rsidR="0044344D" w:rsidRPr="0044344D" w:rsidRDefault="0044344D" w:rsidP="0044344D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44344D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Результаты проверки знаний оформляются протоколом. Если она проходит одновременно по нескольким программам, можете сделать общий протокол.</w:t>
      </w:r>
    </w:p>
    <w:p w14:paraId="1B606136" w14:textId="77777777" w:rsidR="0044344D" w:rsidRPr="0044344D" w:rsidRDefault="0044344D" w:rsidP="0044344D">
      <w:pPr>
        <w:spacing w:after="9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</w:p>
    <w:p w14:paraId="37D1132E" w14:textId="77777777" w:rsidR="00882892" w:rsidRDefault="00882892" w:rsidP="00882892">
      <w:pPr>
        <w:pStyle w:val="2"/>
        <w:spacing w:before="405" w:beforeAutospacing="0" w:after="300" w:afterAutospacing="0" w:line="312" w:lineRule="atLeast"/>
        <w:rPr>
          <w:rFonts w:ascii="Arial" w:hAnsi="Arial" w:cs="Arial"/>
          <w:b w:val="0"/>
          <w:bCs w:val="0"/>
          <w:color w:val="333333"/>
          <w:sz w:val="39"/>
          <w:szCs w:val="39"/>
        </w:rPr>
      </w:pPr>
      <w:r>
        <w:rPr>
          <w:rFonts w:ascii="Arial" w:hAnsi="Arial" w:cs="Arial"/>
          <w:b w:val="0"/>
          <w:bCs w:val="0"/>
          <w:color w:val="333333"/>
          <w:sz w:val="39"/>
          <w:szCs w:val="39"/>
        </w:rPr>
        <w:t>Обучение по использованию средств индивидуальной защиты</w:t>
      </w:r>
    </w:p>
    <w:p w14:paraId="6AD9AD57" w14:textId="77777777" w:rsidR="00882892" w:rsidRDefault="00882892" w:rsidP="00882892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Обучение касается тех, кто использует средства индивидуальной защиты (СИЗ), требующие практических навыков. Перечень таких СИЗ утверждает работодатель.</w:t>
      </w:r>
    </w:p>
    <w:p w14:paraId="3BDBD672" w14:textId="77777777" w:rsidR="00882892" w:rsidRDefault="00882892" w:rsidP="00882892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Если сотрудники пользуются средствами, не требующих практических навыков применения, работодатель может просто научить сотрудников, как проверять работоспособность и исправность СИЗ. Сделать это можно во время инструктажа на рабочем месте.</w:t>
      </w:r>
    </w:p>
    <w:p w14:paraId="7BBEA65B" w14:textId="77777777" w:rsidR="00882892" w:rsidRDefault="00882892" w:rsidP="00882892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Периодичность обучения по использованию СИЗ — такая же, как при обучении первой помощи.</w:t>
      </w:r>
    </w:p>
    <w:p w14:paraId="5C00F42F" w14:textId="77777777" w:rsidR="00882892" w:rsidRDefault="00882892" w:rsidP="00882892">
      <w:pPr>
        <w:pStyle w:val="2"/>
        <w:spacing w:before="405" w:beforeAutospacing="0" w:after="300" w:afterAutospacing="0" w:line="312" w:lineRule="atLeast"/>
        <w:rPr>
          <w:rFonts w:ascii="Arial" w:hAnsi="Arial" w:cs="Arial"/>
          <w:b w:val="0"/>
          <w:bCs w:val="0"/>
          <w:color w:val="333333"/>
          <w:sz w:val="39"/>
          <w:szCs w:val="39"/>
        </w:rPr>
      </w:pPr>
      <w:bookmarkStart w:id="1" w:name="7"/>
      <w:bookmarkEnd w:id="1"/>
      <w:r>
        <w:rPr>
          <w:rFonts w:ascii="Arial" w:hAnsi="Arial" w:cs="Arial"/>
          <w:b w:val="0"/>
          <w:bCs w:val="0"/>
          <w:color w:val="333333"/>
          <w:sz w:val="39"/>
          <w:szCs w:val="39"/>
        </w:rPr>
        <w:t>Проверка знаний по охране труда</w:t>
      </w:r>
    </w:p>
    <w:p w14:paraId="2BA4841F" w14:textId="77777777" w:rsidR="00882892" w:rsidRDefault="00882892" w:rsidP="00882892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Организовать проверку знаний можно в учебном центре или своими силами. Во втором случае работодатель создает комиссию по проверке знаний. Состав — не менее трех человек. В комиссию могут войти руководители и специалисты структурных подразделений, руководители и специалисты служб охраны труда, лица, проводящие обучение по охране труда.</w:t>
      </w:r>
    </w:p>
    <w:p w14:paraId="616D52F4" w14:textId="77777777" w:rsidR="00882892" w:rsidRDefault="00882892" w:rsidP="00882892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сотрудник не прошел проверку знаний, допускать его к самостоятельной работе нельзя. Он обязан повторно пройти проверку в течение 30 календарных дней с даты первой попытки.</w:t>
      </w:r>
    </w:p>
    <w:p w14:paraId="3A145599" w14:textId="77777777" w:rsidR="00882892" w:rsidRDefault="00882892" w:rsidP="00882892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Результаты проверки знаний требований охраны труда в учебном центре и у работодателя оформляются протоколом на бумажном носителе или в электронном виде с использованием электронной подписи.</w:t>
      </w:r>
    </w:p>
    <w:p w14:paraId="0A37C619" w14:textId="77777777" w:rsidR="00882892" w:rsidRPr="00882892" w:rsidRDefault="00882892" w:rsidP="00882892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single" w:sz="18" w:space="15" w:color="D70C17" w:frame="1"/>
          <w:shd w:val="clear" w:color="auto" w:fill="F7F7F7"/>
          <w:lang w:eastAsia="ru-RU"/>
          <w14:ligatures w14:val="none"/>
        </w:rPr>
        <w:t>Обратите внимание:</w:t>
      </w: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bdr w:val="single" w:sz="18" w:space="15" w:color="D70C17" w:frame="1"/>
          <w:shd w:val="clear" w:color="auto" w:fill="F7F7F7"/>
          <w:lang w:eastAsia="ru-RU"/>
          <w14:ligatures w14:val="none"/>
        </w:rPr>
        <w:t xml:space="preserve"> главную роль для подтверждения обучения по соответствующим программам играет именно протокол. Выдавать или нет слушателю удостоверение, учебный центр или работодатель, организующий внутреннее обучение, будут решать </w:t>
      </w:r>
      <w:proofErr w:type="spellStart"/>
      <w:proofErr w:type="gramStart"/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bdr w:val="single" w:sz="18" w:space="15" w:color="D70C17" w:frame="1"/>
          <w:shd w:val="clear" w:color="auto" w:fill="F7F7F7"/>
          <w:lang w:eastAsia="ru-RU"/>
          <w14:ligatures w14:val="none"/>
        </w:rPr>
        <w:t>самостоятельно.</w:t>
      </w: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</w:t>
      </w:r>
      <w:proofErr w:type="spellEnd"/>
      <w:proofErr w:type="gramEnd"/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протоколе проверки знаний указывается:</w:t>
      </w:r>
    </w:p>
    <w:p w14:paraId="18B75399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полное наименование учебного центра или работодателя;</w:t>
      </w:r>
    </w:p>
    <w:p w14:paraId="4C0ED5FE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дата и номер приказа учебного центра или работодателя о создании комиссии по проверке знаний;</w:t>
      </w:r>
    </w:p>
    <w:p w14:paraId="70346110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ФИО председателя, его заместителя и членов комиссии;</w:t>
      </w:r>
    </w:p>
    <w:p w14:paraId="247CA351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наименование и продолжительность программ обучения;</w:t>
      </w:r>
    </w:p>
    <w:p w14:paraId="5C9221AE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ФИО, профессия, место работы лица, прошедшего проверку знаний требований охраны труда;</w:t>
      </w:r>
    </w:p>
    <w:p w14:paraId="6D230672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результат проверки знания требований охраны труда;</w:t>
      </w:r>
    </w:p>
    <w:p w14:paraId="73BB3561" w14:textId="77777777" w:rsidR="00882892" w:rsidRPr="00882892" w:rsidRDefault="00882892" w:rsidP="00882892">
      <w:pPr>
        <w:numPr>
          <w:ilvl w:val="0"/>
          <w:numId w:val="18"/>
        </w:numPr>
        <w:spacing w:after="90" w:line="240" w:lineRule="auto"/>
        <w:ind w:firstLine="0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регистрационный номер записи о проверке знания требований охраны труда в реестре лиц, прошедших обучение в учебном центре и у работодателей.</w:t>
      </w:r>
    </w:p>
    <w:p w14:paraId="6FFBAEB7" w14:textId="77777777" w:rsidR="00882892" w:rsidRPr="00882892" w:rsidRDefault="00882892" w:rsidP="00882892">
      <w:pPr>
        <w:spacing w:after="30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88289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Реестр пока не создан, это требование коснется работодателей и учебные центры только в марте 2023 года. </w:t>
      </w:r>
    </w:p>
    <w:p w14:paraId="6CE54E98" w14:textId="1340A41E" w:rsidR="0044344D" w:rsidRDefault="0044344D" w:rsidP="0044344D">
      <w:pPr>
        <w:pStyle w:val="a3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14:paraId="7D62B383" w14:textId="77777777" w:rsidR="008D2AD6" w:rsidRDefault="008D2AD6"/>
    <w:sectPr w:rsidR="008D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000"/>
    <w:multiLevelType w:val="multilevel"/>
    <w:tmpl w:val="46DA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6436E"/>
    <w:multiLevelType w:val="multilevel"/>
    <w:tmpl w:val="30A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95B52"/>
    <w:multiLevelType w:val="multilevel"/>
    <w:tmpl w:val="381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C1211"/>
    <w:multiLevelType w:val="multilevel"/>
    <w:tmpl w:val="AD2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A7D8A"/>
    <w:multiLevelType w:val="multilevel"/>
    <w:tmpl w:val="BED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63F5"/>
    <w:multiLevelType w:val="multilevel"/>
    <w:tmpl w:val="E646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D2E14"/>
    <w:multiLevelType w:val="multilevel"/>
    <w:tmpl w:val="CC7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E17FE"/>
    <w:multiLevelType w:val="multilevel"/>
    <w:tmpl w:val="49B4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47FB1"/>
    <w:multiLevelType w:val="multilevel"/>
    <w:tmpl w:val="0CA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B0916"/>
    <w:multiLevelType w:val="multilevel"/>
    <w:tmpl w:val="8B6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463E0"/>
    <w:multiLevelType w:val="multilevel"/>
    <w:tmpl w:val="98E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8596A"/>
    <w:multiLevelType w:val="multilevel"/>
    <w:tmpl w:val="E918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4238A"/>
    <w:multiLevelType w:val="multilevel"/>
    <w:tmpl w:val="246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854E4"/>
    <w:multiLevelType w:val="multilevel"/>
    <w:tmpl w:val="ED3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61556"/>
    <w:multiLevelType w:val="multilevel"/>
    <w:tmpl w:val="692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E3947"/>
    <w:multiLevelType w:val="multilevel"/>
    <w:tmpl w:val="434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67799">
    <w:abstractNumId w:val="11"/>
  </w:num>
  <w:num w:numId="2" w16cid:durableId="618224813">
    <w:abstractNumId w:val="0"/>
  </w:num>
  <w:num w:numId="3" w16cid:durableId="2113477656">
    <w:abstractNumId w:val="3"/>
  </w:num>
  <w:num w:numId="4" w16cid:durableId="1110322092">
    <w:abstractNumId w:val="10"/>
  </w:num>
  <w:num w:numId="5" w16cid:durableId="183443833">
    <w:abstractNumId w:val="8"/>
  </w:num>
  <w:num w:numId="6" w16cid:durableId="838816616">
    <w:abstractNumId w:val="9"/>
  </w:num>
  <w:num w:numId="7" w16cid:durableId="315500399">
    <w:abstractNumId w:val="2"/>
  </w:num>
  <w:num w:numId="8" w16cid:durableId="432016436">
    <w:abstractNumId w:val="5"/>
  </w:num>
  <w:num w:numId="9" w16cid:durableId="505243050">
    <w:abstractNumId w:val="4"/>
  </w:num>
  <w:num w:numId="10" w16cid:durableId="1817405684">
    <w:abstractNumId w:val="7"/>
  </w:num>
  <w:num w:numId="11" w16cid:durableId="637807077">
    <w:abstractNumId w:val="12"/>
  </w:num>
  <w:num w:numId="12" w16cid:durableId="978803611">
    <w:abstractNumId w:val="14"/>
  </w:num>
  <w:num w:numId="13" w16cid:durableId="314838230">
    <w:abstractNumId w:val="14"/>
    <w:lvlOverride w:ilvl="0">
      <w:startOverride w:val="2"/>
    </w:lvlOverride>
  </w:num>
  <w:num w:numId="14" w16cid:durableId="314838230">
    <w:abstractNumId w:val="14"/>
    <w:lvlOverride w:ilvl="0">
      <w:startOverride w:val="3"/>
    </w:lvlOverride>
  </w:num>
  <w:num w:numId="15" w16cid:durableId="1694528882">
    <w:abstractNumId w:val="1"/>
  </w:num>
  <w:num w:numId="16" w16cid:durableId="1673336994">
    <w:abstractNumId w:val="15"/>
  </w:num>
  <w:num w:numId="17" w16cid:durableId="574507874">
    <w:abstractNumId w:val="13"/>
  </w:num>
  <w:num w:numId="18" w16cid:durableId="1451167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D6"/>
    <w:rsid w:val="0044344D"/>
    <w:rsid w:val="0058115C"/>
    <w:rsid w:val="00882892"/>
    <w:rsid w:val="008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B40C"/>
  <w15:chartTrackingRefBased/>
  <w15:docId w15:val="{47C2D311-34E8-453B-8DA5-E4AB9DF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4344D"/>
    <w:rPr>
      <w:color w:val="0000FF"/>
      <w:u w:val="single"/>
    </w:rPr>
  </w:style>
  <w:style w:type="character" w:styleId="a5">
    <w:name w:val="Emphasis"/>
    <w:basedOn w:val="a0"/>
    <w:uiPriority w:val="20"/>
    <w:qFormat/>
    <w:rsid w:val="0044344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344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434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980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publications/2081" TargetMode="External"/><Relationship Id="rId13" Type="http://schemas.openxmlformats.org/officeDocument/2006/relationships/hyperlink" Target="https://normativ.kontur.ru/document?moduleId=1&amp;documentId=410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081" TargetMode="External"/><Relationship Id="rId12" Type="http://schemas.openxmlformats.org/officeDocument/2006/relationships/hyperlink" Target="https://normativ.kontur.ru/document?moduleId=1&amp;documentId=4110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081" TargetMode="External"/><Relationship Id="rId11" Type="http://schemas.openxmlformats.org/officeDocument/2006/relationships/hyperlink" Target="https://school.kontur.ru/publications/2081" TargetMode="External"/><Relationship Id="rId5" Type="http://schemas.openxmlformats.org/officeDocument/2006/relationships/hyperlink" Target="https://school.kontur.ru/publications/2081" TargetMode="External"/><Relationship Id="rId15" Type="http://schemas.openxmlformats.org/officeDocument/2006/relationships/hyperlink" Target="https://normativ.kontur.ru/document?moduleId=1&amp;documentId=411056" TargetMode="External"/><Relationship Id="rId10" Type="http://schemas.openxmlformats.org/officeDocument/2006/relationships/hyperlink" Target="https://school.kontur.ru/publications/2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kontur.ru/publications/2081" TargetMode="External"/><Relationship Id="rId14" Type="http://schemas.openxmlformats.org/officeDocument/2006/relationships/hyperlink" Target="https://normativ.kontur.ru/document?moduleId=1&amp;documentId=41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4</cp:revision>
  <cp:lastPrinted>2023-04-28T11:25:00Z</cp:lastPrinted>
  <dcterms:created xsi:type="dcterms:W3CDTF">2023-04-28T06:11:00Z</dcterms:created>
  <dcterms:modified xsi:type="dcterms:W3CDTF">2023-04-28T11:27:00Z</dcterms:modified>
</cp:coreProperties>
</file>