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A6934" w14:textId="572F61A4" w:rsidR="00487B10" w:rsidRPr="00487B10" w:rsidRDefault="00487B10" w:rsidP="00487B10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  <w14:ligatures w14:val="none"/>
        </w:rPr>
        <w:t>В</w:t>
      </w:r>
      <w:r w:rsidRPr="00487B10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  <w14:ligatures w14:val="none"/>
        </w:rPr>
        <w:t> 2023 году вступают в силу новые нормативные правовые акты в сфере охраны труда</w:t>
      </w:r>
    </w:p>
    <w:p w14:paraId="5732B8F2" w14:textId="77777777" w:rsidR="00487B10" w:rsidRPr="00487B10" w:rsidRDefault="00487B10" w:rsidP="0048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B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сфере охраны </w:t>
      </w:r>
      <w:hyperlink r:id="rId4" w:tooltip="труда" w:history="1">
        <w:r w:rsidRPr="00487B10">
          <w:rPr>
            <w:rFonts w:ascii="Times New Roman" w:eastAsia="Times New Roman" w:hAnsi="Times New Roman" w:cs="Times New Roman"/>
            <w:color w:val="C61212"/>
            <w:kern w:val="0"/>
            <w:sz w:val="24"/>
            <w:szCs w:val="24"/>
            <w:u w:val="single"/>
            <w:lang w:eastAsia="ru-RU"/>
            <w14:ligatures w14:val="none"/>
          </w:rPr>
          <w:t>труда</w:t>
        </w:r>
      </w:hyperlink>
      <w:r w:rsidRPr="00487B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в 2022 году произошел ряд изменений, а также в 2023 году вступают в силу новые нормативные правовые акты, в связи с чем, направляем:</w:t>
      </w:r>
    </w:p>
    <w:p w14:paraId="4FEDF993" w14:textId="77777777" w:rsidR="00487B10" w:rsidRPr="00487B10" w:rsidRDefault="00487B10" w:rsidP="00487B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B10">
        <w:rPr>
          <w:rFonts w:ascii="Times New Roman" w:eastAsia="Times New Roman" w:hAnsi="Symbol" w:cs="Times New Roman"/>
          <w:kern w:val="0"/>
          <w:sz w:val="24"/>
          <w:szCs w:val="24"/>
          <w:lang w:eastAsia="ru-RU"/>
          <w14:ligatures w14:val="none"/>
        </w:rPr>
        <w:t></w:t>
      </w:r>
      <w:r w:rsidRPr="00487B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hyperlink r:id="rId5" w:tgtFrame="_blank" w:history="1">
        <w:r w:rsidRPr="00487B10">
          <w:rPr>
            <w:rFonts w:ascii="Times New Roman" w:eastAsia="Times New Roman" w:hAnsi="Times New Roman" w:cs="Times New Roman"/>
            <w:b/>
            <w:bCs/>
            <w:color w:val="C61212"/>
            <w:kern w:val="0"/>
            <w:sz w:val="24"/>
            <w:szCs w:val="24"/>
            <w:u w:val="single"/>
            <w:lang w:eastAsia="ru-RU"/>
            <w14:ligatures w14:val="none"/>
          </w:rPr>
          <w:t>перечень изменений в сфере охраны труда в 2022-2023 годах;</w:t>
        </w:r>
      </w:hyperlink>
    </w:p>
    <w:p w14:paraId="778C5830" w14:textId="77777777" w:rsidR="00487B10" w:rsidRPr="00487B10" w:rsidRDefault="00487B10" w:rsidP="00487B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B10">
        <w:rPr>
          <w:rFonts w:ascii="Times New Roman" w:eastAsia="Times New Roman" w:hAnsi="Symbol" w:cs="Times New Roman"/>
          <w:kern w:val="0"/>
          <w:sz w:val="24"/>
          <w:szCs w:val="24"/>
          <w:lang w:eastAsia="ru-RU"/>
          <w14:ligatures w14:val="none"/>
        </w:rPr>
        <w:t></w:t>
      </w:r>
      <w:r w:rsidRPr="00487B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hyperlink r:id="rId6" w:tgtFrame="_blank" w:history="1">
        <w:r w:rsidRPr="00487B10">
          <w:rPr>
            <w:rFonts w:ascii="Times New Roman" w:eastAsia="Times New Roman" w:hAnsi="Times New Roman" w:cs="Times New Roman"/>
            <w:b/>
            <w:bCs/>
            <w:color w:val="C61212"/>
            <w:kern w:val="0"/>
            <w:sz w:val="24"/>
            <w:szCs w:val="24"/>
            <w:u w:val="single"/>
            <w:lang w:eastAsia="ru-RU"/>
            <w14:ligatures w14:val="none"/>
          </w:rPr>
          <w:t>примерный перечень документов работодателя по вопросам охраны труда с учетом изменений, вступивших в силу с 1 января 2023 г.;</w:t>
        </w:r>
      </w:hyperlink>
    </w:p>
    <w:p w14:paraId="5E2016D5" w14:textId="77777777" w:rsidR="00487B10" w:rsidRPr="00487B10" w:rsidRDefault="00487B10" w:rsidP="00487B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B10">
        <w:rPr>
          <w:rFonts w:ascii="Times New Roman" w:eastAsia="Times New Roman" w:hAnsi="Symbol" w:cs="Times New Roman"/>
          <w:kern w:val="0"/>
          <w:sz w:val="24"/>
          <w:szCs w:val="24"/>
          <w:lang w:eastAsia="ru-RU"/>
          <w14:ligatures w14:val="none"/>
        </w:rPr>
        <w:t></w:t>
      </w:r>
      <w:r w:rsidRPr="00487B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hyperlink r:id="rId7" w:tgtFrame="_blank" w:history="1">
        <w:r w:rsidRPr="00487B10">
          <w:rPr>
            <w:rFonts w:ascii="Times New Roman" w:eastAsia="Times New Roman" w:hAnsi="Times New Roman" w:cs="Times New Roman"/>
            <w:b/>
            <w:bCs/>
            <w:color w:val="C61212"/>
            <w:kern w:val="0"/>
            <w:sz w:val="24"/>
            <w:szCs w:val="24"/>
            <w:u w:val="single"/>
            <w:lang w:eastAsia="ru-RU"/>
            <w14:ligatures w14:val="none"/>
          </w:rPr>
          <w:t>памятку по проведению специальной оценки условий труда;</w:t>
        </w:r>
      </w:hyperlink>
    </w:p>
    <w:p w14:paraId="1018CAB7" w14:textId="77777777" w:rsidR="00487B10" w:rsidRPr="00487B10" w:rsidRDefault="00487B10" w:rsidP="00487B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487B10">
        <w:rPr>
          <w:rFonts w:ascii="Times New Roman" w:eastAsia="Times New Roman" w:hAnsi="Symbol" w:cs="Times New Roman"/>
          <w:kern w:val="0"/>
          <w:sz w:val="24"/>
          <w:szCs w:val="24"/>
          <w:lang w:eastAsia="ru-RU"/>
          <w14:ligatures w14:val="none"/>
        </w:rPr>
        <w:t></w:t>
      </w:r>
      <w:r w:rsidRPr="00487B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Pr="00487B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памятку</w:t>
      </w:r>
      <w:proofErr w:type="gramEnd"/>
      <w:r w:rsidRPr="00487B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по обучению по охране труда;</w:t>
      </w:r>
    </w:p>
    <w:p w14:paraId="22258016" w14:textId="77777777" w:rsidR="00487B10" w:rsidRPr="00487B10" w:rsidRDefault="00487B10" w:rsidP="00487B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487B10">
        <w:rPr>
          <w:rFonts w:ascii="Times New Roman" w:eastAsia="Times New Roman" w:hAnsi="Symbol" w:cs="Times New Roman"/>
          <w:kern w:val="0"/>
          <w:sz w:val="24"/>
          <w:szCs w:val="24"/>
          <w:lang w:eastAsia="ru-RU"/>
          <w14:ligatures w14:val="none"/>
        </w:rPr>
        <w:t></w:t>
      </w:r>
      <w:r w:rsidRPr="00487B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Pr="00487B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памятка</w:t>
      </w:r>
      <w:proofErr w:type="gramEnd"/>
      <w:r w:rsidRPr="00487B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по организации работы на высоте;</w:t>
      </w:r>
    </w:p>
    <w:p w14:paraId="13AF88E9" w14:textId="77777777" w:rsidR="00487B10" w:rsidRPr="00487B10" w:rsidRDefault="00487B10" w:rsidP="00487B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487B10">
        <w:rPr>
          <w:rFonts w:ascii="Times New Roman" w:eastAsia="Times New Roman" w:hAnsi="Symbol" w:cs="Times New Roman"/>
          <w:kern w:val="0"/>
          <w:sz w:val="24"/>
          <w:szCs w:val="24"/>
          <w:lang w:eastAsia="ru-RU"/>
          <w14:ligatures w14:val="none"/>
        </w:rPr>
        <w:t></w:t>
      </w:r>
      <w:r w:rsidRPr="00487B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Pr="00487B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памятку</w:t>
      </w:r>
      <w:proofErr w:type="gramEnd"/>
      <w:r w:rsidRPr="00487B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 примерным перечнем нормативных правовых актов в области охраны труда;</w:t>
      </w:r>
    </w:p>
    <w:p w14:paraId="50241FF8" w14:textId="77777777" w:rsidR="00487B10" w:rsidRPr="00487B10" w:rsidRDefault="00487B10" w:rsidP="00487B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487B10">
        <w:rPr>
          <w:rFonts w:ascii="Times New Roman" w:eastAsia="Times New Roman" w:hAnsi="Symbol" w:cs="Times New Roman"/>
          <w:kern w:val="0"/>
          <w:sz w:val="24"/>
          <w:szCs w:val="24"/>
          <w:lang w:eastAsia="ru-RU"/>
          <w14:ligatures w14:val="none"/>
        </w:rPr>
        <w:t></w:t>
      </w:r>
      <w:r w:rsidRPr="00487B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Pr="00487B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памятку</w:t>
      </w:r>
      <w:proofErr w:type="gramEnd"/>
      <w:r w:rsidRPr="00487B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о требованиях охраны труда при взаимодействии с подрядными организациями;</w:t>
      </w:r>
    </w:p>
    <w:p w14:paraId="14EB5852" w14:textId="77777777" w:rsidR="00487B10" w:rsidRPr="00487B10" w:rsidRDefault="00487B10" w:rsidP="00487B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B10">
        <w:rPr>
          <w:rFonts w:ascii="Times New Roman" w:eastAsia="Times New Roman" w:hAnsi="Symbol" w:cs="Times New Roman"/>
          <w:kern w:val="0"/>
          <w:sz w:val="24"/>
          <w:szCs w:val="24"/>
          <w:lang w:eastAsia="ru-RU"/>
          <w14:ligatures w14:val="none"/>
        </w:rPr>
        <w:t></w:t>
      </w:r>
      <w:r w:rsidRPr="00487B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Pr="00487B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письмо Минтруда России от 27 декабря 2022 г. № 15-2/</w:t>
      </w:r>
      <w:hyperlink r:id="rId8" w:tooltip="ООГ" w:history="1">
        <w:r w:rsidRPr="00487B10">
          <w:rPr>
            <w:rFonts w:ascii="Times New Roman" w:eastAsia="Times New Roman" w:hAnsi="Times New Roman" w:cs="Times New Roman"/>
            <w:b/>
            <w:bCs/>
            <w:color w:val="C61212"/>
            <w:kern w:val="0"/>
            <w:sz w:val="24"/>
            <w:szCs w:val="24"/>
            <w:u w:val="single"/>
            <w:lang w:eastAsia="ru-RU"/>
            <w14:ligatures w14:val="none"/>
          </w:rPr>
          <w:t>ООГ</w:t>
        </w:r>
      </w:hyperlink>
      <w:r w:rsidRPr="00487B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-3348 «</w:t>
      </w:r>
      <w:hyperlink r:id="rId9" w:tooltip="Об обучении требованиям охраны труда" w:history="1">
        <w:r w:rsidRPr="00487B10">
          <w:rPr>
            <w:rFonts w:ascii="Times New Roman" w:eastAsia="Times New Roman" w:hAnsi="Times New Roman" w:cs="Times New Roman"/>
            <w:b/>
            <w:bCs/>
            <w:color w:val="C61212"/>
            <w:kern w:val="0"/>
            <w:sz w:val="24"/>
            <w:szCs w:val="24"/>
            <w:u w:val="single"/>
            <w:lang w:eastAsia="ru-RU"/>
            <w14:ligatures w14:val="none"/>
          </w:rPr>
          <w:t>Об обучении требованиям охраны труда</w:t>
        </w:r>
      </w:hyperlink>
      <w:r w:rsidRPr="00487B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»;</w:t>
      </w:r>
    </w:p>
    <w:p w14:paraId="23A7F27F" w14:textId="77777777" w:rsidR="00487B10" w:rsidRPr="00487B10" w:rsidRDefault="00487B10" w:rsidP="00487B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487B10">
        <w:rPr>
          <w:rFonts w:ascii="Times New Roman" w:eastAsia="Times New Roman" w:hAnsi="Symbol" w:cs="Times New Roman"/>
          <w:kern w:val="0"/>
          <w:sz w:val="24"/>
          <w:szCs w:val="24"/>
          <w:lang w:eastAsia="ru-RU"/>
          <w14:ligatures w14:val="none"/>
        </w:rPr>
        <w:t></w:t>
      </w:r>
      <w:r w:rsidRPr="00487B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Pr="00487B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письмо</w:t>
      </w:r>
      <w:proofErr w:type="gramEnd"/>
      <w:r w:rsidRPr="00487B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Министерства труда и социальной защиты РФ от 30 мая 2022г. № 15-2/В-1677 «Об отдельных положениях Правил обучения по охране труда и проверке знаний требований охраны труда»; </w:t>
      </w:r>
    </w:p>
    <w:p w14:paraId="7D0EA828" w14:textId="77777777" w:rsidR="00487B10" w:rsidRPr="00487B10" w:rsidRDefault="00487B10" w:rsidP="00487B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B10">
        <w:rPr>
          <w:rFonts w:ascii="Times New Roman" w:eastAsia="Times New Roman" w:hAnsi="Symbol" w:cs="Times New Roman"/>
          <w:kern w:val="0"/>
          <w:sz w:val="24"/>
          <w:szCs w:val="24"/>
          <w:lang w:eastAsia="ru-RU"/>
          <w14:ligatures w14:val="none"/>
        </w:rPr>
        <w:t></w:t>
      </w:r>
      <w:r w:rsidRPr="00487B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Pr="00487B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письмо Министерства труда и социальной защиты РФ от 22 сентября 2022 г. № 15-2/ООГ-2333 «О применении Правил обучения по охране труда и проверки знания требований охраны труда, утвержденных постановлением Правительства РФ от 24 декабря 2021 г. № 2464»;</w:t>
      </w:r>
    </w:p>
    <w:p w14:paraId="36560550" w14:textId="77777777" w:rsidR="00487B10" w:rsidRPr="00487B10" w:rsidRDefault="00487B10" w:rsidP="00487B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487B10">
        <w:rPr>
          <w:rFonts w:ascii="Times New Roman" w:eastAsia="Times New Roman" w:hAnsi="Symbol" w:cs="Times New Roman"/>
          <w:kern w:val="0"/>
          <w:sz w:val="24"/>
          <w:szCs w:val="24"/>
          <w:lang w:eastAsia="ru-RU"/>
          <w14:ligatures w14:val="none"/>
        </w:rPr>
        <w:t></w:t>
      </w:r>
      <w:r w:rsidRPr="00487B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Pr="00487B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письмо</w:t>
      </w:r>
      <w:proofErr w:type="gramEnd"/>
      <w:r w:rsidRPr="00487B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Министерства труда и социальной защиты РФ от 23 августа 2022 г. N 15-2/ООГ-2005 «Об особенностях организации работодателем обучения своих работников по оказанию первой помощи пострадавшим на производстве»;</w:t>
      </w:r>
    </w:p>
    <w:p w14:paraId="1D168E6E" w14:textId="77777777" w:rsidR="00487B10" w:rsidRPr="00487B10" w:rsidRDefault="00487B10" w:rsidP="00487B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487B10">
        <w:rPr>
          <w:rFonts w:ascii="Times New Roman" w:eastAsia="Times New Roman" w:hAnsi="Symbol" w:cs="Times New Roman"/>
          <w:kern w:val="0"/>
          <w:sz w:val="24"/>
          <w:szCs w:val="24"/>
          <w:lang w:eastAsia="ru-RU"/>
          <w14:ligatures w14:val="none"/>
        </w:rPr>
        <w:t></w:t>
      </w:r>
      <w:r w:rsidRPr="00487B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Pr="00487B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письмо</w:t>
      </w:r>
      <w:proofErr w:type="gramEnd"/>
      <w:r w:rsidRPr="00487B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Министерства труда и социальной защиты РФ от 6 мая 2022 г. № 15-2/ООГ-1049 «О порядке обучения по использованию (применению) средств индивидуальной защиты работников, применяющих средства индивидуальной защиты, применение которых требует практических навыков»;</w:t>
      </w:r>
    </w:p>
    <w:p w14:paraId="0562C691" w14:textId="77777777" w:rsidR="00487B10" w:rsidRPr="00487B10" w:rsidRDefault="00487B10" w:rsidP="00487B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487B10">
        <w:rPr>
          <w:rFonts w:ascii="Times New Roman" w:eastAsia="Times New Roman" w:hAnsi="Symbol" w:cs="Times New Roman"/>
          <w:kern w:val="0"/>
          <w:sz w:val="24"/>
          <w:szCs w:val="24"/>
          <w:lang w:eastAsia="ru-RU"/>
          <w14:ligatures w14:val="none"/>
        </w:rPr>
        <w:t></w:t>
      </w:r>
      <w:r w:rsidRPr="00487B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Pr="00487B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письмо</w:t>
      </w:r>
      <w:proofErr w:type="gramEnd"/>
      <w:r w:rsidRPr="00487B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Министерства труда и социальной защиты РФ от 6 сентября 2022 г. № 15-2/ООГ-2156 «Об организации и проведении обучения требованиям охраны труда»;</w:t>
      </w:r>
    </w:p>
    <w:p w14:paraId="3968496C" w14:textId="77777777" w:rsidR="00487B10" w:rsidRPr="00487B10" w:rsidRDefault="00487B10" w:rsidP="00487B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487B10">
        <w:rPr>
          <w:rFonts w:ascii="Times New Roman" w:eastAsia="Times New Roman" w:hAnsi="Symbol" w:cs="Times New Roman"/>
          <w:kern w:val="0"/>
          <w:sz w:val="24"/>
          <w:szCs w:val="24"/>
          <w:lang w:eastAsia="ru-RU"/>
          <w14:ligatures w14:val="none"/>
        </w:rPr>
        <w:t></w:t>
      </w:r>
      <w:r w:rsidRPr="00487B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Pr="00487B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письмо</w:t>
      </w:r>
      <w:proofErr w:type="gramEnd"/>
      <w:r w:rsidRPr="00487B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Министерства труда и социальной защиты РФ от 15 декабря 2022 г. № 15-2/ООГ-3215 «О применении дистанционных технологий при обучении по охране труда»;</w:t>
      </w:r>
    </w:p>
    <w:p w14:paraId="70D5762B" w14:textId="77777777" w:rsidR="00487B10" w:rsidRPr="00487B10" w:rsidRDefault="00487B10" w:rsidP="00487B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487B10">
        <w:rPr>
          <w:rFonts w:ascii="Times New Roman" w:eastAsia="Times New Roman" w:hAnsi="Symbol" w:cs="Times New Roman"/>
          <w:kern w:val="0"/>
          <w:sz w:val="24"/>
          <w:szCs w:val="24"/>
          <w:lang w:eastAsia="ru-RU"/>
          <w14:ligatures w14:val="none"/>
        </w:rPr>
        <w:t></w:t>
      </w:r>
      <w:r w:rsidRPr="00487B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Pr="00487B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письмо</w:t>
      </w:r>
      <w:proofErr w:type="gramEnd"/>
      <w:r w:rsidRPr="00487B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Министерства здравоохранения РФ от 20 июня 2022 г. № 30-0/3066769-14500 «О порядке обязательного психиатрического освидетельствования»;</w:t>
      </w:r>
    </w:p>
    <w:p w14:paraId="482349D4" w14:textId="77777777" w:rsidR="00487B10" w:rsidRPr="00487B10" w:rsidRDefault="00487B10" w:rsidP="00487B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487B10">
        <w:rPr>
          <w:rFonts w:ascii="Times New Roman" w:eastAsia="Times New Roman" w:hAnsi="Symbol" w:cs="Times New Roman"/>
          <w:kern w:val="0"/>
          <w:sz w:val="24"/>
          <w:szCs w:val="24"/>
          <w:lang w:eastAsia="ru-RU"/>
          <w14:ligatures w14:val="none"/>
        </w:rPr>
        <w:t></w:t>
      </w:r>
      <w:r w:rsidRPr="00487B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Pr="00487B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письмо</w:t>
      </w:r>
      <w:proofErr w:type="gramEnd"/>
      <w:r w:rsidRPr="00487B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Министерства труда и социальной защиты РФ и Министерства здравоохранения РФ от 16 июля 2021 г. № № 15-2/10/В-8809, 28-5/И/2-10974 «Об основаниях включения работников в список работодателя для прохождения обязательных медицинских осмотров» </w:t>
      </w:r>
      <w:r w:rsidRPr="00487B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0CD42DC0" w14:textId="77777777" w:rsidR="00487B10" w:rsidRPr="00487B10" w:rsidRDefault="00487B10" w:rsidP="00487B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487B10">
        <w:rPr>
          <w:rFonts w:ascii="Times New Roman" w:eastAsia="Times New Roman" w:hAnsi="Symbol" w:cs="Times New Roman"/>
          <w:kern w:val="0"/>
          <w:sz w:val="24"/>
          <w:szCs w:val="24"/>
          <w:lang w:eastAsia="ru-RU"/>
          <w14:ligatures w14:val="none"/>
        </w:rPr>
        <w:t></w:t>
      </w:r>
      <w:r w:rsidRPr="00487B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Pr="00487B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письмо</w:t>
      </w:r>
      <w:proofErr w:type="gramEnd"/>
      <w:r w:rsidRPr="00487B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Министерства труда и социальной защиты РФ от 6 мая 2022 г. № 15-1/ООГ-1039 «Об особенностях предоставления гарантий и компенсаций за работу во вредных (опасных) условиях труда»;</w:t>
      </w:r>
    </w:p>
    <w:p w14:paraId="5F4A5C1C" w14:textId="42EBC929" w:rsidR="00BC566A" w:rsidRDefault="00487B10" w:rsidP="00487B10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proofErr w:type="gramStart"/>
      <w:r w:rsidRPr="00487B10">
        <w:rPr>
          <w:rFonts w:ascii="Times New Roman" w:eastAsia="Times New Roman" w:hAnsi="Symbol" w:cs="Times New Roman"/>
          <w:kern w:val="0"/>
          <w:sz w:val="24"/>
          <w:szCs w:val="24"/>
          <w:lang w:eastAsia="ru-RU"/>
          <w14:ligatures w14:val="none"/>
        </w:rPr>
        <w:lastRenderedPageBreak/>
        <w:t></w:t>
      </w:r>
      <w:r w:rsidRPr="00487B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Pr="00487B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письмо</w:t>
      </w:r>
      <w:proofErr w:type="gramEnd"/>
      <w:r w:rsidRPr="00487B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Минтруда России от 25.10.2022 № 15-1/ООГ-2714 «О реализации права работников на выдачу молока или других равноценных пищевых продуктов».</w:t>
      </w:r>
    </w:p>
    <w:p w14:paraId="03DB989C" w14:textId="77777777" w:rsidR="00487B10" w:rsidRPr="00487B10" w:rsidRDefault="00487B10" w:rsidP="00487B10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B10">
        <w:rPr>
          <w:rFonts w:ascii="Arial" w:eastAsia="Times New Roman" w:hAnsi="Arial" w:cs="Arial"/>
          <w:color w:val="202124"/>
          <w:kern w:val="0"/>
          <w:sz w:val="24"/>
          <w:szCs w:val="24"/>
          <w:lang w:eastAsia="ru-RU"/>
          <w14:ligatures w14:val="none"/>
        </w:rPr>
        <w:t>Кто утверждает перечень средств индивидуальной защиты?</w:t>
      </w:r>
    </w:p>
    <w:p w14:paraId="1A7A3F6A" w14:textId="77777777" w:rsidR="00487B10" w:rsidRPr="00487B10" w:rsidRDefault="00487B10" w:rsidP="00487B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7"/>
          <w:szCs w:val="27"/>
          <w:lang w:eastAsia="ru-RU"/>
          <w14:ligatures w14:val="none"/>
        </w:rPr>
      </w:pPr>
      <w:r w:rsidRPr="00487B10">
        <w:rPr>
          <w:rFonts w:ascii="Arial" w:eastAsia="Times New Roman" w:hAnsi="Arial" w:cs="Arial"/>
          <w:color w:val="040C28"/>
          <w:kern w:val="0"/>
          <w:sz w:val="24"/>
          <w:szCs w:val="24"/>
          <w:lang w:eastAsia="ru-RU"/>
          <w14:ligatures w14:val="none"/>
        </w:rPr>
        <w:t>Работодатель</w:t>
      </w:r>
      <w:r w:rsidRPr="00487B10">
        <w:rPr>
          <w:rFonts w:ascii="Arial" w:eastAsia="Times New Roman" w:hAnsi="Arial" w:cs="Arial"/>
          <w:color w:val="4D5156"/>
          <w:kern w:val="0"/>
          <w:sz w:val="24"/>
          <w:szCs w:val="24"/>
          <w:lang w:eastAsia="ru-RU"/>
          <w14:ligatures w14:val="none"/>
        </w:rPr>
        <w:t> утверждает перечень средств индивидуальной защиты, применение которых требует от работников практических навыков в зависимости от степени риска причинения вреда работнику.</w:t>
      </w:r>
    </w:p>
    <w:p w14:paraId="43104EB2" w14:textId="77777777" w:rsidR="00487B10" w:rsidRPr="00487B10" w:rsidRDefault="00487B10" w:rsidP="00487B10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7"/>
          <w:szCs w:val="27"/>
          <w:lang w:eastAsia="ru-RU"/>
          <w14:ligatures w14:val="none"/>
        </w:rPr>
      </w:pPr>
      <w:r w:rsidRPr="00487B10">
        <w:rPr>
          <w:rFonts w:ascii="Arial" w:eastAsia="Times New Roman" w:hAnsi="Arial" w:cs="Arial"/>
          <w:color w:val="202124"/>
          <w:kern w:val="0"/>
          <w:sz w:val="24"/>
          <w:szCs w:val="24"/>
          <w:lang w:eastAsia="ru-RU"/>
          <w14:ligatures w14:val="none"/>
        </w:rPr>
        <w:t xml:space="preserve">В каком документе указывают средства индивидуальной защиты </w:t>
      </w:r>
      <w:proofErr w:type="gramStart"/>
      <w:r w:rsidRPr="00487B10">
        <w:rPr>
          <w:rFonts w:ascii="Arial" w:eastAsia="Times New Roman" w:hAnsi="Arial" w:cs="Arial"/>
          <w:color w:val="202124"/>
          <w:kern w:val="0"/>
          <w:sz w:val="24"/>
          <w:szCs w:val="24"/>
          <w:lang w:eastAsia="ru-RU"/>
          <w14:ligatures w14:val="none"/>
        </w:rPr>
        <w:t>применение</w:t>
      </w:r>
      <w:proofErr w:type="gramEnd"/>
      <w:r w:rsidRPr="00487B10">
        <w:rPr>
          <w:rFonts w:ascii="Arial" w:eastAsia="Times New Roman" w:hAnsi="Arial" w:cs="Arial"/>
          <w:color w:val="202124"/>
          <w:kern w:val="0"/>
          <w:sz w:val="24"/>
          <w:szCs w:val="24"/>
          <w:lang w:eastAsia="ru-RU"/>
          <w14:ligatures w14:val="none"/>
        </w:rPr>
        <w:t xml:space="preserve"> которых требует от работников практических навыков?</w:t>
      </w:r>
    </w:p>
    <w:p w14:paraId="63A7D22A" w14:textId="77777777" w:rsidR="00487B10" w:rsidRPr="00487B10" w:rsidRDefault="00487B10" w:rsidP="00487B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7"/>
          <w:szCs w:val="27"/>
          <w:lang w:eastAsia="ru-RU"/>
          <w14:ligatures w14:val="none"/>
        </w:rPr>
      </w:pPr>
      <w:r w:rsidRPr="00487B10">
        <w:rPr>
          <w:rFonts w:ascii="Arial" w:eastAsia="Times New Roman" w:hAnsi="Arial" w:cs="Arial"/>
          <w:color w:val="4D5156"/>
          <w:kern w:val="0"/>
          <w:sz w:val="24"/>
          <w:szCs w:val="24"/>
          <w:lang w:eastAsia="ru-RU"/>
          <w14:ligatures w14:val="none"/>
        </w:rPr>
        <w:t>Письмо Министерства труда и социальной </w:t>
      </w:r>
      <w:r w:rsidRPr="00487B10">
        <w:rPr>
          <w:rFonts w:ascii="Arial" w:eastAsia="Times New Roman" w:hAnsi="Arial" w:cs="Arial"/>
          <w:color w:val="040C28"/>
          <w:kern w:val="0"/>
          <w:sz w:val="24"/>
          <w:szCs w:val="24"/>
          <w:lang w:eastAsia="ru-RU"/>
          <w14:ligatures w14:val="none"/>
        </w:rPr>
        <w:t>защиты</w:t>
      </w:r>
      <w:r w:rsidRPr="00487B10">
        <w:rPr>
          <w:rFonts w:ascii="Arial" w:eastAsia="Times New Roman" w:hAnsi="Arial" w:cs="Arial"/>
          <w:color w:val="4D5156"/>
          <w:kern w:val="0"/>
          <w:sz w:val="24"/>
          <w:szCs w:val="24"/>
          <w:lang w:eastAsia="ru-RU"/>
          <w14:ligatures w14:val="none"/>
        </w:rPr>
        <w:t> РФ от 6 мая 2022 г. № 15-2/ООГ-1049 О порядке обучения по использованию (применению) </w:t>
      </w:r>
      <w:r w:rsidRPr="00487B10">
        <w:rPr>
          <w:rFonts w:ascii="Arial" w:eastAsia="Times New Roman" w:hAnsi="Arial" w:cs="Arial"/>
          <w:color w:val="040C28"/>
          <w:kern w:val="0"/>
          <w:sz w:val="24"/>
          <w:szCs w:val="24"/>
          <w:lang w:eastAsia="ru-RU"/>
          <w14:ligatures w14:val="none"/>
        </w:rPr>
        <w:t>средств индивидуальной защиты работников</w:t>
      </w:r>
      <w:r w:rsidRPr="00487B10">
        <w:rPr>
          <w:rFonts w:ascii="Arial" w:eastAsia="Times New Roman" w:hAnsi="Arial" w:cs="Arial"/>
          <w:color w:val="4D5156"/>
          <w:kern w:val="0"/>
          <w:sz w:val="24"/>
          <w:szCs w:val="24"/>
          <w:lang w:eastAsia="ru-RU"/>
          <w14:ligatures w14:val="none"/>
        </w:rPr>
        <w:t>, применяющих </w:t>
      </w:r>
      <w:r w:rsidRPr="00487B10">
        <w:rPr>
          <w:rFonts w:ascii="Arial" w:eastAsia="Times New Roman" w:hAnsi="Arial" w:cs="Arial"/>
          <w:color w:val="040C28"/>
          <w:kern w:val="0"/>
          <w:sz w:val="24"/>
          <w:szCs w:val="24"/>
          <w:lang w:eastAsia="ru-RU"/>
          <w14:ligatures w14:val="none"/>
        </w:rPr>
        <w:t>средства индивидуальной защиты</w:t>
      </w:r>
      <w:r w:rsidRPr="00487B10">
        <w:rPr>
          <w:rFonts w:ascii="Arial" w:eastAsia="Times New Roman" w:hAnsi="Arial" w:cs="Arial"/>
          <w:color w:val="4D5156"/>
          <w:kern w:val="0"/>
          <w:sz w:val="24"/>
          <w:szCs w:val="24"/>
          <w:lang w:eastAsia="ru-RU"/>
          <w14:ligatures w14:val="none"/>
        </w:rPr>
        <w:t>, </w:t>
      </w:r>
      <w:r w:rsidRPr="00487B10">
        <w:rPr>
          <w:rFonts w:ascii="Arial" w:eastAsia="Times New Roman" w:hAnsi="Arial" w:cs="Arial"/>
          <w:color w:val="040C28"/>
          <w:kern w:val="0"/>
          <w:sz w:val="24"/>
          <w:szCs w:val="24"/>
          <w:lang w:eastAsia="ru-RU"/>
          <w14:ligatures w14:val="none"/>
        </w:rPr>
        <w:t>применение которых требует практических навыков</w:t>
      </w:r>
    </w:p>
    <w:p w14:paraId="0F26FF31" w14:textId="77777777" w:rsidR="00487B10" w:rsidRPr="00487B10" w:rsidRDefault="00487B10" w:rsidP="00487B10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7"/>
          <w:szCs w:val="27"/>
          <w:lang w:eastAsia="ru-RU"/>
          <w14:ligatures w14:val="none"/>
        </w:rPr>
      </w:pPr>
      <w:r w:rsidRPr="00487B10">
        <w:rPr>
          <w:rFonts w:ascii="Arial" w:eastAsia="Times New Roman" w:hAnsi="Arial" w:cs="Arial"/>
          <w:color w:val="202124"/>
          <w:kern w:val="0"/>
          <w:sz w:val="24"/>
          <w:szCs w:val="24"/>
          <w:lang w:eastAsia="ru-RU"/>
          <w14:ligatures w14:val="none"/>
        </w:rPr>
        <w:t>Какие СИЗ требуют практических навыков?</w:t>
      </w:r>
    </w:p>
    <w:p w14:paraId="6618B372" w14:textId="77777777" w:rsidR="00487B10" w:rsidRPr="00487B10" w:rsidRDefault="00487B10" w:rsidP="00487B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7"/>
          <w:szCs w:val="27"/>
          <w:lang w:eastAsia="ru-RU"/>
          <w14:ligatures w14:val="none"/>
        </w:rPr>
      </w:pPr>
      <w:r w:rsidRPr="00487B10">
        <w:rPr>
          <w:rFonts w:ascii="Arial" w:eastAsia="Times New Roman" w:hAnsi="Arial" w:cs="Arial"/>
          <w:color w:val="4D5156"/>
          <w:kern w:val="0"/>
          <w:sz w:val="24"/>
          <w:szCs w:val="24"/>
          <w:lang w:eastAsia="ru-RU"/>
          <w14:ligatures w14:val="none"/>
        </w:rPr>
        <w:t>При выдаче </w:t>
      </w:r>
      <w:r w:rsidRPr="00487B10">
        <w:rPr>
          <w:rFonts w:ascii="Arial" w:eastAsia="Times New Roman" w:hAnsi="Arial" w:cs="Arial"/>
          <w:color w:val="040C28"/>
          <w:kern w:val="0"/>
          <w:sz w:val="24"/>
          <w:szCs w:val="24"/>
          <w:lang w:eastAsia="ru-RU"/>
          <w14:ligatures w14:val="none"/>
        </w:rPr>
        <w:t>СИЗ</w:t>
      </w:r>
      <w:r w:rsidRPr="00487B10">
        <w:rPr>
          <w:rFonts w:ascii="Arial" w:eastAsia="Times New Roman" w:hAnsi="Arial" w:cs="Arial"/>
          <w:color w:val="4D5156"/>
          <w:kern w:val="0"/>
          <w:sz w:val="24"/>
          <w:szCs w:val="24"/>
          <w:lang w:eastAsia="ru-RU"/>
          <w14:ligatures w14:val="none"/>
        </w:rPr>
        <w:t>, применение которых </w:t>
      </w:r>
      <w:r w:rsidRPr="00487B10">
        <w:rPr>
          <w:rFonts w:ascii="Arial" w:eastAsia="Times New Roman" w:hAnsi="Arial" w:cs="Arial"/>
          <w:color w:val="040C28"/>
          <w:kern w:val="0"/>
          <w:sz w:val="24"/>
          <w:szCs w:val="24"/>
          <w:lang w:eastAsia="ru-RU"/>
          <w14:ligatures w14:val="none"/>
        </w:rPr>
        <w:t>требует</w:t>
      </w:r>
      <w:r w:rsidRPr="00487B10">
        <w:rPr>
          <w:rFonts w:ascii="Arial" w:eastAsia="Times New Roman" w:hAnsi="Arial" w:cs="Arial"/>
          <w:color w:val="4D5156"/>
          <w:kern w:val="0"/>
          <w:sz w:val="24"/>
          <w:szCs w:val="24"/>
          <w:lang w:eastAsia="ru-RU"/>
          <w14:ligatures w14:val="none"/>
        </w:rPr>
        <w:t> от работников </w:t>
      </w:r>
      <w:r w:rsidRPr="00487B10">
        <w:rPr>
          <w:rFonts w:ascii="Arial" w:eastAsia="Times New Roman" w:hAnsi="Arial" w:cs="Arial"/>
          <w:color w:val="040C28"/>
          <w:kern w:val="0"/>
          <w:sz w:val="24"/>
          <w:szCs w:val="24"/>
          <w:lang w:eastAsia="ru-RU"/>
          <w14:ligatures w14:val="none"/>
        </w:rPr>
        <w:t>практических навыков</w:t>
      </w:r>
      <w:r w:rsidRPr="00487B10">
        <w:rPr>
          <w:rFonts w:ascii="Arial" w:eastAsia="Times New Roman" w:hAnsi="Arial" w:cs="Arial"/>
          <w:color w:val="4D5156"/>
          <w:kern w:val="0"/>
          <w:sz w:val="24"/>
          <w:szCs w:val="24"/>
          <w:lang w:eastAsia="ru-RU"/>
          <w14:ligatures w14:val="none"/>
        </w:rPr>
        <w:t xml:space="preserve"> (респираторы, противогазы, </w:t>
      </w:r>
      <w:proofErr w:type="spellStart"/>
      <w:r w:rsidRPr="00487B10">
        <w:rPr>
          <w:rFonts w:ascii="Arial" w:eastAsia="Times New Roman" w:hAnsi="Arial" w:cs="Arial"/>
          <w:color w:val="4D5156"/>
          <w:kern w:val="0"/>
          <w:sz w:val="24"/>
          <w:szCs w:val="24"/>
          <w:lang w:eastAsia="ru-RU"/>
          <w14:ligatures w14:val="none"/>
        </w:rPr>
        <w:t>самоспасатели</w:t>
      </w:r>
      <w:proofErr w:type="spellEnd"/>
      <w:r w:rsidRPr="00487B10">
        <w:rPr>
          <w:rFonts w:ascii="Arial" w:eastAsia="Times New Roman" w:hAnsi="Arial" w:cs="Arial"/>
          <w:color w:val="4D5156"/>
          <w:kern w:val="0"/>
          <w:sz w:val="24"/>
          <w:szCs w:val="24"/>
          <w:lang w:eastAsia="ru-RU"/>
          <w14:ligatures w14:val="none"/>
        </w:rPr>
        <w:t>, предохранительные пояса, накомарники, каски и др.), работодатель обязан обеспечить проведение инструктажа работников о правилах применения указанных </w:t>
      </w:r>
      <w:r w:rsidRPr="00487B10">
        <w:rPr>
          <w:rFonts w:ascii="Arial" w:eastAsia="Times New Roman" w:hAnsi="Arial" w:cs="Arial"/>
          <w:color w:val="040C28"/>
          <w:kern w:val="0"/>
          <w:sz w:val="24"/>
          <w:szCs w:val="24"/>
          <w:lang w:eastAsia="ru-RU"/>
          <w14:ligatures w14:val="none"/>
        </w:rPr>
        <w:t>СИЗ</w:t>
      </w:r>
      <w:r w:rsidRPr="00487B10">
        <w:rPr>
          <w:rFonts w:ascii="Arial" w:eastAsia="Times New Roman" w:hAnsi="Arial" w:cs="Arial"/>
          <w:color w:val="4D5156"/>
          <w:kern w:val="0"/>
          <w:sz w:val="24"/>
          <w:szCs w:val="24"/>
          <w:lang w:eastAsia="ru-RU"/>
          <w14:ligatures w14:val="none"/>
        </w:rPr>
        <w:t>, простейших способах проверки и</w:t>
      </w:r>
    </w:p>
    <w:p w14:paraId="56AA7A66" w14:textId="77777777" w:rsidR="00487B10" w:rsidRDefault="00487B10" w:rsidP="00487B10"/>
    <w:sectPr w:rsidR="00487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6A"/>
    <w:rsid w:val="00487B10"/>
    <w:rsid w:val="00BC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FC63"/>
  <w15:chartTrackingRefBased/>
  <w15:docId w15:val="{5B9BD527-A39C-42C3-A120-73E8A4F3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087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0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0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5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200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616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0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6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6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0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32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4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1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0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htamukay.bezformata.com/word/ooga/7104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a01.ru/wp-content/uploads/2023/02/%D0%9F%D0%B0%D0%BC%D1%8F%D1%82%D0%BA%D0%B0-%D0%BE-%D0%BF%D1%80%D0%BE%D0%B2%D0%B5%D0%B4%D0%B5%D0%BD%D0%B8%D0%B8-%D1%81%D0%BF%D0%B5%D1%86%D0%BE%D1%86%D0%B5%D0%BD%D0%BA%D0%B8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01.ru/wp-content/uploads/2023/02/%D0%9F%D1%80%D0%B8%D0%BC%D0%B5%D1%80%D0%BD%D1%8B%D0%B9-%D0%BF%D0%B5%D1%80%D0%B5%D1%87%D0%B5%D0%BD%D1%8C-%D0%B4%D0%BE%D0%BA%D1%83%D0%BC%D0%B5%D0%BD%D1%82%D0%BE%D0%B2-%D1%80%D0%B0%D0%B1%D0%BE%D1%82%D0%BE%D0%B4%D0%B0%D1%82%D0%B5%D0%BB%D1%8F-%D0%BF%D0%BE-%D0%B2%D0%BE%D0%BF%D1%80%D0%BE%D1%81%D0%B0%D0%BC-%D0%BE%D1%85%D1%80%D0%B0%D0%BD%D1%8B-%D1%82%D1%80%D1%83%D0%B4%D0%B0-%D1%81-%D1%83%D1%87%D0%B5%D1%82%D0%BE%D0%BC-%D0%B8%D0%B7%D0%BC%D0%B5%D0%BD%D0%B5%D0%BD%D0%B8%D0%B9-%D0%B2%D1%81%D1%82%D1%83%D0%BF%D0%B0%D1%8E%D1%89%D0%B8%D1%85-%D0%B2-%D1%81%D0%B8%D0%BB%D1%83-%D1%81-01.03.2022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a01.ru/wp-content/uploads/2023/02/%D0%9F%D0%B5%D1%80%D0%B5%D1%87%D0%BD%D0%B8-%D0%BD%D0%BE%D1%80%D0%BC%D0%B0%D1%82%D0%B8%D0%B2%D0%BD%D1%8B%D1%85-%D0%BF%D1%80%D0%B0%D0%B2%D0%BE%D0%B2%D1%8B%D1%85-%D0%B0%D0%BA%D1%82%D0%BE%D0%B2-%D0%B2%D1%81%D1%82%D1%83%D0%BF%D0%B8%D0%B2%D1%88%D0%B8%D1%85-%D0%B2-%D1%81%D0%B8%D0%BB%D1%83-%D1%81-01.03.2022-%D0%B8-%D0%BF%D0%BE%D0%B7%D0%B4%D0%BD%D0%B5%D0%B5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ahtamukay.bezformata.com/word/truda/353/" TargetMode="External"/><Relationship Id="rId9" Type="http://schemas.openxmlformats.org/officeDocument/2006/relationships/hyperlink" Target="https://tahtamukay.bezformata.com/word/ob-obuchenii-trebovaniyam-ohrani-truda/1797039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808</Words>
  <Characters>4607</Characters>
  <Application>Microsoft Office Word</Application>
  <DocSecurity>0</DocSecurity>
  <Lines>38</Lines>
  <Paragraphs>10</Paragraphs>
  <ScaleCrop>false</ScaleCrop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Волгина</dc:creator>
  <cp:keywords/>
  <dc:description/>
  <cp:lastModifiedBy>Татьяна Волгина</cp:lastModifiedBy>
  <cp:revision>2</cp:revision>
  <dcterms:created xsi:type="dcterms:W3CDTF">2023-04-27T09:59:00Z</dcterms:created>
  <dcterms:modified xsi:type="dcterms:W3CDTF">2023-04-27T09:59:00Z</dcterms:modified>
</cp:coreProperties>
</file>