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D2" w:rsidRPr="00E72DD8" w:rsidRDefault="00E72DD8" w:rsidP="00E72DD8">
      <w:pPr>
        <w:pStyle w:val="a4"/>
        <w:spacing w:before="78"/>
        <w:ind w:left="355"/>
      </w:pPr>
      <w:r>
        <w:rPr>
          <w:color w:val="333333"/>
        </w:rPr>
        <w:t>Консультация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«Опыты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эксперименты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водой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дома»</w:t>
      </w:r>
    </w:p>
    <w:p w:rsidR="00AB5BD2" w:rsidRDefault="00AB5BD2">
      <w:pPr>
        <w:pStyle w:val="a3"/>
        <w:spacing w:before="238"/>
        <w:ind w:left="0"/>
        <w:rPr>
          <w:b/>
        </w:rPr>
      </w:pPr>
    </w:p>
    <w:p w:rsidR="00AB5BD2" w:rsidRDefault="00E72DD8">
      <w:pPr>
        <w:pStyle w:val="a3"/>
        <w:spacing w:before="0"/>
        <w:ind w:right="107"/>
        <w:jc w:val="both"/>
      </w:pPr>
      <w:r>
        <w:rPr>
          <w:color w:val="333333"/>
        </w:rPr>
        <w:t>Детское экспериментирование - это один из ведущих видов деятельности дошкольника. Очевидно, что нет более пытливого исследователя, чем ребенок. Маленький человечек охвачен жаждой познания и освоения огромного нового мира. Исследовательская деятельность дет</w:t>
      </w:r>
      <w:r>
        <w:rPr>
          <w:color w:val="333333"/>
        </w:rPr>
        <w:t>ей может стать одним из условий развития детской любознательности, а в конечном итоге познавательных интересов ребенка. В нашей группе уделяется много внимания детскому экспериментированию. Организуется исследовательская деятельность детей, создаются специ</w:t>
      </w:r>
      <w:r>
        <w:rPr>
          <w:color w:val="333333"/>
        </w:rPr>
        <w:t xml:space="preserve">альные проблемные ситуации, проводятся занятия. Созданы условия для развития детской познавательной </w:t>
      </w:r>
      <w:r>
        <w:rPr>
          <w:color w:val="333333"/>
          <w:spacing w:val="-2"/>
        </w:rPr>
        <w:t>деятельности.</w:t>
      </w:r>
    </w:p>
    <w:p w:rsidR="00AB5BD2" w:rsidRDefault="00E72DD8">
      <w:pPr>
        <w:pStyle w:val="a3"/>
        <w:ind w:right="107"/>
        <w:jc w:val="both"/>
      </w:pPr>
      <w:r>
        <w:rPr>
          <w:color w:val="333333"/>
        </w:rPr>
        <w:t>Несложные опыты и эксперименты можно организовать и дома. Для того не требуется больших усилий, только желание, немного фантазии и конечно, не</w:t>
      </w:r>
      <w:r>
        <w:rPr>
          <w:color w:val="333333"/>
        </w:rPr>
        <w:t>которых знаний.</w:t>
      </w:r>
    </w:p>
    <w:p w:rsidR="00AB5BD2" w:rsidRDefault="00E72DD8">
      <w:pPr>
        <w:pStyle w:val="a3"/>
        <w:jc w:val="both"/>
      </w:pPr>
      <w:r>
        <w:rPr>
          <w:color w:val="333333"/>
        </w:rPr>
        <w:t>Любое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место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квартире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стать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местом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эксперимента.</w:t>
      </w:r>
    </w:p>
    <w:p w:rsidR="00AB5BD2" w:rsidRDefault="00E72DD8">
      <w:pPr>
        <w:pStyle w:val="a3"/>
        <w:ind w:right="106"/>
        <w:jc w:val="both"/>
      </w:pPr>
      <w:r>
        <w:rPr>
          <w:color w:val="333333"/>
        </w:rPr>
        <w:t>Совет: никогда не пренебрегайте мнениями ребенка по какому-либо обсуждаемому вами вопросу, даже если его мнение вам кажется наивным. Все имеют права на свою точку зрения, даже непр</w:t>
      </w:r>
      <w:r>
        <w:rPr>
          <w:color w:val="333333"/>
        </w:rPr>
        <w:t xml:space="preserve">авильную. Важно найти истину вместе с ребенком или же вдвоем доказать </w:t>
      </w:r>
      <w:proofErr w:type="gramStart"/>
      <w:r>
        <w:rPr>
          <w:color w:val="333333"/>
        </w:rPr>
        <w:t>обратное</w:t>
      </w:r>
      <w:proofErr w:type="gramEnd"/>
      <w:r>
        <w:rPr>
          <w:color w:val="333333"/>
        </w:rPr>
        <w:t>.</w:t>
      </w:r>
    </w:p>
    <w:p w:rsidR="00AB5BD2" w:rsidRDefault="00E72DD8">
      <w:pPr>
        <w:pStyle w:val="a3"/>
        <w:ind w:right="107"/>
        <w:jc w:val="both"/>
      </w:pPr>
      <w:r>
        <w:rPr>
          <w:color w:val="333333"/>
        </w:rPr>
        <w:t>Цель экспериментирования - вести детей вверх ступень за ступенью в познании окружающего мира. Ребенок научится определять наилучший способ решения встающих перед ним задач и на</w:t>
      </w:r>
      <w:r>
        <w:rPr>
          <w:color w:val="333333"/>
        </w:rPr>
        <w:t>ходить ответы на возникающие вопросы.</w:t>
      </w:r>
    </w:p>
    <w:p w:rsidR="00AB5BD2" w:rsidRDefault="00E72DD8">
      <w:pPr>
        <w:pStyle w:val="a3"/>
        <w:jc w:val="both"/>
      </w:pP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необходимо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соблюдать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некоторые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правила:</w:t>
      </w:r>
    </w:p>
    <w:p w:rsidR="00AB5BD2" w:rsidRDefault="00E72DD8">
      <w:pPr>
        <w:pStyle w:val="a5"/>
        <w:numPr>
          <w:ilvl w:val="0"/>
          <w:numId w:val="1"/>
        </w:numPr>
        <w:tabs>
          <w:tab w:val="left" w:pos="520"/>
        </w:tabs>
        <w:ind w:left="520" w:hanging="419"/>
        <w:jc w:val="left"/>
        <w:rPr>
          <w:sz w:val="28"/>
        </w:rPr>
      </w:pPr>
      <w:r>
        <w:rPr>
          <w:color w:val="333333"/>
          <w:sz w:val="28"/>
        </w:rPr>
        <w:t>Установите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цель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эксперимента: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чего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мы проводим </w:t>
      </w:r>
      <w:r>
        <w:rPr>
          <w:color w:val="333333"/>
          <w:spacing w:val="-2"/>
          <w:sz w:val="28"/>
        </w:rPr>
        <w:t>опыт.</w:t>
      </w:r>
    </w:p>
    <w:p w:rsidR="00AB5BD2" w:rsidRDefault="00E72DD8">
      <w:pPr>
        <w:pStyle w:val="a5"/>
        <w:numPr>
          <w:ilvl w:val="0"/>
          <w:numId w:val="1"/>
        </w:numPr>
        <w:tabs>
          <w:tab w:val="left" w:pos="520"/>
        </w:tabs>
        <w:ind w:left="520" w:hanging="419"/>
        <w:jc w:val="left"/>
        <w:rPr>
          <w:sz w:val="28"/>
        </w:rPr>
      </w:pPr>
      <w:r>
        <w:rPr>
          <w:color w:val="333333"/>
          <w:sz w:val="28"/>
        </w:rPr>
        <w:t>Подберите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материалы: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список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всего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необходимого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проведения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опыта.</w:t>
      </w:r>
    </w:p>
    <w:p w:rsidR="00AB5BD2" w:rsidRDefault="00E72DD8">
      <w:pPr>
        <w:pStyle w:val="a5"/>
        <w:numPr>
          <w:ilvl w:val="0"/>
          <w:numId w:val="1"/>
        </w:numPr>
        <w:tabs>
          <w:tab w:val="left" w:pos="520"/>
        </w:tabs>
        <w:ind w:left="520" w:hanging="419"/>
        <w:jc w:val="left"/>
        <w:rPr>
          <w:sz w:val="28"/>
        </w:rPr>
      </w:pPr>
      <w:r>
        <w:rPr>
          <w:color w:val="333333"/>
          <w:sz w:val="28"/>
        </w:rPr>
        <w:t>Обсудите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процесс: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поэтапные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инструкции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проведению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эксперимента.</w:t>
      </w:r>
    </w:p>
    <w:p w:rsidR="00AB5BD2" w:rsidRDefault="00AB5BD2">
      <w:pPr>
        <w:rPr>
          <w:sz w:val="28"/>
        </w:rPr>
        <w:sectPr w:rsidR="00AB5BD2">
          <w:headerReference w:type="default" r:id="rId8"/>
          <w:type w:val="continuous"/>
          <w:pgSz w:w="11910" w:h="16840"/>
          <w:pgMar w:top="1480" w:right="740" w:bottom="280" w:left="1600" w:header="716" w:footer="0" w:gutter="0"/>
          <w:pgNumType w:start="1"/>
          <w:cols w:space="720"/>
        </w:sectPr>
      </w:pPr>
    </w:p>
    <w:p w:rsidR="00AB5BD2" w:rsidRDefault="00E72DD8">
      <w:pPr>
        <w:pStyle w:val="a5"/>
        <w:numPr>
          <w:ilvl w:val="0"/>
          <w:numId w:val="1"/>
        </w:numPr>
        <w:tabs>
          <w:tab w:val="left" w:pos="520"/>
        </w:tabs>
        <w:spacing w:before="78"/>
        <w:ind w:left="520" w:hanging="419"/>
        <w:jc w:val="left"/>
        <w:rPr>
          <w:sz w:val="28"/>
        </w:rPr>
      </w:pPr>
      <w:r>
        <w:rPr>
          <w:color w:val="333333"/>
          <w:sz w:val="28"/>
        </w:rPr>
        <w:lastRenderedPageBreak/>
        <w:t>Подведите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 xml:space="preserve">итоги: точное описание ожидаемого </w:t>
      </w:r>
      <w:r>
        <w:rPr>
          <w:color w:val="333333"/>
          <w:spacing w:val="-2"/>
          <w:sz w:val="28"/>
        </w:rPr>
        <w:t>результата.</w:t>
      </w:r>
    </w:p>
    <w:p w:rsidR="00AB5BD2" w:rsidRDefault="00E72DD8">
      <w:pPr>
        <w:pStyle w:val="a5"/>
        <w:numPr>
          <w:ilvl w:val="0"/>
          <w:numId w:val="1"/>
        </w:numPr>
        <w:tabs>
          <w:tab w:val="left" w:pos="590"/>
        </w:tabs>
        <w:spacing w:line="448" w:lineRule="auto"/>
        <w:ind w:left="101" w:right="1363" w:firstLine="70"/>
        <w:jc w:val="left"/>
        <w:rPr>
          <w:sz w:val="28"/>
        </w:rPr>
      </w:pPr>
      <w:r>
        <w:rPr>
          <w:color w:val="333333"/>
          <w:sz w:val="28"/>
        </w:rPr>
        <w:t>Объясните почему? Доступными для ребенка словами. Эксперименты,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которые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можно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провести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родителям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дома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детьми:</w:t>
      </w:r>
    </w:p>
    <w:p w:rsidR="00AB5BD2" w:rsidRDefault="00E72DD8">
      <w:pPr>
        <w:pStyle w:val="a5"/>
        <w:numPr>
          <w:ilvl w:val="1"/>
          <w:numId w:val="1"/>
        </w:numPr>
        <w:tabs>
          <w:tab w:val="left" w:pos="381"/>
        </w:tabs>
        <w:spacing w:before="0" w:line="322" w:lineRule="exact"/>
        <w:jc w:val="left"/>
        <w:rPr>
          <w:sz w:val="28"/>
        </w:rPr>
      </w:pPr>
      <w:r>
        <w:rPr>
          <w:color w:val="333333"/>
          <w:sz w:val="28"/>
        </w:rPr>
        <w:t>Какую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форму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принимает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вода?</w:t>
      </w:r>
    </w:p>
    <w:p w:rsidR="00AB5BD2" w:rsidRDefault="00E72DD8">
      <w:pPr>
        <w:pStyle w:val="a3"/>
        <w:ind w:right="108"/>
        <w:jc w:val="both"/>
      </w:pPr>
      <w:r>
        <w:rPr>
          <w:color w:val="333333"/>
        </w:rPr>
        <w:t>Вода не имеет формы и принимает форму того сосуда, в который она налита. Пусть дети нальют ее в емкость разной формы и разного размера. Вспомните с детьми, где и как разливаются лужи</w:t>
      </w:r>
    </w:p>
    <w:p w:rsidR="00AB5BD2" w:rsidRDefault="00E72DD8">
      <w:pPr>
        <w:pStyle w:val="a5"/>
        <w:numPr>
          <w:ilvl w:val="1"/>
          <w:numId w:val="1"/>
        </w:numPr>
        <w:tabs>
          <w:tab w:val="left" w:pos="451"/>
        </w:tabs>
        <w:ind w:left="451"/>
        <w:jc w:val="left"/>
        <w:rPr>
          <w:sz w:val="28"/>
        </w:rPr>
      </w:pPr>
      <w:r>
        <w:rPr>
          <w:color w:val="333333"/>
          <w:sz w:val="28"/>
        </w:rPr>
        <w:t>Есть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ли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воды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вкус?</w:t>
      </w:r>
    </w:p>
    <w:p w:rsidR="00AB5BD2" w:rsidRDefault="00E72DD8">
      <w:pPr>
        <w:pStyle w:val="a3"/>
        <w:jc w:val="both"/>
      </w:pPr>
      <w:r>
        <w:rPr>
          <w:color w:val="333333"/>
        </w:rPr>
        <w:t>Спросите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перед опытом: «Какого вкуса </w:t>
      </w:r>
      <w:r>
        <w:rPr>
          <w:color w:val="333333"/>
          <w:spacing w:val="-2"/>
        </w:rPr>
        <w:t>вода?»</w:t>
      </w:r>
    </w:p>
    <w:p w:rsidR="00AB5BD2" w:rsidRDefault="00E72DD8">
      <w:pPr>
        <w:pStyle w:val="a3"/>
        <w:ind w:right="107"/>
        <w:jc w:val="both"/>
      </w:pPr>
      <w:r>
        <w:rPr>
          <w:color w:val="333333"/>
        </w:rPr>
        <w:t>После этого дайте детям попробовать питьевую воду. Затем в один стакан положите немного соли, в другой сахар, размешайте и дайте детям попробовать. Спросите: «Какой вкус приобрела теперь вода?» Объясните,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что вода приобретает вкус того вещества, которое в </w:t>
      </w:r>
      <w:r>
        <w:rPr>
          <w:color w:val="333333"/>
        </w:rPr>
        <w:t>него добавлено.</w:t>
      </w:r>
    </w:p>
    <w:p w:rsidR="00AB5BD2" w:rsidRDefault="00E72DD8">
      <w:pPr>
        <w:pStyle w:val="a5"/>
        <w:numPr>
          <w:ilvl w:val="1"/>
          <w:numId w:val="1"/>
        </w:numPr>
        <w:tabs>
          <w:tab w:val="left" w:pos="381"/>
        </w:tabs>
        <w:ind w:hanging="210"/>
        <w:jc w:val="both"/>
        <w:rPr>
          <w:sz w:val="28"/>
        </w:rPr>
      </w:pPr>
      <w:r>
        <w:rPr>
          <w:color w:val="333333"/>
          <w:sz w:val="28"/>
        </w:rPr>
        <w:t xml:space="preserve">Чем пахнет </w:t>
      </w:r>
      <w:r>
        <w:rPr>
          <w:color w:val="333333"/>
          <w:spacing w:val="-4"/>
          <w:sz w:val="28"/>
        </w:rPr>
        <w:t>вода?</w:t>
      </w:r>
    </w:p>
    <w:p w:rsidR="00AB5BD2" w:rsidRDefault="00E72DD8">
      <w:pPr>
        <w:pStyle w:val="a3"/>
        <w:ind w:right="106"/>
        <w:jc w:val="both"/>
      </w:pPr>
      <w:r>
        <w:rPr>
          <w:color w:val="333333"/>
        </w:rPr>
        <w:t>Перед началом опыта задайте вопрос: «Чем пахнет вода?» Дайте детям три стакана из предыдущих опытов (</w:t>
      </w:r>
      <w:proofErr w:type="gramStart"/>
      <w:r>
        <w:rPr>
          <w:color w:val="333333"/>
        </w:rPr>
        <w:t>чистую</w:t>
      </w:r>
      <w:proofErr w:type="gramEnd"/>
      <w:r>
        <w:rPr>
          <w:color w:val="333333"/>
        </w:rPr>
        <w:t>, с солью, с сахаром). Предложите понюхать. Затем капните в один из них (дети не должны это видеть — пусть закроют г</w:t>
      </w:r>
      <w:r>
        <w:rPr>
          <w:color w:val="333333"/>
        </w:rPr>
        <w:t>лаза), например, раствор валерианы. Пусть понюхают. Что же это значит? Скажите ребенку, что вода начинает пахнуть теми веществами, которые в нее положены, например яблоком или смородиной в компоте, мясом в бульоне.</w:t>
      </w:r>
    </w:p>
    <w:p w:rsidR="00AB5BD2" w:rsidRDefault="00E72DD8">
      <w:pPr>
        <w:pStyle w:val="a5"/>
        <w:numPr>
          <w:ilvl w:val="1"/>
          <w:numId w:val="1"/>
        </w:numPr>
        <w:tabs>
          <w:tab w:val="left" w:pos="381"/>
        </w:tabs>
        <w:jc w:val="left"/>
        <w:rPr>
          <w:sz w:val="28"/>
        </w:rPr>
      </w:pPr>
      <w:r>
        <w:rPr>
          <w:color w:val="333333"/>
          <w:sz w:val="28"/>
        </w:rPr>
        <w:t>Зачем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 xml:space="preserve">нужна вода </w:t>
      </w:r>
      <w:r>
        <w:rPr>
          <w:color w:val="333333"/>
          <w:spacing w:val="-2"/>
          <w:sz w:val="28"/>
        </w:rPr>
        <w:t>растениям?</w:t>
      </w:r>
    </w:p>
    <w:p w:rsidR="00AB5BD2" w:rsidRDefault="00E72DD8">
      <w:pPr>
        <w:pStyle w:val="a3"/>
        <w:ind w:right="107"/>
        <w:jc w:val="both"/>
      </w:pPr>
      <w:r>
        <w:rPr>
          <w:color w:val="333333"/>
        </w:rPr>
        <w:t>Нарежьте вето</w:t>
      </w:r>
      <w:r>
        <w:rPr>
          <w:color w:val="333333"/>
        </w:rPr>
        <w:t xml:space="preserve">чки быстро распускающихся деревьев или кустарников (тополь, береза, смородина). Возьмите сосуд с водой. Рассмотрите с детьми веточки (они должны быть только с почками, без листьев) и поставьте их в сосуд с водой. Объясните, что одно из важных свойств воды </w:t>
      </w:r>
      <w:r>
        <w:rPr>
          <w:color w:val="333333"/>
        </w:rPr>
        <w:t>— давать жизнь всему живому. Пройдет время, и веточки оживут, а тополиные ветки могут даже пустить корни.</w:t>
      </w:r>
    </w:p>
    <w:p w:rsidR="00AB5BD2" w:rsidRDefault="00E72DD8">
      <w:pPr>
        <w:pStyle w:val="a5"/>
        <w:numPr>
          <w:ilvl w:val="1"/>
          <w:numId w:val="1"/>
        </w:numPr>
        <w:tabs>
          <w:tab w:val="left" w:pos="451"/>
        </w:tabs>
        <w:ind w:left="451"/>
        <w:jc w:val="left"/>
        <w:rPr>
          <w:sz w:val="28"/>
        </w:rPr>
      </w:pPr>
      <w:r>
        <w:rPr>
          <w:color w:val="333333"/>
          <w:sz w:val="28"/>
        </w:rPr>
        <w:t>Вода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 xml:space="preserve">не имеет </w:t>
      </w:r>
      <w:r>
        <w:rPr>
          <w:color w:val="333333"/>
          <w:spacing w:val="-4"/>
          <w:sz w:val="28"/>
        </w:rPr>
        <w:t>цвета</w:t>
      </w:r>
    </w:p>
    <w:p w:rsidR="00AB5BD2" w:rsidRDefault="00E72DD8">
      <w:pPr>
        <w:pStyle w:val="a3"/>
        <w:ind w:right="107"/>
        <w:jc w:val="both"/>
      </w:pPr>
      <w:r>
        <w:rPr>
          <w:color w:val="333333"/>
        </w:rPr>
        <w:t xml:space="preserve">Пусть дети положат кристаллы </w:t>
      </w:r>
      <w:proofErr w:type="spellStart"/>
      <w:r>
        <w:rPr>
          <w:color w:val="333333"/>
        </w:rPr>
        <w:t>марганцевокислого</w:t>
      </w:r>
      <w:proofErr w:type="spellEnd"/>
      <w:r>
        <w:rPr>
          <w:color w:val="333333"/>
        </w:rPr>
        <w:t xml:space="preserve"> калия или краски в стаканы и тщательно перемешают, чтобы они полностью растворились</w:t>
      </w:r>
      <w:r>
        <w:rPr>
          <w:color w:val="333333"/>
        </w:rPr>
        <w:t>. А также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покажите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чай,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кофе,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компот,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кисель.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Пусть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ребята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убедятся,</w:t>
      </w:r>
      <w:r>
        <w:rPr>
          <w:color w:val="333333"/>
          <w:spacing w:val="51"/>
        </w:rPr>
        <w:t xml:space="preserve"> </w:t>
      </w:r>
      <w:r>
        <w:rPr>
          <w:color w:val="333333"/>
          <w:spacing w:val="-5"/>
        </w:rPr>
        <w:t>что</w:t>
      </w:r>
    </w:p>
    <w:p w:rsidR="00AB5BD2" w:rsidRDefault="00AB5BD2">
      <w:pPr>
        <w:jc w:val="both"/>
        <w:sectPr w:rsidR="00AB5BD2">
          <w:pgSz w:w="11910" w:h="16840"/>
          <w:pgMar w:top="1480" w:right="740" w:bottom="280" w:left="1600" w:header="716" w:footer="0" w:gutter="0"/>
          <w:cols w:space="720"/>
        </w:sectPr>
      </w:pPr>
    </w:p>
    <w:p w:rsidR="00AB5BD2" w:rsidRDefault="00E72DD8">
      <w:pPr>
        <w:pStyle w:val="a3"/>
        <w:spacing w:before="78"/>
        <w:ind w:right="107"/>
        <w:jc w:val="both"/>
      </w:pPr>
      <w:r>
        <w:rPr>
          <w:color w:val="333333"/>
        </w:rPr>
        <w:lastRenderedPageBreak/>
        <w:t>вода окрашивается в цвет того вещества, которое положено в воду. Кроме того, покажите им, что интенсивность цвета зависит от количества вещества. Например, два кр</w:t>
      </w:r>
      <w:r>
        <w:rPr>
          <w:color w:val="333333"/>
        </w:rPr>
        <w:t xml:space="preserve">исталла </w:t>
      </w:r>
      <w:proofErr w:type="spellStart"/>
      <w:r>
        <w:rPr>
          <w:color w:val="333333"/>
        </w:rPr>
        <w:t>марганцевокислого</w:t>
      </w:r>
      <w:proofErr w:type="spellEnd"/>
      <w:r>
        <w:rPr>
          <w:color w:val="333333"/>
        </w:rPr>
        <w:t xml:space="preserve"> калия дают розовую окраску, а десять — фиолетовую.</w:t>
      </w:r>
    </w:p>
    <w:p w:rsidR="00AB5BD2" w:rsidRDefault="00E72DD8">
      <w:pPr>
        <w:pStyle w:val="a5"/>
        <w:numPr>
          <w:ilvl w:val="1"/>
          <w:numId w:val="1"/>
        </w:numPr>
        <w:tabs>
          <w:tab w:val="left" w:pos="451"/>
        </w:tabs>
        <w:ind w:left="451"/>
        <w:jc w:val="left"/>
        <w:rPr>
          <w:sz w:val="28"/>
        </w:rPr>
      </w:pPr>
      <w:r>
        <w:rPr>
          <w:color w:val="333333"/>
          <w:sz w:val="28"/>
        </w:rPr>
        <w:t>Вода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смачивает 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очищает </w:t>
      </w:r>
      <w:r>
        <w:rPr>
          <w:color w:val="333333"/>
          <w:spacing w:val="-2"/>
          <w:sz w:val="28"/>
        </w:rPr>
        <w:t>предметы</w:t>
      </w:r>
    </w:p>
    <w:p w:rsidR="00AB5BD2" w:rsidRDefault="00E72DD8">
      <w:pPr>
        <w:pStyle w:val="a3"/>
        <w:ind w:right="107" w:firstLine="70"/>
        <w:jc w:val="both"/>
      </w:pPr>
      <w:r>
        <w:rPr>
          <w:color w:val="333333"/>
        </w:rPr>
        <w:t>Возьмите бумажную салфетку и осторожно положите ее в широкий сосуд на поверхность воды. Объясните, что вода проникает в волокна ткани и смачивает</w:t>
      </w:r>
      <w:r>
        <w:rPr>
          <w:color w:val="333333"/>
        </w:rPr>
        <w:t xml:space="preserve"> ее.</w:t>
      </w:r>
    </w:p>
    <w:p w:rsidR="00AB5BD2" w:rsidRDefault="00AB5BD2">
      <w:pPr>
        <w:pStyle w:val="a3"/>
        <w:spacing w:before="0"/>
        <w:ind w:left="0"/>
      </w:pPr>
    </w:p>
    <w:p w:rsidR="00AB5BD2" w:rsidRDefault="00AB5BD2">
      <w:pPr>
        <w:pStyle w:val="a3"/>
        <w:spacing w:before="0"/>
        <w:ind w:left="0"/>
      </w:pPr>
    </w:p>
    <w:p w:rsidR="00AB5BD2" w:rsidRDefault="00AB5BD2">
      <w:pPr>
        <w:pStyle w:val="a3"/>
        <w:spacing w:before="0"/>
        <w:ind w:left="0"/>
      </w:pPr>
    </w:p>
    <w:p w:rsidR="00AB5BD2" w:rsidRDefault="00AB5BD2">
      <w:pPr>
        <w:pStyle w:val="a3"/>
        <w:spacing w:before="178"/>
        <w:ind w:left="0"/>
      </w:pPr>
    </w:p>
    <w:p w:rsidR="00AB5BD2" w:rsidRDefault="00AB5BD2" w:rsidP="00E72DD8">
      <w:pPr>
        <w:rPr>
          <w:rFonts w:ascii="Calibri" w:hAnsi="Calibri"/>
        </w:rPr>
      </w:pPr>
      <w:bookmarkStart w:id="0" w:name="_GoBack"/>
      <w:bookmarkEnd w:id="0"/>
    </w:p>
    <w:sectPr w:rsidR="00AB5BD2">
      <w:pgSz w:w="11910" w:h="16840"/>
      <w:pgMar w:top="1480" w:right="740" w:bottom="280" w:left="16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2DD8">
      <w:r>
        <w:separator/>
      </w:r>
    </w:p>
  </w:endnote>
  <w:endnote w:type="continuationSeparator" w:id="0">
    <w:p w:rsidR="00000000" w:rsidRDefault="00E7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2DD8">
      <w:r>
        <w:separator/>
      </w:r>
    </w:p>
  </w:footnote>
  <w:footnote w:type="continuationSeparator" w:id="0">
    <w:p w:rsidR="00000000" w:rsidRDefault="00E72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D2" w:rsidRDefault="00E72DD8">
    <w:pPr>
      <w:pStyle w:val="a3"/>
      <w:spacing w:before="0"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442275</wp:posOffset>
              </wp:positionV>
              <wp:extent cx="27235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35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5BD2" w:rsidRDefault="00AB5BD2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05pt;margin-top:34.8pt;width:214.45pt;height:13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" filled="f" stroked="f">
              <v:path arrowok="t"/>
              <v:textbox inset="0,0,0,0">
                <w:txbxContent>
                  <w:p w:rsidR="00AB5BD2" w:rsidRDefault="00AB5BD2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4688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715313</wp:posOffset>
              </wp:positionV>
              <wp:extent cx="480758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75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5BD2" w:rsidRDefault="00AB5BD2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84.05pt;margin-top:56.3pt;width:378.55pt;height:13.1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" filled="f" stroked="f">
              <v:path arrowok="t"/>
              <v:textbox inset="0,0,0,0">
                <w:txbxContent>
                  <w:p w:rsidR="00AB5BD2" w:rsidRDefault="00AB5BD2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E62"/>
    <w:multiLevelType w:val="hybridMultilevel"/>
    <w:tmpl w:val="EC54E3BA"/>
    <w:lvl w:ilvl="0" w:tplc="EEC83294">
      <w:start w:val="1"/>
      <w:numFmt w:val="decimal"/>
      <w:lvlText w:val="%1."/>
      <w:lvlJc w:val="left"/>
      <w:pPr>
        <w:ind w:left="521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D0E2F98C">
      <w:start w:val="1"/>
      <w:numFmt w:val="decimal"/>
      <w:lvlText w:val="%2."/>
      <w:lvlJc w:val="left"/>
      <w:pPr>
        <w:ind w:left="38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0"/>
        <w:sz w:val="28"/>
        <w:szCs w:val="28"/>
        <w:lang w:val="ru-RU" w:eastAsia="en-US" w:bidi="ar-SA"/>
      </w:rPr>
    </w:lvl>
    <w:lvl w:ilvl="2" w:tplc="211A2780">
      <w:numFmt w:val="bullet"/>
      <w:lvlText w:val="•"/>
      <w:lvlJc w:val="left"/>
      <w:pPr>
        <w:ind w:left="1525" w:hanging="280"/>
      </w:pPr>
      <w:rPr>
        <w:rFonts w:hint="default"/>
        <w:lang w:val="ru-RU" w:eastAsia="en-US" w:bidi="ar-SA"/>
      </w:rPr>
    </w:lvl>
    <w:lvl w:ilvl="3" w:tplc="AD68FC20">
      <w:numFmt w:val="bullet"/>
      <w:lvlText w:val="•"/>
      <w:lvlJc w:val="left"/>
      <w:pPr>
        <w:ind w:left="2530" w:hanging="280"/>
      </w:pPr>
      <w:rPr>
        <w:rFonts w:hint="default"/>
        <w:lang w:val="ru-RU" w:eastAsia="en-US" w:bidi="ar-SA"/>
      </w:rPr>
    </w:lvl>
    <w:lvl w:ilvl="4" w:tplc="F586C59C">
      <w:numFmt w:val="bullet"/>
      <w:lvlText w:val="•"/>
      <w:lvlJc w:val="left"/>
      <w:pPr>
        <w:ind w:left="3535" w:hanging="280"/>
      </w:pPr>
      <w:rPr>
        <w:rFonts w:hint="default"/>
        <w:lang w:val="ru-RU" w:eastAsia="en-US" w:bidi="ar-SA"/>
      </w:rPr>
    </w:lvl>
    <w:lvl w:ilvl="5" w:tplc="95043C18">
      <w:numFmt w:val="bullet"/>
      <w:lvlText w:val="•"/>
      <w:lvlJc w:val="left"/>
      <w:pPr>
        <w:ind w:left="4540" w:hanging="280"/>
      </w:pPr>
      <w:rPr>
        <w:rFonts w:hint="default"/>
        <w:lang w:val="ru-RU" w:eastAsia="en-US" w:bidi="ar-SA"/>
      </w:rPr>
    </w:lvl>
    <w:lvl w:ilvl="6" w:tplc="D9CC1D82">
      <w:numFmt w:val="bullet"/>
      <w:lvlText w:val="•"/>
      <w:lvlJc w:val="left"/>
      <w:pPr>
        <w:ind w:left="5545" w:hanging="280"/>
      </w:pPr>
      <w:rPr>
        <w:rFonts w:hint="default"/>
        <w:lang w:val="ru-RU" w:eastAsia="en-US" w:bidi="ar-SA"/>
      </w:rPr>
    </w:lvl>
    <w:lvl w:ilvl="7" w:tplc="7236FF7C">
      <w:numFmt w:val="bullet"/>
      <w:lvlText w:val="•"/>
      <w:lvlJc w:val="left"/>
      <w:pPr>
        <w:ind w:left="6550" w:hanging="280"/>
      </w:pPr>
      <w:rPr>
        <w:rFonts w:hint="default"/>
        <w:lang w:val="ru-RU" w:eastAsia="en-US" w:bidi="ar-SA"/>
      </w:rPr>
    </w:lvl>
    <w:lvl w:ilvl="8" w:tplc="040A6CB4">
      <w:numFmt w:val="bullet"/>
      <w:lvlText w:val="•"/>
      <w:lvlJc w:val="left"/>
      <w:pPr>
        <w:ind w:left="7555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B5BD2"/>
    <w:rsid w:val="00AB5BD2"/>
    <w:rsid w:val="00E7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0"/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80"/>
      <w:ind w:left="520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2DD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2DD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0"/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80"/>
      <w:ind w:left="520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2DD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2D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575</Words>
  <Characters>3280</Characters>
  <Application>Microsoft Office Word</Application>
  <DocSecurity>0</DocSecurity>
  <Lines>27</Lines>
  <Paragraphs>7</Paragraphs>
  <ScaleCrop>false</ScaleCrop>
  <Company>*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2024-10-08T15:24:00Z</dcterms:created>
  <dcterms:modified xsi:type="dcterms:W3CDTF">2024-10-08T15:52:00Z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2024-10-08T00:00:00Z</vt:filetime>
  </property>
  <property fmtid="{D5CDD505-2E9C-101B-9397-08002B2CF9AE}" pid="4" name="Producer">
    <vt:lpwstr>Aspose.Words for .NET 20.4</vt:lpwstr>
  </property>
</Properties>
</file>